
<file path=[Content_Types].xml><?xml version="1.0" encoding="utf-8"?>
<Types xmlns="http://schemas.openxmlformats.org/package/2006/content-types">
  <Default Extension="bin" ContentType="application/vnd.openxmlformats-officedocument.oleObject"/>
  <Override PartName="/customXml/itemProps2.xml" ContentType="application/vnd.openxmlformats-officedocument.customXmlProperties+xml"/>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heme="majorEastAsia" w:hAnsi="Times New Roman" w:cstheme="minorBidi"/>
          <w:caps/>
        </w:rPr>
        <w:id w:val="131223599"/>
        <w:docPartObj>
          <w:docPartGallery w:val="Cover Pages"/>
          <w:docPartUnique/>
        </w:docPartObj>
      </w:sdtPr>
      <w:sdtEndPr>
        <w:rPr>
          <w:rFonts w:eastAsiaTheme="minorEastAsia"/>
          <w:caps w:val="0"/>
        </w:rPr>
      </w:sdtEndPr>
      <w:sdtContent>
        <w:tbl>
          <w:tblPr>
            <w:tblW w:w="5000" w:type="pct"/>
            <w:jc w:val="center"/>
            <w:tblLook w:val="04A0" w:firstRow="1" w:lastRow="0" w:firstColumn="1" w:lastColumn="0" w:noHBand="0" w:noVBand="1"/>
          </w:tblPr>
          <w:tblGrid>
            <w:gridCol w:w="9576"/>
          </w:tblGrid>
          <w:tr w:rsidR="00830290" w:rsidRPr="00465ACC">
            <w:trPr>
              <w:trHeight w:val="2880"/>
              <w:jc w:val="center"/>
            </w:trPr>
            <w:tc>
              <w:tcPr>
                <w:tcW w:w="5000" w:type="pct"/>
              </w:tcPr>
              <w:p w:rsidR="00830290" w:rsidRPr="00465ACC" w:rsidRDefault="00830290" w:rsidP="00830290">
                <w:pPr>
                  <w:pStyle w:val="Sansinterligne"/>
                  <w:jc w:val="center"/>
                  <w:rPr>
                    <w:rFonts w:ascii="Times New Roman" w:eastAsiaTheme="majorEastAsia" w:hAnsi="Times New Roman"/>
                    <w:caps/>
                  </w:rPr>
                </w:pPr>
                <w:r w:rsidRPr="00465ACC">
                  <w:rPr>
                    <w:rFonts w:ascii="Times New Roman" w:hAnsi="Times New Roman"/>
                    <w:b/>
                    <w:bCs/>
                    <w:noProof/>
                    <w:color w:val="000000"/>
                  </w:rPr>
                  <w:drawing>
                    <wp:inline distT="0" distB="0" distL="0" distR="0">
                      <wp:extent cx="1200150" cy="762000"/>
                      <wp:effectExtent l="19050" t="0" r="0" b="0"/>
                      <wp:docPr id="6" name="Picture 1" descr="CARE_HAITI_60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_HAITI_60YEARS"/>
                              <pic:cNvPicPr>
                                <a:picLocks noChangeAspect="1" noChangeArrowheads="1"/>
                              </pic:cNvPicPr>
                            </pic:nvPicPr>
                            <pic:blipFill>
                              <a:blip r:embed="rId10" r:link="rId11"/>
                              <a:srcRect/>
                              <a:stretch>
                                <a:fillRect/>
                              </a:stretch>
                            </pic:blipFill>
                            <pic:spPr bwMode="auto">
                              <a:xfrm>
                                <a:off x="0" y="0"/>
                                <a:ext cx="1200150" cy="762000"/>
                              </a:xfrm>
                              <a:prstGeom prst="rect">
                                <a:avLst/>
                              </a:prstGeom>
                              <a:noFill/>
                              <a:ln w="9525">
                                <a:noFill/>
                                <a:miter lim="800000"/>
                                <a:headEnd/>
                                <a:tailEnd/>
                              </a:ln>
                            </pic:spPr>
                          </pic:pic>
                        </a:graphicData>
                      </a:graphic>
                    </wp:inline>
                  </w:drawing>
                </w:r>
              </w:p>
            </w:tc>
          </w:tr>
          <w:tr w:rsidR="00830290" w:rsidRPr="00465ACC">
            <w:trPr>
              <w:trHeight w:val="1440"/>
              <w:jc w:val="center"/>
            </w:trPr>
            <w:sdt>
              <w:sdtPr>
                <w:rPr>
                  <w:rFonts w:ascii="Times New Roman" w:eastAsiaTheme="majorEastAsia" w:hAnsi="Times New Roman"/>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830290" w:rsidRPr="00465ACC" w:rsidRDefault="00465ACC" w:rsidP="00830290">
                    <w:pPr>
                      <w:pStyle w:val="Sansinterligne"/>
                      <w:jc w:val="center"/>
                      <w:rPr>
                        <w:rFonts w:ascii="Times New Roman" w:eastAsiaTheme="majorEastAsia" w:hAnsi="Times New Roman"/>
                        <w:sz w:val="80"/>
                        <w:szCs w:val="80"/>
                      </w:rPr>
                    </w:pPr>
                    <w:r>
                      <w:rPr>
                        <w:rFonts w:ascii="Times New Roman" w:eastAsiaTheme="majorEastAsia" w:hAnsi="Times New Roman"/>
                        <w:sz w:val="80"/>
                        <w:szCs w:val="80"/>
                      </w:rPr>
                      <w:t>E</w:t>
                    </w:r>
                    <w:r w:rsidR="00830290" w:rsidRPr="00465ACC">
                      <w:rPr>
                        <w:rFonts w:ascii="Times New Roman" w:eastAsiaTheme="majorEastAsia" w:hAnsi="Times New Roman"/>
                        <w:sz w:val="80"/>
                        <w:szCs w:val="80"/>
                      </w:rPr>
                      <w:t>valuation finale</w:t>
                    </w:r>
                  </w:p>
                </w:tc>
              </w:sdtContent>
            </w:sdt>
          </w:tr>
          <w:tr w:rsidR="00830290" w:rsidRPr="00A05325">
            <w:trPr>
              <w:trHeight w:val="720"/>
              <w:jc w:val="center"/>
            </w:trPr>
            <w:sdt>
              <w:sdtPr>
                <w:rPr>
                  <w:rFonts w:ascii="Times New Roman" w:eastAsiaTheme="majorEastAsia" w:hAnsi="Times New Roman"/>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830290" w:rsidRPr="00465ACC" w:rsidRDefault="00830290" w:rsidP="00830290">
                    <w:pPr>
                      <w:pStyle w:val="Sansinterligne"/>
                      <w:jc w:val="center"/>
                      <w:rPr>
                        <w:rFonts w:ascii="Times New Roman" w:eastAsiaTheme="majorEastAsia" w:hAnsi="Times New Roman"/>
                        <w:sz w:val="44"/>
                        <w:szCs w:val="44"/>
                      </w:rPr>
                    </w:pPr>
                    <w:r w:rsidRPr="00465ACC">
                      <w:rPr>
                        <w:rFonts w:ascii="Times New Roman" w:eastAsiaTheme="majorEastAsia" w:hAnsi="Times New Roman"/>
                        <w:sz w:val="44"/>
                        <w:szCs w:val="44"/>
                      </w:rPr>
                      <w:t>Projet d'Amélioration des conditions de vie et d'investissement</w:t>
                    </w:r>
                  </w:p>
                </w:tc>
              </w:sdtContent>
            </w:sdt>
          </w:tr>
          <w:tr w:rsidR="00830290" w:rsidRPr="00A05325">
            <w:trPr>
              <w:trHeight w:val="360"/>
              <w:jc w:val="center"/>
            </w:trPr>
            <w:tc>
              <w:tcPr>
                <w:tcW w:w="5000" w:type="pct"/>
                <w:vAlign w:val="center"/>
              </w:tcPr>
              <w:p w:rsidR="00830290" w:rsidRPr="00465ACC" w:rsidRDefault="00830290">
                <w:pPr>
                  <w:pStyle w:val="Sansinterligne"/>
                  <w:jc w:val="center"/>
                  <w:rPr>
                    <w:rFonts w:ascii="Times New Roman" w:hAnsi="Times New Roman"/>
                  </w:rPr>
                </w:pPr>
              </w:p>
              <w:p w:rsidR="00830290" w:rsidRPr="00465ACC" w:rsidRDefault="00830290">
                <w:pPr>
                  <w:pStyle w:val="Sansinterligne"/>
                  <w:jc w:val="center"/>
                  <w:rPr>
                    <w:rFonts w:ascii="Times New Roman" w:hAnsi="Times New Roman"/>
                  </w:rPr>
                </w:pPr>
              </w:p>
              <w:p w:rsidR="00830290" w:rsidRPr="00465ACC" w:rsidRDefault="00830290">
                <w:pPr>
                  <w:pStyle w:val="Sansinterligne"/>
                  <w:jc w:val="center"/>
                  <w:rPr>
                    <w:rFonts w:ascii="Times New Roman" w:hAnsi="Times New Roman"/>
                  </w:rPr>
                </w:pPr>
              </w:p>
              <w:p w:rsidR="00830290" w:rsidRPr="00465ACC" w:rsidRDefault="00830290">
                <w:pPr>
                  <w:pStyle w:val="Sansinterligne"/>
                  <w:jc w:val="center"/>
                  <w:rPr>
                    <w:rFonts w:ascii="Times New Roman" w:hAnsi="Times New Roman"/>
                  </w:rPr>
                </w:pPr>
              </w:p>
              <w:p w:rsidR="00830290" w:rsidRPr="00465ACC" w:rsidRDefault="00830290">
                <w:pPr>
                  <w:pStyle w:val="Sansinterligne"/>
                  <w:jc w:val="center"/>
                  <w:rPr>
                    <w:rFonts w:ascii="Times New Roman" w:hAnsi="Times New Roman"/>
                  </w:rPr>
                </w:pPr>
              </w:p>
              <w:p w:rsidR="00830290" w:rsidRPr="00465ACC" w:rsidRDefault="00830290">
                <w:pPr>
                  <w:pStyle w:val="Sansinterligne"/>
                  <w:jc w:val="center"/>
                  <w:rPr>
                    <w:rFonts w:ascii="Times New Roman" w:hAnsi="Times New Roman"/>
                  </w:rPr>
                </w:pPr>
              </w:p>
              <w:p w:rsidR="00830290" w:rsidRPr="00465ACC" w:rsidRDefault="00830290">
                <w:pPr>
                  <w:pStyle w:val="Sansinterligne"/>
                  <w:jc w:val="center"/>
                  <w:rPr>
                    <w:rFonts w:ascii="Times New Roman" w:hAnsi="Times New Roman"/>
                  </w:rPr>
                </w:pPr>
              </w:p>
              <w:p w:rsidR="00830290" w:rsidRPr="00465ACC" w:rsidRDefault="00830290">
                <w:pPr>
                  <w:pStyle w:val="Sansinterligne"/>
                  <w:jc w:val="center"/>
                  <w:rPr>
                    <w:rFonts w:ascii="Times New Roman" w:hAnsi="Times New Roman"/>
                  </w:rPr>
                </w:pPr>
              </w:p>
              <w:p w:rsidR="00830290" w:rsidRPr="00465ACC" w:rsidRDefault="00830290">
                <w:pPr>
                  <w:pStyle w:val="Sansinterligne"/>
                  <w:jc w:val="center"/>
                  <w:rPr>
                    <w:rFonts w:ascii="Times New Roman" w:hAnsi="Times New Roman"/>
                  </w:rPr>
                </w:pPr>
              </w:p>
              <w:p w:rsidR="00830290" w:rsidRPr="00465ACC" w:rsidRDefault="00830290">
                <w:pPr>
                  <w:pStyle w:val="Sansinterligne"/>
                  <w:jc w:val="center"/>
                  <w:rPr>
                    <w:rFonts w:ascii="Times New Roman" w:hAnsi="Times New Roman"/>
                  </w:rPr>
                </w:pPr>
              </w:p>
              <w:p w:rsidR="00830290" w:rsidRPr="00465ACC" w:rsidRDefault="00830290">
                <w:pPr>
                  <w:pStyle w:val="Sansinterligne"/>
                  <w:jc w:val="center"/>
                  <w:rPr>
                    <w:rFonts w:ascii="Times New Roman" w:hAnsi="Times New Roman"/>
                  </w:rPr>
                </w:pPr>
              </w:p>
              <w:p w:rsidR="00830290" w:rsidRPr="00465ACC" w:rsidRDefault="00830290">
                <w:pPr>
                  <w:pStyle w:val="Sansinterligne"/>
                  <w:jc w:val="center"/>
                  <w:rPr>
                    <w:rFonts w:ascii="Times New Roman" w:hAnsi="Times New Roman"/>
                  </w:rPr>
                </w:pPr>
              </w:p>
            </w:tc>
          </w:tr>
          <w:tr w:rsidR="00830290" w:rsidRPr="00A05325">
            <w:trPr>
              <w:trHeight w:val="360"/>
              <w:jc w:val="center"/>
            </w:trPr>
            <w:tc>
              <w:tcPr>
                <w:tcW w:w="5000" w:type="pct"/>
                <w:vAlign w:val="center"/>
              </w:tcPr>
              <w:p w:rsidR="00830290" w:rsidRPr="00465ACC" w:rsidRDefault="00830290">
                <w:pPr>
                  <w:pStyle w:val="Sansinterligne"/>
                  <w:jc w:val="center"/>
                  <w:rPr>
                    <w:rFonts w:ascii="Times New Roman" w:hAnsi="Times New Roman"/>
                    <w:b/>
                    <w:bCs/>
                  </w:rPr>
                </w:pPr>
              </w:p>
            </w:tc>
          </w:tr>
          <w:tr w:rsidR="00830290" w:rsidRPr="00465ACC">
            <w:trPr>
              <w:trHeight w:val="360"/>
              <w:jc w:val="center"/>
            </w:trPr>
            <w:tc>
              <w:tcPr>
                <w:tcW w:w="5000" w:type="pct"/>
                <w:vAlign w:val="center"/>
              </w:tcPr>
              <w:p w:rsidR="00830290" w:rsidRPr="00CB6F77" w:rsidRDefault="00CB6F77" w:rsidP="00CB6F77">
                <w:pPr>
                  <w:pStyle w:val="Sansinterligne"/>
                  <w:jc w:val="center"/>
                  <w:rPr>
                    <w:rFonts w:ascii="Times New Roman" w:hAnsi="Times New Roman"/>
                    <w:b/>
                    <w:bCs/>
                  </w:rPr>
                </w:pPr>
                <w:r>
                  <w:rPr>
                    <w:rFonts w:ascii="Times New Roman" w:hAnsi="Times New Roman"/>
                    <w:b/>
                    <w:bCs/>
                  </w:rPr>
                  <w:t>Mars 2016</w:t>
                </w:r>
              </w:p>
            </w:tc>
          </w:tr>
        </w:tbl>
        <w:p w:rsidR="00830290" w:rsidRPr="00465ACC" w:rsidRDefault="00830290">
          <w:pPr>
            <w:rPr>
              <w:rFonts w:ascii="Times New Roman" w:hAnsi="Times New Roman" w:cs="Times New Roman"/>
            </w:rPr>
          </w:pPr>
        </w:p>
        <w:p w:rsidR="00830290" w:rsidRPr="00465ACC" w:rsidRDefault="00165555" w:rsidP="00165555">
          <w:pPr>
            <w:jc w:val="center"/>
            <w:rPr>
              <w:rFonts w:ascii="Times New Roman" w:hAnsi="Times New Roman" w:cs="Times New Roman"/>
            </w:rPr>
          </w:pPr>
          <w:r>
            <w:rPr>
              <w:rFonts w:ascii="Times New Roman" w:hAnsi="Times New Roman" w:cs="Times New Roman"/>
            </w:rPr>
            <w:t>Rapport préparé par Edno ESTIGENE, Consultant Externe Indépendant en Suivi et Evaluation</w:t>
          </w:r>
        </w:p>
        <w:p w:rsidR="00830290" w:rsidRPr="00465ACC" w:rsidRDefault="00830290">
          <w:pPr>
            <w:rPr>
              <w:rFonts w:ascii="Times New Roman" w:hAnsi="Times New Roman" w:cs="Times New Roman"/>
            </w:rPr>
          </w:pPr>
        </w:p>
        <w:p w:rsidR="00830290" w:rsidRPr="00465ACC" w:rsidRDefault="00830290">
          <w:pPr>
            <w:rPr>
              <w:rFonts w:ascii="Times New Roman" w:eastAsiaTheme="majorEastAsia" w:hAnsi="Times New Roman" w:cs="Times New Roman"/>
              <w:b/>
              <w:bCs/>
              <w:sz w:val="28"/>
              <w:szCs w:val="28"/>
            </w:rPr>
          </w:pPr>
          <w:r w:rsidRPr="00465ACC">
            <w:rPr>
              <w:rFonts w:ascii="Times New Roman" w:hAnsi="Times New Roman" w:cs="Times New Roman"/>
            </w:rPr>
            <w:br w:type="page"/>
          </w:r>
        </w:p>
      </w:sdtContent>
    </w:sdt>
    <w:sdt>
      <w:sdtPr>
        <w:rPr>
          <w:rFonts w:asciiTheme="minorHAnsi" w:eastAsiaTheme="minorHAnsi" w:hAnsiTheme="minorHAnsi" w:cstheme="minorBidi"/>
          <w:b w:val="0"/>
          <w:bCs w:val="0"/>
          <w:color w:val="auto"/>
          <w:sz w:val="22"/>
          <w:szCs w:val="22"/>
        </w:rPr>
        <w:id w:val="1261720519"/>
        <w:docPartObj>
          <w:docPartGallery w:val="Table of Contents"/>
          <w:docPartUnique/>
        </w:docPartObj>
      </w:sdtPr>
      <w:sdtEndPr>
        <w:rPr>
          <w:rFonts w:eastAsiaTheme="minorEastAsia"/>
          <w:noProof/>
        </w:rPr>
      </w:sdtEndPr>
      <w:sdtContent>
        <w:p w:rsidR="000135D5" w:rsidRPr="00151716" w:rsidRDefault="000135D5">
          <w:pPr>
            <w:pStyle w:val="En-ttedetabledesmatires"/>
            <w:rPr>
              <w:rFonts w:ascii="Times New Roman" w:hAnsi="Times New Roman" w:cs="Times New Roman"/>
            </w:rPr>
          </w:pPr>
          <w:r w:rsidRPr="00151716">
            <w:rPr>
              <w:rFonts w:ascii="Times New Roman" w:hAnsi="Times New Roman" w:cs="Times New Roman"/>
            </w:rPr>
            <w:t>Table des Matières</w:t>
          </w:r>
        </w:p>
        <w:p w:rsidR="00C96561" w:rsidRPr="00C96561" w:rsidRDefault="005520E3">
          <w:pPr>
            <w:pStyle w:val="TM1"/>
            <w:tabs>
              <w:tab w:val="right" w:leader="dot" w:pos="9350"/>
            </w:tabs>
            <w:rPr>
              <w:noProof/>
            </w:rPr>
          </w:pPr>
          <w:r w:rsidRPr="00F84183">
            <w:fldChar w:fldCharType="begin"/>
          </w:r>
          <w:r w:rsidR="000135D5" w:rsidRPr="00F84183">
            <w:instrText xml:space="preserve"> TOC \o "1-3" \h \z \u </w:instrText>
          </w:r>
          <w:r w:rsidRPr="00F84183">
            <w:fldChar w:fldCharType="separate"/>
          </w:r>
          <w:hyperlink w:anchor="_Toc446189399" w:history="1">
            <w:r w:rsidR="00C96561" w:rsidRPr="00C96561">
              <w:rPr>
                <w:rStyle w:val="Lienhypertexte"/>
                <w:rFonts w:ascii="Times New Roman" w:hAnsi="Times New Roman" w:cs="Times New Roman"/>
                <w:noProof/>
              </w:rPr>
              <w:t>DEFINITION DES SIGLES</w:t>
            </w:r>
            <w:r w:rsidR="00C96561" w:rsidRPr="00C96561">
              <w:rPr>
                <w:noProof/>
                <w:webHidden/>
              </w:rPr>
              <w:tab/>
            </w:r>
            <w:r w:rsidRPr="00C96561">
              <w:rPr>
                <w:noProof/>
                <w:webHidden/>
              </w:rPr>
              <w:fldChar w:fldCharType="begin"/>
            </w:r>
            <w:r w:rsidR="00C96561" w:rsidRPr="00C96561">
              <w:rPr>
                <w:noProof/>
                <w:webHidden/>
              </w:rPr>
              <w:instrText xml:space="preserve"> PAGEREF _Toc446189399 \h </w:instrText>
            </w:r>
            <w:r w:rsidRPr="00C96561">
              <w:rPr>
                <w:noProof/>
                <w:webHidden/>
              </w:rPr>
            </w:r>
            <w:r w:rsidRPr="00C96561">
              <w:rPr>
                <w:noProof/>
                <w:webHidden/>
              </w:rPr>
              <w:fldChar w:fldCharType="separate"/>
            </w:r>
            <w:r w:rsidR="00143795">
              <w:rPr>
                <w:noProof/>
                <w:webHidden/>
              </w:rPr>
              <w:t>2</w:t>
            </w:r>
            <w:r w:rsidRPr="00C96561">
              <w:rPr>
                <w:noProof/>
                <w:webHidden/>
              </w:rPr>
              <w:fldChar w:fldCharType="end"/>
            </w:r>
          </w:hyperlink>
        </w:p>
        <w:p w:rsidR="00C96561" w:rsidRPr="00C96561" w:rsidRDefault="007F6E3A">
          <w:pPr>
            <w:pStyle w:val="TM1"/>
            <w:tabs>
              <w:tab w:val="right" w:leader="dot" w:pos="9350"/>
            </w:tabs>
            <w:rPr>
              <w:noProof/>
            </w:rPr>
          </w:pPr>
          <w:hyperlink w:anchor="_Toc446189400" w:history="1">
            <w:r w:rsidR="00C96561" w:rsidRPr="00C96561">
              <w:rPr>
                <w:rStyle w:val="Lienhypertexte"/>
                <w:rFonts w:ascii="Times New Roman" w:hAnsi="Times New Roman" w:cs="Times New Roman"/>
                <w:noProof/>
              </w:rPr>
              <w:t>LISTE DES TABLEAUX</w:t>
            </w:r>
            <w:r w:rsidR="00C96561" w:rsidRPr="00C96561">
              <w:rPr>
                <w:noProof/>
                <w:webHidden/>
              </w:rPr>
              <w:tab/>
            </w:r>
            <w:r w:rsidR="005520E3" w:rsidRPr="00C96561">
              <w:rPr>
                <w:noProof/>
                <w:webHidden/>
              </w:rPr>
              <w:fldChar w:fldCharType="begin"/>
            </w:r>
            <w:r w:rsidR="00C96561" w:rsidRPr="00C96561">
              <w:rPr>
                <w:noProof/>
                <w:webHidden/>
              </w:rPr>
              <w:instrText xml:space="preserve"> PAGEREF _Toc446189400 \h </w:instrText>
            </w:r>
            <w:r w:rsidR="005520E3" w:rsidRPr="00C96561">
              <w:rPr>
                <w:noProof/>
                <w:webHidden/>
              </w:rPr>
            </w:r>
            <w:r w:rsidR="005520E3" w:rsidRPr="00C96561">
              <w:rPr>
                <w:noProof/>
                <w:webHidden/>
              </w:rPr>
              <w:fldChar w:fldCharType="separate"/>
            </w:r>
            <w:r w:rsidR="00143795">
              <w:rPr>
                <w:noProof/>
                <w:webHidden/>
              </w:rPr>
              <w:t>3</w:t>
            </w:r>
            <w:r w:rsidR="005520E3" w:rsidRPr="00C96561">
              <w:rPr>
                <w:noProof/>
                <w:webHidden/>
              </w:rPr>
              <w:fldChar w:fldCharType="end"/>
            </w:r>
          </w:hyperlink>
        </w:p>
        <w:p w:rsidR="00C96561" w:rsidRPr="00C96561" w:rsidRDefault="007F6E3A">
          <w:pPr>
            <w:pStyle w:val="TM1"/>
            <w:tabs>
              <w:tab w:val="right" w:leader="dot" w:pos="9350"/>
            </w:tabs>
            <w:rPr>
              <w:noProof/>
            </w:rPr>
          </w:pPr>
          <w:hyperlink w:anchor="_Toc446189401" w:history="1">
            <w:r w:rsidR="00C96561" w:rsidRPr="00C96561">
              <w:rPr>
                <w:rStyle w:val="Lienhypertexte"/>
                <w:rFonts w:ascii="Times New Roman" w:hAnsi="Times New Roman" w:cs="Times New Roman"/>
                <w:noProof/>
              </w:rPr>
              <w:t>LISTE DES GRAPHIQUES</w:t>
            </w:r>
            <w:r w:rsidR="00C96561" w:rsidRPr="00C96561">
              <w:rPr>
                <w:noProof/>
                <w:webHidden/>
              </w:rPr>
              <w:tab/>
            </w:r>
            <w:r w:rsidR="005520E3" w:rsidRPr="00C96561">
              <w:rPr>
                <w:noProof/>
                <w:webHidden/>
              </w:rPr>
              <w:fldChar w:fldCharType="begin"/>
            </w:r>
            <w:r w:rsidR="00C96561" w:rsidRPr="00C96561">
              <w:rPr>
                <w:noProof/>
                <w:webHidden/>
              </w:rPr>
              <w:instrText xml:space="preserve"> PAGEREF _Toc446189401 \h </w:instrText>
            </w:r>
            <w:r w:rsidR="005520E3" w:rsidRPr="00C96561">
              <w:rPr>
                <w:noProof/>
                <w:webHidden/>
              </w:rPr>
            </w:r>
            <w:r w:rsidR="005520E3" w:rsidRPr="00C96561">
              <w:rPr>
                <w:noProof/>
                <w:webHidden/>
              </w:rPr>
              <w:fldChar w:fldCharType="separate"/>
            </w:r>
            <w:r w:rsidR="00143795">
              <w:rPr>
                <w:noProof/>
                <w:webHidden/>
              </w:rPr>
              <w:t>3</w:t>
            </w:r>
            <w:r w:rsidR="005520E3" w:rsidRPr="00C96561">
              <w:rPr>
                <w:noProof/>
                <w:webHidden/>
              </w:rPr>
              <w:fldChar w:fldCharType="end"/>
            </w:r>
          </w:hyperlink>
        </w:p>
        <w:p w:rsidR="00C96561" w:rsidRPr="00C96561" w:rsidRDefault="007F6E3A">
          <w:pPr>
            <w:pStyle w:val="TM1"/>
            <w:tabs>
              <w:tab w:val="right" w:leader="dot" w:pos="9350"/>
            </w:tabs>
            <w:rPr>
              <w:noProof/>
            </w:rPr>
          </w:pPr>
          <w:hyperlink w:anchor="_Toc446189402" w:history="1">
            <w:r w:rsidR="00C96561" w:rsidRPr="00C96561">
              <w:rPr>
                <w:rStyle w:val="Lienhypertexte"/>
                <w:rFonts w:ascii="Times New Roman" w:hAnsi="Times New Roman" w:cs="Times New Roman"/>
                <w:noProof/>
              </w:rPr>
              <w:t>RESUME EXECUTIF</w:t>
            </w:r>
            <w:r w:rsidR="00C96561" w:rsidRPr="00C96561">
              <w:rPr>
                <w:noProof/>
                <w:webHidden/>
              </w:rPr>
              <w:tab/>
            </w:r>
            <w:r w:rsidR="005520E3" w:rsidRPr="00C96561">
              <w:rPr>
                <w:noProof/>
                <w:webHidden/>
              </w:rPr>
              <w:fldChar w:fldCharType="begin"/>
            </w:r>
            <w:r w:rsidR="00C96561" w:rsidRPr="00C96561">
              <w:rPr>
                <w:noProof/>
                <w:webHidden/>
              </w:rPr>
              <w:instrText xml:space="preserve"> PAGEREF _Toc446189402 \h </w:instrText>
            </w:r>
            <w:r w:rsidR="005520E3" w:rsidRPr="00C96561">
              <w:rPr>
                <w:noProof/>
                <w:webHidden/>
              </w:rPr>
            </w:r>
            <w:r w:rsidR="005520E3" w:rsidRPr="00C96561">
              <w:rPr>
                <w:noProof/>
                <w:webHidden/>
              </w:rPr>
              <w:fldChar w:fldCharType="separate"/>
            </w:r>
            <w:r w:rsidR="00143795">
              <w:rPr>
                <w:noProof/>
                <w:webHidden/>
              </w:rPr>
              <w:t>5</w:t>
            </w:r>
            <w:r w:rsidR="005520E3" w:rsidRPr="00C96561">
              <w:rPr>
                <w:noProof/>
                <w:webHidden/>
              </w:rPr>
              <w:fldChar w:fldCharType="end"/>
            </w:r>
          </w:hyperlink>
        </w:p>
        <w:p w:rsidR="00C96561" w:rsidRPr="00C96561" w:rsidRDefault="007F6E3A">
          <w:pPr>
            <w:pStyle w:val="TM1"/>
            <w:tabs>
              <w:tab w:val="right" w:leader="dot" w:pos="9350"/>
            </w:tabs>
            <w:rPr>
              <w:noProof/>
            </w:rPr>
          </w:pPr>
          <w:hyperlink w:anchor="_Toc446189403" w:history="1">
            <w:r w:rsidR="00C96561" w:rsidRPr="00C96561">
              <w:rPr>
                <w:rStyle w:val="Lienhypertexte"/>
                <w:rFonts w:ascii="Times New Roman" w:hAnsi="Times New Roman" w:cs="Times New Roman"/>
                <w:noProof/>
              </w:rPr>
              <w:t>INTRODUCTION GENERALE</w:t>
            </w:r>
            <w:r w:rsidR="00C96561" w:rsidRPr="00C96561">
              <w:rPr>
                <w:noProof/>
                <w:webHidden/>
              </w:rPr>
              <w:tab/>
            </w:r>
            <w:r w:rsidR="005520E3" w:rsidRPr="00C96561">
              <w:rPr>
                <w:noProof/>
                <w:webHidden/>
              </w:rPr>
              <w:fldChar w:fldCharType="begin"/>
            </w:r>
            <w:r w:rsidR="00C96561" w:rsidRPr="00C96561">
              <w:rPr>
                <w:noProof/>
                <w:webHidden/>
              </w:rPr>
              <w:instrText xml:space="preserve"> PAGEREF _Toc446189403 \h </w:instrText>
            </w:r>
            <w:r w:rsidR="005520E3" w:rsidRPr="00C96561">
              <w:rPr>
                <w:noProof/>
                <w:webHidden/>
              </w:rPr>
            </w:r>
            <w:r w:rsidR="005520E3" w:rsidRPr="00C96561">
              <w:rPr>
                <w:noProof/>
                <w:webHidden/>
              </w:rPr>
              <w:fldChar w:fldCharType="separate"/>
            </w:r>
            <w:r w:rsidR="00143795">
              <w:rPr>
                <w:noProof/>
                <w:webHidden/>
              </w:rPr>
              <w:t>7</w:t>
            </w:r>
            <w:r w:rsidR="005520E3" w:rsidRPr="00C96561">
              <w:rPr>
                <w:noProof/>
                <w:webHidden/>
              </w:rPr>
              <w:fldChar w:fldCharType="end"/>
            </w:r>
          </w:hyperlink>
        </w:p>
        <w:p w:rsidR="00C96561" w:rsidRPr="00C96561" w:rsidRDefault="007F6E3A">
          <w:pPr>
            <w:pStyle w:val="TM2"/>
            <w:tabs>
              <w:tab w:val="right" w:leader="dot" w:pos="9350"/>
            </w:tabs>
            <w:rPr>
              <w:noProof/>
            </w:rPr>
          </w:pPr>
          <w:hyperlink w:anchor="_Toc446189404" w:history="1">
            <w:r w:rsidR="00C96561" w:rsidRPr="00C96561">
              <w:rPr>
                <w:rStyle w:val="Lienhypertexte"/>
                <w:rFonts w:ascii="Times New Roman" w:hAnsi="Times New Roman" w:cs="Times New Roman"/>
                <w:i/>
                <w:noProof/>
              </w:rPr>
              <w:t>Objectifs et portée de l'évaluation</w:t>
            </w:r>
            <w:r w:rsidR="00C96561" w:rsidRPr="00C96561">
              <w:rPr>
                <w:noProof/>
                <w:webHidden/>
              </w:rPr>
              <w:tab/>
            </w:r>
            <w:r w:rsidR="005520E3" w:rsidRPr="00C96561">
              <w:rPr>
                <w:noProof/>
                <w:webHidden/>
              </w:rPr>
              <w:fldChar w:fldCharType="begin"/>
            </w:r>
            <w:r w:rsidR="00C96561" w:rsidRPr="00C96561">
              <w:rPr>
                <w:noProof/>
                <w:webHidden/>
              </w:rPr>
              <w:instrText xml:space="preserve"> PAGEREF _Toc446189404 \h </w:instrText>
            </w:r>
            <w:r w:rsidR="005520E3" w:rsidRPr="00C96561">
              <w:rPr>
                <w:noProof/>
                <w:webHidden/>
              </w:rPr>
            </w:r>
            <w:r w:rsidR="005520E3" w:rsidRPr="00C96561">
              <w:rPr>
                <w:noProof/>
                <w:webHidden/>
              </w:rPr>
              <w:fldChar w:fldCharType="separate"/>
            </w:r>
            <w:r w:rsidR="00143795">
              <w:rPr>
                <w:noProof/>
                <w:webHidden/>
              </w:rPr>
              <w:t>7</w:t>
            </w:r>
            <w:r w:rsidR="005520E3" w:rsidRPr="00C96561">
              <w:rPr>
                <w:noProof/>
                <w:webHidden/>
              </w:rPr>
              <w:fldChar w:fldCharType="end"/>
            </w:r>
          </w:hyperlink>
        </w:p>
        <w:p w:rsidR="00C96561" w:rsidRPr="00C96561" w:rsidRDefault="007F6E3A">
          <w:pPr>
            <w:pStyle w:val="TM2"/>
            <w:tabs>
              <w:tab w:val="right" w:leader="dot" w:pos="9350"/>
            </w:tabs>
            <w:rPr>
              <w:noProof/>
            </w:rPr>
          </w:pPr>
          <w:hyperlink w:anchor="_Toc446189405" w:history="1">
            <w:r w:rsidR="00C96561" w:rsidRPr="00C96561">
              <w:rPr>
                <w:rStyle w:val="Lienhypertexte"/>
                <w:rFonts w:ascii="Times New Roman" w:hAnsi="Times New Roman" w:cs="Times New Roman"/>
                <w:i/>
                <w:noProof/>
              </w:rPr>
              <w:t>Méthodologie</w:t>
            </w:r>
            <w:r w:rsidR="00C96561" w:rsidRPr="00C96561">
              <w:rPr>
                <w:noProof/>
                <w:webHidden/>
              </w:rPr>
              <w:tab/>
            </w:r>
            <w:r w:rsidR="005520E3" w:rsidRPr="00C96561">
              <w:rPr>
                <w:noProof/>
                <w:webHidden/>
              </w:rPr>
              <w:fldChar w:fldCharType="begin"/>
            </w:r>
            <w:r w:rsidR="00C96561" w:rsidRPr="00C96561">
              <w:rPr>
                <w:noProof/>
                <w:webHidden/>
              </w:rPr>
              <w:instrText xml:space="preserve"> PAGEREF _Toc446189405 \h </w:instrText>
            </w:r>
            <w:r w:rsidR="005520E3" w:rsidRPr="00C96561">
              <w:rPr>
                <w:noProof/>
                <w:webHidden/>
              </w:rPr>
            </w:r>
            <w:r w:rsidR="005520E3" w:rsidRPr="00C96561">
              <w:rPr>
                <w:noProof/>
                <w:webHidden/>
              </w:rPr>
              <w:fldChar w:fldCharType="separate"/>
            </w:r>
            <w:r w:rsidR="00143795">
              <w:rPr>
                <w:noProof/>
                <w:webHidden/>
              </w:rPr>
              <w:t>8</w:t>
            </w:r>
            <w:r w:rsidR="005520E3" w:rsidRPr="00C96561">
              <w:rPr>
                <w:noProof/>
                <w:webHidden/>
              </w:rPr>
              <w:fldChar w:fldCharType="end"/>
            </w:r>
          </w:hyperlink>
        </w:p>
        <w:p w:rsidR="00C96561" w:rsidRPr="00C96561" w:rsidRDefault="007F6E3A">
          <w:pPr>
            <w:pStyle w:val="TM1"/>
            <w:tabs>
              <w:tab w:val="left" w:pos="440"/>
              <w:tab w:val="right" w:leader="dot" w:pos="9350"/>
            </w:tabs>
            <w:rPr>
              <w:noProof/>
            </w:rPr>
          </w:pPr>
          <w:hyperlink w:anchor="_Toc446189406" w:history="1">
            <w:r w:rsidR="00C96561" w:rsidRPr="00C96561">
              <w:rPr>
                <w:rStyle w:val="Lienhypertexte"/>
                <w:rFonts w:ascii="Times New Roman" w:hAnsi="Times New Roman" w:cs="Times New Roman"/>
                <w:noProof/>
              </w:rPr>
              <w:t>II.</w:t>
            </w:r>
            <w:r w:rsidR="00C96561" w:rsidRPr="00C96561">
              <w:rPr>
                <w:noProof/>
              </w:rPr>
              <w:tab/>
            </w:r>
            <w:r w:rsidR="00C96561" w:rsidRPr="00C96561">
              <w:rPr>
                <w:rStyle w:val="Lienhypertexte"/>
                <w:rFonts w:ascii="Times New Roman" w:hAnsi="Times New Roman" w:cs="Times New Roman"/>
                <w:noProof/>
              </w:rPr>
              <w:t>PRESENTATION DES RESULTATS</w:t>
            </w:r>
            <w:r w:rsidR="00C96561" w:rsidRPr="00C96561">
              <w:rPr>
                <w:noProof/>
                <w:webHidden/>
              </w:rPr>
              <w:tab/>
            </w:r>
            <w:r w:rsidR="005520E3" w:rsidRPr="00C96561">
              <w:rPr>
                <w:noProof/>
                <w:webHidden/>
              </w:rPr>
              <w:fldChar w:fldCharType="begin"/>
            </w:r>
            <w:r w:rsidR="00C96561" w:rsidRPr="00C96561">
              <w:rPr>
                <w:noProof/>
                <w:webHidden/>
              </w:rPr>
              <w:instrText xml:space="preserve"> PAGEREF _Toc446189406 \h </w:instrText>
            </w:r>
            <w:r w:rsidR="005520E3" w:rsidRPr="00C96561">
              <w:rPr>
                <w:noProof/>
                <w:webHidden/>
              </w:rPr>
            </w:r>
            <w:r w:rsidR="005520E3" w:rsidRPr="00C96561">
              <w:rPr>
                <w:noProof/>
                <w:webHidden/>
              </w:rPr>
              <w:fldChar w:fldCharType="separate"/>
            </w:r>
            <w:r w:rsidR="00143795">
              <w:rPr>
                <w:noProof/>
                <w:webHidden/>
              </w:rPr>
              <w:t>10</w:t>
            </w:r>
            <w:r w:rsidR="005520E3" w:rsidRPr="00C96561">
              <w:rPr>
                <w:noProof/>
                <w:webHidden/>
              </w:rPr>
              <w:fldChar w:fldCharType="end"/>
            </w:r>
          </w:hyperlink>
        </w:p>
        <w:p w:rsidR="00C96561" w:rsidRPr="00C96561" w:rsidRDefault="007F6E3A">
          <w:pPr>
            <w:pStyle w:val="TM2"/>
            <w:tabs>
              <w:tab w:val="left" w:pos="880"/>
              <w:tab w:val="right" w:leader="dot" w:pos="9350"/>
            </w:tabs>
            <w:rPr>
              <w:noProof/>
            </w:rPr>
          </w:pPr>
          <w:hyperlink w:anchor="_Toc446189407" w:history="1">
            <w:r w:rsidR="00C96561" w:rsidRPr="00C96561">
              <w:rPr>
                <w:rStyle w:val="Lienhypertexte"/>
                <w:rFonts w:ascii="Times New Roman" w:hAnsi="Times New Roman" w:cs="Times New Roman"/>
                <w:noProof/>
                <w:lang w:val="fr-CA"/>
              </w:rPr>
              <w:t>2.1.</w:t>
            </w:r>
            <w:r w:rsidR="00C96561" w:rsidRPr="00C96561">
              <w:rPr>
                <w:noProof/>
              </w:rPr>
              <w:tab/>
            </w:r>
            <w:r w:rsidR="00C96561" w:rsidRPr="00C96561">
              <w:rPr>
                <w:rStyle w:val="Lienhypertexte"/>
                <w:rFonts w:ascii="Times New Roman" w:hAnsi="Times New Roman" w:cs="Times New Roman"/>
                <w:noProof/>
              </w:rPr>
              <w:t>Caractéristiques de la population des ménages</w:t>
            </w:r>
            <w:r w:rsidR="00C96561" w:rsidRPr="00C96561">
              <w:rPr>
                <w:noProof/>
                <w:webHidden/>
              </w:rPr>
              <w:tab/>
            </w:r>
            <w:r w:rsidR="005520E3" w:rsidRPr="00C96561">
              <w:rPr>
                <w:noProof/>
                <w:webHidden/>
              </w:rPr>
              <w:fldChar w:fldCharType="begin"/>
            </w:r>
            <w:r w:rsidR="00C96561" w:rsidRPr="00C96561">
              <w:rPr>
                <w:noProof/>
                <w:webHidden/>
              </w:rPr>
              <w:instrText xml:space="preserve"> PAGEREF _Toc446189407 \h </w:instrText>
            </w:r>
            <w:r w:rsidR="005520E3" w:rsidRPr="00C96561">
              <w:rPr>
                <w:noProof/>
                <w:webHidden/>
              </w:rPr>
            </w:r>
            <w:r w:rsidR="005520E3" w:rsidRPr="00C96561">
              <w:rPr>
                <w:noProof/>
                <w:webHidden/>
              </w:rPr>
              <w:fldChar w:fldCharType="separate"/>
            </w:r>
            <w:r w:rsidR="00143795">
              <w:rPr>
                <w:noProof/>
                <w:webHidden/>
              </w:rPr>
              <w:t>10</w:t>
            </w:r>
            <w:r w:rsidR="005520E3" w:rsidRPr="00C96561">
              <w:rPr>
                <w:noProof/>
                <w:webHidden/>
              </w:rPr>
              <w:fldChar w:fldCharType="end"/>
            </w:r>
          </w:hyperlink>
        </w:p>
        <w:p w:rsidR="00C96561" w:rsidRPr="00C96561" w:rsidRDefault="007F6E3A">
          <w:pPr>
            <w:pStyle w:val="TM3"/>
            <w:tabs>
              <w:tab w:val="left" w:pos="1320"/>
              <w:tab w:val="right" w:leader="dot" w:pos="9350"/>
            </w:tabs>
            <w:rPr>
              <w:noProof/>
            </w:rPr>
          </w:pPr>
          <w:hyperlink w:anchor="_Toc446189408" w:history="1">
            <w:r w:rsidR="00C96561" w:rsidRPr="00C96561">
              <w:rPr>
                <w:rStyle w:val="Lienhypertexte"/>
                <w:rFonts w:ascii="Times New Roman" w:hAnsi="Times New Roman" w:cs="Times New Roman"/>
                <w:i/>
                <w:noProof/>
              </w:rPr>
              <w:t>2.1.1.</w:t>
            </w:r>
            <w:r w:rsidR="00C96561" w:rsidRPr="00C96561">
              <w:rPr>
                <w:noProof/>
              </w:rPr>
              <w:tab/>
            </w:r>
            <w:r w:rsidR="00C96561" w:rsidRPr="00C96561">
              <w:rPr>
                <w:rStyle w:val="Lienhypertexte"/>
                <w:rFonts w:ascii="Times New Roman" w:hAnsi="Times New Roman" w:cs="Times New Roman"/>
                <w:i/>
                <w:noProof/>
              </w:rPr>
              <w:t>Structure par âge et par sexe de la population des ménages</w:t>
            </w:r>
            <w:r w:rsidR="00C96561" w:rsidRPr="00C96561">
              <w:rPr>
                <w:noProof/>
                <w:webHidden/>
              </w:rPr>
              <w:tab/>
            </w:r>
            <w:r w:rsidR="005520E3" w:rsidRPr="00C96561">
              <w:rPr>
                <w:noProof/>
                <w:webHidden/>
              </w:rPr>
              <w:fldChar w:fldCharType="begin"/>
            </w:r>
            <w:r w:rsidR="00C96561" w:rsidRPr="00C96561">
              <w:rPr>
                <w:noProof/>
                <w:webHidden/>
              </w:rPr>
              <w:instrText xml:space="preserve"> PAGEREF _Toc446189408 \h </w:instrText>
            </w:r>
            <w:r w:rsidR="005520E3" w:rsidRPr="00C96561">
              <w:rPr>
                <w:noProof/>
                <w:webHidden/>
              </w:rPr>
            </w:r>
            <w:r w:rsidR="005520E3" w:rsidRPr="00C96561">
              <w:rPr>
                <w:noProof/>
                <w:webHidden/>
              </w:rPr>
              <w:fldChar w:fldCharType="separate"/>
            </w:r>
            <w:r w:rsidR="00143795">
              <w:rPr>
                <w:noProof/>
                <w:webHidden/>
              </w:rPr>
              <w:t>10</w:t>
            </w:r>
            <w:r w:rsidR="005520E3" w:rsidRPr="00C96561">
              <w:rPr>
                <w:noProof/>
                <w:webHidden/>
              </w:rPr>
              <w:fldChar w:fldCharType="end"/>
            </w:r>
          </w:hyperlink>
        </w:p>
        <w:p w:rsidR="00C96561" w:rsidRPr="00C96561" w:rsidRDefault="007F6E3A">
          <w:pPr>
            <w:pStyle w:val="TM3"/>
            <w:tabs>
              <w:tab w:val="left" w:pos="1320"/>
              <w:tab w:val="right" w:leader="dot" w:pos="9350"/>
            </w:tabs>
            <w:rPr>
              <w:noProof/>
            </w:rPr>
          </w:pPr>
          <w:hyperlink w:anchor="_Toc446189409" w:history="1">
            <w:r w:rsidR="00C96561" w:rsidRPr="00C96561">
              <w:rPr>
                <w:rStyle w:val="Lienhypertexte"/>
                <w:rFonts w:ascii="Times New Roman" w:hAnsi="Times New Roman" w:cs="Times New Roman"/>
                <w:i/>
                <w:noProof/>
              </w:rPr>
              <w:t>2.1.2.</w:t>
            </w:r>
            <w:r w:rsidR="00C96561" w:rsidRPr="00C96561">
              <w:rPr>
                <w:noProof/>
              </w:rPr>
              <w:tab/>
            </w:r>
            <w:r w:rsidR="00C96561" w:rsidRPr="00C96561">
              <w:rPr>
                <w:rStyle w:val="Lienhypertexte"/>
                <w:rFonts w:ascii="Times New Roman" w:hAnsi="Times New Roman" w:cs="Times New Roman"/>
                <w:i/>
                <w:noProof/>
              </w:rPr>
              <w:t>Education et occupation principale de la population des ménages</w:t>
            </w:r>
            <w:r w:rsidR="00C96561" w:rsidRPr="00C96561">
              <w:rPr>
                <w:noProof/>
                <w:webHidden/>
              </w:rPr>
              <w:tab/>
            </w:r>
            <w:r w:rsidR="005520E3" w:rsidRPr="00C96561">
              <w:rPr>
                <w:noProof/>
                <w:webHidden/>
              </w:rPr>
              <w:fldChar w:fldCharType="begin"/>
            </w:r>
            <w:r w:rsidR="00C96561" w:rsidRPr="00C96561">
              <w:rPr>
                <w:noProof/>
                <w:webHidden/>
              </w:rPr>
              <w:instrText xml:space="preserve"> PAGEREF _Toc446189409 \h </w:instrText>
            </w:r>
            <w:r w:rsidR="005520E3" w:rsidRPr="00C96561">
              <w:rPr>
                <w:noProof/>
                <w:webHidden/>
              </w:rPr>
            </w:r>
            <w:r w:rsidR="005520E3" w:rsidRPr="00C96561">
              <w:rPr>
                <w:noProof/>
                <w:webHidden/>
              </w:rPr>
              <w:fldChar w:fldCharType="separate"/>
            </w:r>
            <w:r w:rsidR="00143795">
              <w:rPr>
                <w:noProof/>
                <w:webHidden/>
              </w:rPr>
              <w:t>10</w:t>
            </w:r>
            <w:r w:rsidR="005520E3" w:rsidRPr="00C96561">
              <w:rPr>
                <w:noProof/>
                <w:webHidden/>
              </w:rPr>
              <w:fldChar w:fldCharType="end"/>
            </w:r>
          </w:hyperlink>
        </w:p>
        <w:p w:rsidR="00C96561" w:rsidRPr="00C96561" w:rsidRDefault="007F6E3A">
          <w:pPr>
            <w:pStyle w:val="TM3"/>
            <w:tabs>
              <w:tab w:val="left" w:pos="1320"/>
              <w:tab w:val="right" w:leader="dot" w:pos="9350"/>
            </w:tabs>
            <w:rPr>
              <w:noProof/>
            </w:rPr>
          </w:pPr>
          <w:hyperlink w:anchor="_Toc446189410" w:history="1">
            <w:r w:rsidR="00C96561" w:rsidRPr="00C96561">
              <w:rPr>
                <w:rStyle w:val="Lienhypertexte"/>
                <w:rFonts w:ascii="Times New Roman" w:hAnsi="Times New Roman" w:cs="Times New Roman"/>
                <w:i/>
                <w:noProof/>
              </w:rPr>
              <w:t>2.1.3.</w:t>
            </w:r>
            <w:r w:rsidR="00C96561" w:rsidRPr="00C96561">
              <w:rPr>
                <w:noProof/>
              </w:rPr>
              <w:tab/>
            </w:r>
            <w:r w:rsidR="00C96561" w:rsidRPr="00C96561">
              <w:rPr>
                <w:rStyle w:val="Lienhypertexte"/>
                <w:rFonts w:ascii="Times New Roman" w:hAnsi="Times New Roman" w:cs="Times New Roman"/>
                <w:i/>
                <w:noProof/>
              </w:rPr>
              <w:t>Lien de parenté des personnes vivant dans le ménage avec le chef de ménage</w:t>
            </w:r>
            <w:r w:rsidR="00C96561" w:rsidRPr="00C96561">
              <w:rPr>
                <w:noProof/>
                <w:webHidden/>
              </w:rPr>
              <w:tab/>
            </w:r>
            <w:r w:rsidR="005520E3" w:rsidRPr="00C96561">
              <w:rPr>
                <w:noProof/>
                <w:webHidden/>
              </w:rPr>
              <w:fldChar w:fldCharType="begin"/>
            </w:r>
            <w:r w:rsidR="00C96561" w:rsidRPr="00C96561">
              <w:rPr>
                <w:noProof/>
                <w:webHidden/>
              </w:rPr>
              <w:instrText xml:space="preserve"> PAGEREF _Toc446189410 \h </w:instrText>
            </w:r>
            <w:r w:rsidR="005520E3" w:rsidRPr="00C96561">
              <w:rPr>
                <w:noProof/>
                <w:webHidden/>
              </w:rPr>
            </w:r>
            <w:r w:rsidR="005520E3" w:rsidRPr="00C96561">
              <w:rPr>
                <w:noProof/>
                <w:webHidden/>
              </w:rPr>
              <w:fldChar w:fldCharType="separate"/>
            </w:r>
            <w:r w:rsidR="00143795">
              <w:rPr>
                <w:noProof/>
                <w:webHidden/>
              </w:rPr>
              <w:t>12</w:t>
            </w:r>
            <w:r w:rsidR="005520E3" w:rsidRPr="00C96561">
              <w:rPr>
                <w:noProof/>
                <w:webHidden/>
              </w:rPr>
              <w:fldChar w:fldCharType="end"/>
            </w:r>
          </w:hyperlink>
        </w:p>
        <w:p w:rsidR="00C96561" w:rsidRPr="00C96561" w:rsidRDefault="007F6E3A">
          <w:pPr>
            <w:pStyle w:val="TM3"/>
            <w:tabs>
              <w:tab w:val="left" w:pos="1320"/>
              <w:tab w:val="right" w:leader="dot" w:pos="9350"/>
            </w:tabs>
            <w:rPr>
              <w:noProof/>
            </w:rPr>
          </w:pPr>
          <w:hyperlink w:anchor="_Toc446189411" w:history="1">
            <w:r w:rsidR="00C96561" w:rsidRPr="00C96561">
              <w:rPr>
                <w:rStyle w:val="Lienhypertexte"/>
                <w:rFonts w:ascii="Times New Roman" w:hAnsi="Times New Roman" w:cs="Times New Roman"/>
                <w:i/>
                <w:noProof/>
              </w:rPr>
              <w:t>2.1.4.</w:t>
            </w:r>
            <w:r w:rsidR="00C96561" w:rsidRPr="00C96561">
              <w:rPr>
                <w:noProof/>
              </w:rPr>
              <w:tab/>
            </w:r>
            <w:r w:rsidR="00C96561" w:rsidRPr="00C96561">
              <w:rPr>
                <w:rStyle w:val="Lienhypertexte"/>
                <w:rFonts w:ascii="Times New Roman" w:hAnsi="Times New Roman" w:cs="Times New Roman"/>
                <w:i/>
                <w:noProof/>
              </w:rPr>
              <w:t>Statut d’orphelin des enfants de moins de 18 ans des ménages</w:t>
            </w:r>
            <w:r w:rsidR="00C96561" w:rsidRPr="00C96561">
              <w:rPr>
                <w:noProof/>
                <w:webHidden/>
              </w:rPr>
              <w:tab/>
            </w:r>
            <w:r w:rsidR="005520E3" w:rsidRPr="00C96561">
              <w:rPr>
                <w:noProof/>
                <w:webHidden/>
              </w:rPr>
              <w:fldChar w:fldCharType="begin"/>
            </w:r>
            <w:r w:rsidR="00C96561" w:rsidRPr="00C96561">
              <w:rPr>
                <w:noProof/>
                <w:webHidden/>
              </w:rPr>
              <w:instrText xml:space="preserve"> PAGEREF _Toc446189411 \h </w:instrText>
            </w:r>
            <w:r w:rsidR="005520E3" w:rsidRPr="00C96561">
              <w:rPr>
                <w:noProof/>
                <w:webHidden/>
              </w:rPr>
            </w:r>
            <w:r w:rsidR="005520E3" w:rsidRPr="00C96561">
              <w:rPr>
                <w:noProof/>
                <w:webHidden/>
              </w:rPr>
              <w:fldChar w:fldCharType="separate"/>
            </w:r>
            <w:r w:rsidR="00143795">
              <w:rPr>
                <w:noProof/>
                <w:webHidden/>
              </w:rPr>
              <w:t>12</w:t>
            </w:r>
            <w:r w:rsidR="005520E3" w:rsidRPr="00C96561">
              <w:rPr>
                <w:noProof/>
                <w:webHidden/>
              </w:rPr>
              <w:fldChar w:fldCharType="end"/>
            </w:r>
          </w:hyperlink>
        </w:p>
        <w:p w:rsidR="00C96561" w:rsidRPr="00C96561" w:rsidRDefault="007F6E3A">
          <w:pPr>
            <w:pStyle w:val="TM2"/>
            <w:tabs>
              <w:tab w:val="left" w:pos="880"/>
              <w:tab w:val="right" w:leader="dot" w:pos="9350"/>
            </w:tabs>
            <w:rPr>
              <w:noProof/>
            </w:rPr>
          </w:pPr>
          <w:hyperlink w:anchor="_Toc446189412" w:history="1">
            <w:r w:rsidR="00C96561" w:rsidRPr="00C96561">
              <w:rPr>
                <w:rStyle w:val="Lienhypertexte"/>
                <w:rFonts w:ascii="Times New Roman" w:hAnsi="Times New Roman" w:cs="Times New Roman"/>
                <w:noProof/>
                <w:lang w:val="fr-CA"/>
              </w:rPr>
              <w:t>2.2.</w:t>
            </w:r>
            <w:r w:rsidR="00C96561" w:rsidRPr="00C96561">
              <w:rPr>
                <w:noProof/>
              </w:rPr>
              <w:tab/>
            </w:r>
            <w:r w:rsidR="00C96561" w:rsidRPr="00C96561">
              <w:rPr>
                <w:rStyle w:val="Lienhypertexte"/>
                <w:rFonts w:ascii="Times New Roman" w:hAnsi="Times New Roman" w:cs="Times New Roman"/>
                <w:noProof/>
              </w:rPr>
              <w:t>Caractéristiques des chefs de ménages</w:t>
            </w:r>
            <w:r w:rsidR="00C96561" w:rsidRPr="00C96561">
              <w:rPr>
                <w:noProof/>
                <w:webHidden/>
              </w:rPr>
              <w:tab/>
            </w:r>
            <w:r w:rsidR="005520E3" w:rsidRPr="00C96561">
              <w:rPr>
                <w:noProof/>
                <w:webHidden/>
              </w:rPr>
              <w:fldChar w:fldCharType="begin"/>
            </w:r>
            <w:r w:rsidR="00C96561" w:rsidRPr="00C96561">
              <w:rPr>
                <w:noProof/>
                <w:webHidden/>
              </w:rPr>
              <w:instrText xml:space="preserve"> PAGEREF _Toc446189412 \h </w:instrText>
            </w:r>
            <w:r w:rsidR="005520E3" w:rsidRPr="00C96561">
              <w:rPr>
                <w:noProof/>
                <w:webHidden/>
              </w:rPr>
            </w:r>
            <w:r w:rsidR="005520E3" w:rsidRPr="00C96561">
              <w:rPr>
                <w:noProof/>
                <w:webHidden/>
              </w:rPr>
              <w:fldChar w:fldCharType="separate"/>
            </w:r>
            <w:r w:rsidR="00143795">
              <w:rPr>
                <w:noProof/>
                <w:webHidden/>
              </w:rPr>
              <w:t>13</w:t>
            </w:r>
            <w:r w:rsidR="005520E3" w:rsidRPr="00C96561">
              <w:rPr>
                <w:noProof/>
                <w:webHidden/>
              </w:rPr>
              <w:fldChar w:fldCharType="end"/>
            </w:r>
          </w:hyperlink>
        </w:p>
        <w:p w:rsidR="00C96561" w:rsidRPr="00C96561" w:rsidRDefault="007F6E3A">
          <w:pPr>
            <w:pStyle w:val="TM3"/>
            <w:tabs>
              <w:tab w:val="left" w:pos="1320"/>
              <w:tab w:val="right" w:leader="dot" w:pos="9350"/>
            </w:tabs>
            <w:rPr>
              <w:noProof/>
            </w:rPr>
          </w:pPr>
          <w:hyperlink w:anchor="_Toc446189413" w:history="1">
            <w:r w:rsidR="00C96561" w:rsidRPr="00C96561">
              <w:rPr>
                <w:rStyle w:val="Lienhypertexte"/>
                <w:rFonts w:ascii="Times New Roman" w:hAnsi="Times New Roman" w:cs="Times New Roman"/>
                <w:i/>
                <w:noProof/>
              </w:rPr>
              <w:t>2.2.1.</w:t>
            </w:r>
            <w:r w:rsidR="00C96561" w:rsidRPr="00C96561">
              <w:rPr>
                <w:noProof/>
              </w:rPr>
              <w:tab/>
            </w:r>
            <w:r w:rsidR="00C96561" w:rsidRPr="00C96561">
              <w:rPr>
                <w:rStyle w:val="Lienhypertexte"/>
                <w:rFonts w:ascii="Times New Roman" w:hAnsi="Times New Roman" w:cs="Times New Roman"/>
                <w:i/>
                <w:noProof/>
              </w:rPr>
              <w:t>Sexe et Age des chefs de ménages</w:t>
            </w:r>
            <w:r w:rsidR="00C96561" w:rsidRPr="00C96561">
              <w:rPr>
                <w:noProof/>
                <w:webHidden/>
              </w:rPr>
              <w:tab/>
            </w:r>
            <w:r w:rsidR="005520E3" w:rsidRPr="00C96561">
              <w:rPr>
                <w:noProof/>
                <w:webHidden/>
              </w:rPr>
              <w:fldChar w:fldCharType="begin"/>
            </w:r>
            <w:r w:rsidR="00C96561" w:rsidRPr="00C96561">
              <w:rPr>
                <w:noProof/>
                <w:webHidden/>
              </w:rPr>
              <w:instrText xml:space="preserve"> PAGEREF _Toc446189413 \h </w:instrText>
            </w:r>
            <w:r w:rsidR="005520E3" w:rsidRPr="00C96561">
              <w:rPr>
                <w:noProof/>
                <w:webHidden/>
              </w:rPr>
            </w:r>
            <w:r w:rsidR="005520E3" w:rsidRPr="00C96561">
              <w:rPr>
                <w:noProof/>
                <w:webHidden/>
              </w:rPr>
              <w:fldChar w:fldCharType="separate"/>
            </w:r>
            <w:r w:rsidR="00143795">
              <w:rPr>
                <w:noProof/>
                <w:webHidden/>
              </w:rPr>
              <w:t>13</w:t>
            </w:r>
            <w:r w:rsidR="005520E3" w:rsidRPr="00C96561">
              <w:rPr>
                <w:noProof/>
                <w:webHidden/>
              </w:rPr>
              <w:fldChar w:fldCharType="end"/>
            </w:r>
          </w:hyperlink>
        </w:p>
        <w:p w:rsidR="00C96561" w:rsidRPr="00C96561" w:rsidRDefault="007F6E3A">
          <w:pPr>
            <w:pStyle w:val="TM3"/>
            <w:tabs>
              <w:tab w:val="left" w:pos="1320"/>
              <w:tab w:val="right" w:leader="dot" w:pos="9350"/>
            </w:tabs>
            <w:rPr>
              <w:noProof/>
            </w:rPr>
          </w:pPr>
          <w:hyperlink w:anchor="_Toc446189414" w:history="1">
            <w:r w:rsidR="00C96561" w:rsidRPr="00C96561">
              <w:rPr>
                <w:rStyle w:val="Lienhypertexte"/>
                <w:rFonts w:ascii="Times New Roman" w:hAnsi="Times New Roman" w:cs="Times New Roman"/>
                <w:i/>
                <w:noProof/>
              </w:rPr>
              <w:t>2.2.2.</w:t>
            </w:r>
            <w:r w:rsidR="00C96561" w:rsidRPr="00C96561">
              <w:rPr>
                <w:noProof/>
              </w:rPr>
              <w:tab/>
            </w:r>
            <w:r w:rsidR="00C96561" w:rsidRPr="00C96561">
              <w:rPr>
                <w:rStyle w:val="Lienhypertexte"/>
                <w:rFonts w:ascii="Times New Roman" w:hAnsi="Times New Roman" w:cs="Times New Roman"/>
                <w:i/>
                <w:noProof/>
              </w:rPr>
              <w:t>Education et Occupation principale des chefs de ménages</w:t>
            </w:r>
            <w:r w:rsidR="00C96561" w:rsidRPr="00C96561">
              <w:rPr>
                <w:noProof/>
                <w:webHidden/>
              </w:rPr>
              <w:tab/>
            </w:r>
            <w:r w:rsidR="005520E3" w:rsidRPr="00C96561">
              <w:rPr>
                <w:noProof/>
                <w:webHidden/>
              </w:rPr>
              <w:fldChar w:fldCharType="begin"/>
            </w:r>
            <w:r w:rsidR="00C96561" w:rsidRPr="00C96561">
              <w:rPr>
                <w:noProof/>
                <w:webHidden/>
              </w:rPr>
              <w:instrText xml:space="preserve"> PAGEREF _Toc446189414 \h </w:instrText>
            </w:r>
            <w:r w:rsidR="005520E3" w:rsidRPr="00C96561">
              <w:rPr>
                <w:noProof/>
                <w:webHidden/>
              </w:rPr>
            </w:r>
            <w:r w:rsidR="005520E3" w:rsidRPr="00C96561">
              <w:rPr>
                <w:noProof/>
                <w:webHidden/>
              </w:rPr>
              <w:fldChar w:fldCharType="separate"/>
            </w:r>
            <w:r w:rsidR="00143795">
              <w:rPr>
                <w:noProof/>
                <w:webHidden/>
              </w:rPr>
              <w:t>14</w:t>
            </w:r>
            <w:r w:rsidR="005520E3" w:rsidRPr="00C96561">
              <w:rPr>
                <w:noProof/>
                <w:webHidden/>
              </w:rPr>
              <w:fldChar w:fldCharType="end"/>
            </w:r>
          </w:hyperlink>
        </w:p>
        <w:p w:rsidR="00C96561" w:rsidRPr="00C96561" w:rsidRDefault="007F6E3A">
          <w:pPr>
            <w:pStyle w:val="TM2"/>
            <w:tabs>
              <w:tab w:val="left" w:pos="880"/>
              <w:tab w:val="right" w:leader="dot" w:pos="9350"/>
            </w:tabs>
            <w:rPr>
              <w:noProof/>
            </w:rPr>
          </w:pPr>
          <w:hyperlink w:anchor="_Toc446189415" w:history="1">
            <w:r w:rsidR="00C96561" w:rsidRPr="00C96561">
              <w:rPr>
                <w:rStyle w:val="Lienhypertexte"/>
                <w:rFonts w:ascii="Times New Roman" w:hAnsi="Times New Roman" w:cs="Times New Roman"/>
                <w:noProof/>
                <w:lang w:val="fr-CA"/>
              </w:rPr>
              <w:t>2.3.</w:t>
            </w:r>
            <w:r w:rsidR="00C96561" w:rsidRPr="00C96561">
              <w:rPr>
                <w:noProof/>
              </w:rPr>
              <w:tab/>
            </w:r>
            <w:r w:rsidR="00C96561" w:rsidRPr="00C96561">
              <w:rPr>
                <w:rStyle w:val="Lienhypertexte"/>
                <w:rFonts w:ascii="Times New Roman" w:hAnsi="Times New Roman" w:cs="Times New Roman"/>
                <w:noProof/>
              </w:rPr>
              <w:t>Caractéristiques sociodémographiques des membres AVEC</w:t>
            </w:r>
            <w:r w:rsidR="00C96561" w:rsidRPr="00C96561">
              <w:rPr>
                <w:noProof/>
                <w:webHidden/>
              </w:rPr>
              <w:tab/>
            </w:r>
            <w:r w:rsidR="005520E3" w:rsidRPr="00C96561">
              <w:rPr>
                <w:noProof/>
                <w:webHidden/>
              </w:rPr>
              <w:fldChar w:fldCharType="begin"/>
            </w:r>
            <w:r w:rsidR="00C96561" w:rsidRPr="00C96561">
              <w:rPr>
                <w:noProof/>
                <w:webHidden/>
              </w:rPr>
              <w:instrText xml:space="preserve"> PAGEREF _Toc446189415 \h </w:instrText>
            </w:r>
            <w:r w:rsidR="005520E3" w:rsidRPr="00C96561">
              <w:rPr>
                <w:noProof/>
                <w:webHidden/>
              </w:rPr>
            </w:r>
            <w:r w:rsidR="005520E3" w:rsidRPr="00C96561">
              <w:rPr>
                <w:noProof/>
                <w:webHidden/>
              </w:rPr>
              <w:fldChar w:fldCharType="separate"/>
            </w:r>
            <w:r w:rsidR="00143795">
              <w:rPr>
                <w:noProof/>
                <w:webHidden/>
              </w:rPr>
              <w:t>15</w:t>
            </w:r>
            <w:r w:rsidR="005520E3" w:rsidRPr="00C96561">
              <w:rPr>
                <w:noProof/>
                <w:webHidden/>
              </w:rPr>
              <w:fldChar w:fldCharType="end"/>
            </w:r>
          </w:hyperlink>
        </w:p>
        <w:p w:rsidR="00C96561" w:rsidRPr="00C96561" w:rsidRDefault="007F6E3A">
          <w:pPr>
            <w:pStyle w:val="TM3"/>
            <w:tabs>
              <w:tab w:val="left" w:pos="1320"/>
              <w:tab w:val="right" w:leader="dot" w:pos="9350"/>
            </w:tabs>
            <w:rPr>
              <w:noProof/>
            </w:rPr>
          </w:pPr>
          <w:hyperlink w:anchor="_Toc446189416" w:history="1">
            <w:r w:rsidR="00C96561" w:rsidRPr="00C96561">
              <w:rPr>
                <w:rStyle w:val="Lienhypertexte"/>
                <w:rFonts w:ascii="Times New Roman" w:hAnsi="Times New Roman" w:cs="Times New Roman"/>
                <w:i/>
                <w:noProof/>
              </w:rPr>
              <w:t>2.3.1.</w:t>
            </w:r>
            <w:r w:rsidR="00C96561" w:rsidRPr="00C96561">
              <w:rPr>
                <w:noProof/>
              </w:rPr>
              <w:tab/>
            </w:r>
            <w:r w:rsidR="00C96561" w:rsidRPr="00C96561">
              <w:rPr>
                <w:rStyle w:val="Lienhypertexte"/>
                <w:rFonts w:ascii="Times New Roman" w:hAnsi="Times New Roman" w:cs="Times New Roman"/>
                <w:i/>
                <w:noProof/>
              </w:rPr>
              <w:t>Sexe des membres AVEC</w:t>
            </w:r>
            <w:r w:rsidR="00C96561" w:rsidRPr="00C96561">
              <w:rPr>
                <w:noProof/>
                <w:webHidden/>
              </w:rPr>
              <w:tab/>
            </w:r>
            <w:r w:rsidR="005520E3" w:rsidRPr="00C96561">
              <w:rPr>
                <w:noProof/>
                <w:webHidden/>
              </w:rPr>
              <w:fldChar w:fldCharType="begin"/>
            </w:r>
            <w:r w:rsidR="00C96561" w:rsidRPr="00C96561">
              <w:rPr>
                <w:noProof/>
                <w:webHidden/>
              </w:rPr>
              <w:instrText xml:space="preserve"> PAGEREF _Toc446189416 \h </w:instrText>
            </w:r>
            <w:r w:rsidR="005520E3" w:rsidRPr="00C96561">
              <w:rPr>
                <w:noProof/>
                <w:webHidden/>
              </w:rPr>
            </w:r>
            <w:r w:rsidR="005520E3" w:rsidRPr="00C96561">
              <w:rPr>
                <w:noProof/>
                <w:webHidden/>
              </w:rPr>
              <w:fldChar w:fldCharType="separate"/>
            </w:r>
            <w:r w:rsidR="00143795">
              <w:rPr>
                <w:noProof/>
                <w:webHidden/>
              </w:rPr>
              <w:t>15</w:t>
            </w:r>
            <w:r w:rsidR="005520E3" w:rsidRPr="00C96561">
              <w:rPr>
                <w:noProof/>
                <w:webHidden/>
              </w:rPr>
              <w:fldChar w:fldCharType="end"/>
            </w:r>
          </w:hyperlink>
        </w:p>
        <w:p w:rsidR="00C96561" w:rsidRPr="00C96561" w:rsidRDefault="007F6E3A">
          <w:pPr>
            <w:pStyle w:val="TM3"/>
            <w:tabs>
              <w:tab w:val="left" w:pos="1320"/>
              <w:tab w:val="right" w:leader="dot" w:pos="9350"/>
            </w:tabs>
            <w:rPr>
              <w:noProof/>
            </w:rPr>
          </w:pPr>
          <w:hyperlink w:anchor="_Toc446189417" w:history="1">
            <w:r w:rsidR="00C96561" w:rsidRPr="00C96561">
              <w:rPr>
                <w:rStyle w:val="Lienhypertexte"/>
                <w:rFonts w:ascii="Times New Roman" w:hAnsi="Times New Roman" w:cs="Times New Roman"/>
                <w:i/>
                <w:noProof/>
              </w:rPr>
              <w:t>2.3.2.</w:t>
            </w:r>
            <w:r w:rsidR="00C96561" w:rsidRPr="00C96561">
              <w:rPr>
                <w:noProof/>
              </w:rPr>
              <w:tab/>
            </w:r>
            <w:r w:rsidR="00C96561" w:rsidRPr="00C96561">
              <w:rPr>
                <w:rStyle w:val="Lienhypertexte"/>
                <w:rFonts w:ascii="Times New Roman" w:hAnsi="Times New Roman" w:cs="Times New Roman"/>
                <w:i/>
                <w:noProof/>
              </w:rPr>
              <w:t>Commune de résidence, Age et Statut matrimonial</w:t>
            </w:r>
            <w:r w:rsidR="00C96561" w:rsidRPr="00C96561">
              <w:rPr>
                <w:noProof/>
                <w:webHidden/>
              </w:rPr>
              <w:tab/>
            </w:r>
            <w:r w:rsidR="005520E3" w:rsidRPr="00C96561">
              <w:rPr>
                <w:noProof/>
                <w:webHidden/>
              </w:rPr>
              <w:fldChar w:fldCharType="begin"/>
            </w:r>
            <w:r w:rsidR="00C96561" w:rsidRPr="00C96561">
              <w:rPr>
                <w:noProof/>
                <w:webHidden/>
              </w:rPr>
              <w:instrText xml:space="preserve"> PAGEREF _Toc446189417 \h </w:instrText>
            </w:r>
            <w:r w:rsidR="005520E3" w:rsidRPr="00C96561">
              <w:rPr>
                <w:noProof/>
                <w:webHidden/>
              </w:rPr>
            </w:r>
            <w:r w:rsidR="005520E3" w:rsidRPr="00C96561">
              <w:rPr>
                <w:noProof/>
                <w:webHidden/>
              </w:rPr>
              <w:fldChar w:fldCharType="separate"/>
            </w:r>
            <w:r w:rsidR="00143795">
              <w:rPr>
                <w:noProof/>
                <w:webHidden/>
              </w:rPr>
              <w:t>16</w:t>
            </w:r>
            <w:r w:rsidR="005520E3" w:rsidRPr="00C96561">
              <w:rPr>
                <w:noProof/>
                <w:webHidden/>
              </w:rPr>
              <w:fldChar w:fldCharType="end"/>
            </w:r>
          </w:hyperlink>
        </w:p>
        <w:p w:rsidR="00C96561" w:rsidRPr="00C96561" w:rsidRDefault="007F6E3A">
          <w:pPr>
            <w:pStyle w:val="TM3"/>
            <w:tabs>
              <w:tab w:val="left" w:pos="1320"/>
              <w:tab w:val="right" w:leader="dot" w:pos="9350"/>
            </w:tabs>
            <w:rPr>
              <w:noProof/>
            </w:rPr>
          </w:pPr>
          <w:hyperlink w:anchor="_Toc446189418" w:history="1">
            <w:r w:rsidR="00C96561" w:rsidRPr="00C96561">
              <w:rPr>
                <w:rStyle w:val="Lienhypertexte"/>
                <w:rFonts w:ascii="Times New Roman" w:hAnsi="Times New Roman" w:cs="Times New Roman"/>
                <w:i/>
                <w:noProof/>
              </w:rPr>
              <w:t>2.3.3.</w:t>
            </w:r>
            <w:r w:rsidR="00C96561" w:rsidRPr="00C96561">
              <w:rPr>
                <w:noProof/>
              </w:rPr>
              <w:tab/>
            </w:r>
            <w:r w:rsidR="00C96561" w:rsidRPr="00C96561">
              <w:rPr>
                <w:rStyle w:val="Lienhypertexte"/>
                <w:rFonts w:ascii="Times New Roman" w:hAnsi="Times New Roman" w:cs="Times New Roman"/>
                <w:i/>
                <w:noProof/>
              </w:rPr>
              <w:t>Capacité de lire et écrire, niveau d’éducation et nombre d’enfants à charge</w:t>
            </w:r>
            <w:r w:rsidR="00C96561" w:rsidRPr="00C96561">
              <w:rPr>
                <w:noProof/>
                <w:webHidden/>
              </w:rPr>
              <w:tab/>
            </w:r>
            <w:r w:rsidR="005520E3" w:rsidRPr="00C96561">
              <w:rPr>
                <w:noProof/>
                <w:webHidden/>
              </w:rPr>
              <w:fldChar w:fldCharType="begin"/>
            </w:r>
            <w:r w:rsidR="00C96561" w:rsidRPr="00C96561">
              <w:rPr>
                <w:noProof/>
                <w:webHidden/>
              </w:rPr>
              <w:instrText xml:space="preserve"> PAGEREF _Toc446189418 \h </w:instrText>
            </w:r>
            <w:r w:rsidR="005520E3" w:rsidRPr="00C96561">
              <w:rPr>
                <w:noProof/>
                <w:webHidden/>
              </w:rPr>
            </w:r>
            <w:r w:rsidR="005520E3" w:rsidRPr="00C96561">
              <w:rPr>
                <w:noProof/>
                <w:webHidden/>
              </w:rPr>
              <w:fldChar w:fldCharType="separate"/>
            </w:r>
            <w:r w:rsidR="00143795">
              <w:rPr>
                <w:noProof/>
                <w:webHidden/>
              </w:rPr>
              <w:t>16</w:t>
            </w:r>
            <w:r w:rsidR="005520E3" w:rsidRPr="00C96561">
              <w:rPr>
                <w:noProof/>
                <w:webHidden/>
              </w:rPr>
              <w:fldChar w:fldCharType="end"/>
            </w:r>
          </w:hyperlink>
        </w:p>
        <w:p w:rsidR="00C96561" w:rsidRPr="00C96561" w:rsidRDefault="007F6E3A">
          <w:pPr>
            <w:pStyle w:val="TM3"/>
            <w:tabs>
              <w:tab w:val="left" w:pos="1320"/>
              <w:tab w:val="right" w:leader="dot" w:pos="9350"/>
            </w:tabs>
            <w:rPr>
              <w:noProof/>
            </w:rPr>
          </w:pPr>
          <w:hyperlink w:anchor="_Toc446189419" w:history="1">
            <w:r w:rsidR="00C96561" w:rsidRPr="00C96561">
              <w:rPr>
                <w:rStyle w:val="Lienhypertexte"/>
                <w:rFonts w:ascii="Times New Roman" w:hAnsi="Times New Roman" w:cs="Times New Roman"/>
                <w:i/>
                <w:noProof/>
              </w:rPr>
              <w:t>2.3.4.</w:t>
            </w:r>
            <w:r w:rsidR="00C96561" w:rsidRPr="00C96561">
              <w:rPr>
                <w:noProof/>
              </w:rPr>
              <w:tab/>
            </w:r>
            <w:r w:rsidR="00C96561" w:rsidRPr="00C96561">
              <w:rPr>
                <w:rStyle w:val="Lienhypertexte"/>
                <w:rFonts w:ascii="Times New Roman" w:hAnsi="Times New Roman" w:cs="Times New Roman"/>
                <w:i/>
                <w:noProof/>
              </w:rPr>
              <w:t>Disponibilité de biens et équipements</w:t>
            </w:r>
            <w:r w:rsidR="00C96561" w:rsidRPr="00C96561">
              <w:rPr>
                <w:noProof/>
                <w:webHidden/>
              </w:rPr>
              <w:tab/>
            </w:r>
            <w:r w:rsidR="005520E3" w:rsidRPr="00C96561">
              <w:rPr>
                <w:noProof/>
                <w:webHidden/>
              </w:rPr>
              <w:fldChar w:fldCharType="begin"/>
            </w:r>
            <w:r w:rsidR="00C96561" w:rsidRPr="00C96561">
              <w:rPr>
                <w:noProof/>
                <w:webHidden/>
              </w:rPr>
              <w:instrText xml:space="preserve"> PAGEREF _Toc446189419 \h </w:instrText>
            </w:r>
            <w:r w:rsidR="005520E3" w:rsidRPr="00C96561">
              <w:rPr>
                <w:noProof/>
                <w:webHidden/>
              </w:rPr>
            </w:r>
            <w:r w:rsidR="005520E3" w:rsidRPr="00C96561">
              <w:rPr>
                <w:noProof/>
                <w:webHidden/>
              </w:rPr>
              <w:fldChar w:fldCharType="separate"/>
            </w:r>
            <w:r w:rsidR="00143795">
              <w:rPr>
                <w:noProof/>
                <w:webHidden/>
              </w:rPr>
              <w:t>17</w:t>
            </w:r>
            <w:r w:rsidR="005520E3" w:rsidRPr="00C96561">
              <w:rPr>
                <w:noProof/>
                <w:webHidden/>
              </w:rPr>
              <w:fldChar w:fldCharType="end"/>
            </w:r>
          </w:hyperlink>
        </w:p>
        <w:p w:rsidR="00C96561" w:rsidRPr="00C96561" w:rsidRDefault="007F6E3A">
          <w:pPr>
            <w:pStyle w:val="TM2"/>
            <w:tabs>
              <w:tab w:val="left" w:pos="880"/>
              <w:tab w:val="right" w:leader="dot" w:pos="9350"/>
            </w:tabs>
            <w:rPr>
              <w:noProof/>
            </w:rPr>
          </w:pPr>
          <w:hyperlink w:anchor="_Toc446189420" w:history="1">
            <w:r w:rsidR="00C96561" w:rsidRPr="00C96561">
              <w:rPr>
                <w:rStyle w:val="Lienhypertexte"/>
                <w:rFonts w:ascii="Times New Roman" w:hAnsi="Times New Roman" w:cs="Times New Roman"/>
                <w:noProof/>
                <w:lang w:val="fr-CA"/>
              </w:rPr>
              <w:t>2.4.</w:t>
            </w:r>
            <w:r w:rsidR="00C96561" w:rsidRPr="00C96561">
              <w:rPr>
                <w:noProof/>
              </w:rPr>
              <w:tab/>
            </w:r>
            <w:r w:rsidR="00C96561" w:rsidRPr="00C96561">
              <w:rPr>
                <w:rStyle w:val="Lienhypertexte"/>
                <w:rFonts w:ascii="Times New Roman" w:hAnsi="Times New Roman" w:cs="Times New Roman"/>
                <w:noProof/>
              </w:rPr>
              <w:t>Pertinence du projet</w:t>
            </w:r>
            <w:r w:rsidR="00C96561" w:rsidRPr="00C96561">
              <w:rPr>
                <w:noProof/>
                <w:webHidden/>
              </w:rPr>
              <w:tab/>
            </w:r>
            <w:r w:rsidR="005520E3" w:rsidRPr="00C96561">
              <w:rPr>
                <w:noProof/>
                <w:webHidden/>
              </w:rPr>
              <w:fldChar w:fldCharType="begin"/>
            </w:r>
            <w:r w:rsidR="00C96561" w:rsidRPr="00C96561">
              <w:rPr>
                <w:noProof/>
                <w:webHidden/>
              </w:rPr>
              <w:instrText xml:space="preserve"> PAGEREF _Toc446189420 \h </w:instrText>
            </w:r>
            <w:r w:rsidR="005520E3" w:rsidRPr="00C96561">
              <w:rPr>
                <w:noProof/>
                <w:webHidden/>
              </w:rPr>
            </w:r>
            <w:r w:rsidR="005520E3" w:rsidRPr="00C96561">
              <w:rPr>
                <w:noProof/>
                <w:webHidden/>
              </w:rPr>
              <w:fldChar w:fldCharType="separate"/>
            </w:r>
            <w:r w:rsidR="00143795">
              <w:rPr>
                <w:noProof/>
                <w:webHidden/>
              </w:rPr>
              <w:t>18</w:t>
            </w:r>
            <w:r w:rsidR="005520E3" w:rsidRPr="00C96561">
              <w:rPr>
                <w:noProof/>
                <w:webHidden/>
              </w:rPr>
              <w:fldChar w:fldCharType="end"/>
            </w:r>
          </w:hyperlink>
        </w:p>
        <w:p w:rsidR="00C96561" w:rsidRPr="00C96561" w:rsidRDefault="007F6E3A">
          <w:pPr>
            <w:pStyle w:val="TM3"/>
            <w:tabs>
              <w:tab w:val="left" w:pos="1320"/>
              <w:tab w:val="right" w:leader="dot" w:pos="9350"/>
            </w:tabs>
            <w:rPr>
              <w:noProof/>
            </w:rPr>
          </w:pPr>
          <w:hyperlink w:anchor="_Toc446189421" w:history="1">
            <w:r w:rsidR="00C96561" w:rsidRPr="00C96561">
              <w:rPr>
                <w:rStyle w:val="Lienhypertexte"/>
                <w:rFonts w:ascii="Times New Roman" w:hAnsi="Times New Roman" w:cs="Times New Roman"/>
                <w:i/>
                <w:noProof/>
              </w:rPr>
              <w:t>2.4.1.</w:t>
            </w:r>
            <w:r w:rsidR="00C96561" w:rsidRPr="00C96561">
              <w:rPr>
                <w:noProof/>
              </w:rPr>
              <w:tab/>
            </w:r>
            <w:r w:rsidR="00C96561" w:rsidRPr="00C96561">
              <w:rPr>
                <w:rStyle w:val="Lienhypertexte"/>
                <w:rFonts w:ascii="Times New Roman" w:hAnsi="Times New Roman" w:cs="Times New Roman"/>
                <w:i/>
                <w:noProof/>
              </w:rPr>
              <w:t>Accès aux services financiers</w:t>
            </w:r>
            <w:r w:rsidR="00C96561" w:rsidRPr="00C96561">
              <w:rPr>
                <w:noProof/>
                <w:webHidden/>
              </w:rPr>
              <w:tab/>
            </w:r>
            <w:r w:rsidR="005520E3" w:rsidRPr="00C96561">
              <w:rPr>
                <w:noProof/>
                <w:webHidden/>
              </w:rPr>
              <w:fldChar w:fldCharType="begin"/>
            </w:r>
            <w:r w:rsidR="00C96561" w:rsidRPr="00C96561">
              <w:rPr>
                <w:noProof/>
                <w:webHidden/>
              </w:rPr>
              <w:instrText xml:space="preserve"> PAGEREF _Toc446189421 \h </w:instrText>
            </w:r>
            <w:r w:rsidR="005520E3" w:rsidRPr="00C96561">
              <w:rPr>
                <w:noProof/>
                <w:webHidden/>
              </w:rPr>
            </w:r>
            <w:r w:rsidR="005520E3" w:rsidRPr="00C96561">
              <w:rPr>
                <w:noProof/>
                <w:webHidden/>
              </w:rPr>
              <w:fldChar w:fldCharType="separate"/>
            </w:r>
            <w:r w:rsidR="00143795">
              <w:rPr>
                <w:noProof/>
                <w:webHidden/>
              </w:rPr>
              <w:t>19</w:t>
            </w:r>
            <w:r w:rsidR="005520E3" w:rsidRPr="00C96561">
              <w:rPr>
                <w:noProof/>
                <w:webHidden/>
              </w:rPr>
              <w:fldChar w:fldCharType="end"/>
            </w:r>
          </w:hyperlink>
        </w:p>
        <w:p w:rsidR="00C96561" w:rsidRPr="00C96561" w:rsidRDefault="007F6E3A">
          <w:pPr>
            <w:pStyle w:val="TM2"/>
            <w:tabs>
              <w:tab w:val="left" w:pos="880"/>
              <w:tab w:val="right" w:leader="dot" w:pos="9350"/>
            </w:tabs>
            <w:rPr>
              <w:noProof/>
            </w:rPr>
          </w:pPr>
          <w:hyperlink w:anchor="_Toc446189422" w:history="1">
            <w:r w:rsidR="00C96561" w:rsidRPr="00C96561">
              <w:rPr>
                <w:rStyle w:val="Lienhypertexte"/>
                <w:rFonts w:ascii="Times New Roman" w:hAnsi="Times New Roman" w:cs="Times New Roman"/>
                <w:noProof/>
                <w:lang w:val="fr-CA"/>
              </w:rPr>
              <w:t>2.5.</w:t>
            </w:r>
            <w:r w:rsidR="00C96561" w:rsidRPr="00C96561">
              <w:rPr>
                <w:noProof/>
              </w:rPr>
              <w:tab/>
            </w:r>
            <w:r w:rsidR="00C96561" w:rsidRPr="00C96561">
              <w:rPr>
                <w:rStyle w:val="Lienhypertexte"/>
                <w:rFonts w:ascii="Times New Roman" w:hAnsi="Times New Roman" w:cs="Times New Roman"/>
                <w:noProof/>
              </w:rPr>
              <w:t>Efficacité du projet</w:t>
            </w:r>
            <w:r w:rsidR="00C96561" w:rsidRPr="00C96561">
              <w:rPr>
                <w:noProof/>
                <w:webHidden/>
              </w:rPr>
              <w:tab/>
            </w:r>
            <w:r w:rsidR="005520E3" w:rsidRPr="00C96561">
              <w:rPr>
                <w:noProof/>
                <w:webHidden/>
              </w:rPr>
              <w:fldChar w:fldCharType="begin"/>
            </w:r>
            <w:r w:rsidR="00C96561" w:rsidRPr="00C96561">
              <w:rPr>
                <w:noProof/>
                <w:webHidden/>
              </w:rPr>
              <w:instrText xml:space="preserve"> PAGEREF _Toc446189422 \h </w:instrText>
            </w:r>
            <w:r w:rsidR="005520E3" w:rsidRPr="00C96561">
              <w:rPr>
                <w:noProof/>
                <w:webHidden/>
              </w:rPr>
            </w:r>
            <w:r w:rsidR="005520E3" w:rsidRPr="00C96561">
              <w:rPr>
                <w:noProof/>
                <w:webHidden/>
              </w:rPr>
              <w:fldChar w:fldCharType="separate"/>
            </w:r>
            <w:r w:rsidR="00143795">
              <w:rPr>
                <w:noProof/>
                <w:webHidden/>
              </w:rPr>
              <w:t>20</w:t>
            </w:r>
            <w:r w:rsidR="005520E3" w:rsidRPr="00C96561">
              <w:rPr>
                <w:noProof/>
                <w:webHidden/>
              </w:rPr>
              <w:fldChar w:fldCharType="end"/>
            </w:r>
          </w:hyperlink>
        </w:p>
        <w:p w:rsidR="00C96561" w:rsidRPr="00C96561" w:rsidRDefault="007F6E3A">
          <w:pPr>
            <w:pStyle w:val="TM3"/>
            <w:tabs>
              <w:tab w:val="left" w:pos="1320"/>
              <w:tab w:val="right" w:leader="dot" w:pos="9350"/>
            </w:tabs>
            <w:rPr>
              <w:noProof/>
            </w:rPr>
          </w:pPr>
          <w:hyperlink w:anchor="_Toc446189423" w:history="1">
            <w:r w:rsidR="00C96561" w:rsidRPr="00C96561">
              <w:rPr>
                <w:rStyle w:val="Lienhypertexte"/>
                <w:rFonts w:ascii="Times New Roman" w:hAnsi="Times New Roman" w:cs="Times New Roman"/>
                <w:i/>
                <w:noProof/>
              </w:rPr>
              <w:t>2.5.1.</w:t>
            </w:r>
            <w:r w:rsidR="00C96561" w:rsidRPr="00C96561">
              <w:rPr>
                <w:noProof/>
              </w:rPr>
              <w:tab/>
            </w:r>
            <w:r w:rsidR="00C96561" w:rsidRPr="00C96561">
              <w:rPr>
                <w:rStyle w:val="Lienhypertexte"/>
                <w:rFonts w:ascii="Times New Roman" w:hAnsi="Times New Roman" w:cs="Times New Roman"/>
                <w:i/>
                <w:noProof/>
              </w:rPr>
              <w:t>Objectif spécifique 1</w:t>
            </w:r>
            <w:r w:rsidR="00C96561" w:rsidRPr="00C96561">
              <w:rPr>
                <w:noProof/>
                <w:webHidden/>
              </w:rPr>
              <w:tab/>
            </w:r>
            <w:r w:rsidR="005520E3" w:rsidRPr="00C96561">
              <w:rPr>
                <w:noProof/>
                <w:webHidden/>
              </w:rPr>
              <w:fldChar w:fldCharType="begin"/>
            </w:r>
            <w:r w:rsidR="00C96561" w:rsidRPr="00C96561">
              <w:rPr>
                <w:noProof/>
                <w:webHidden/>
              </w:rPr>
              <w:instrText xml:space="preserve"> PAGEREF _Toc446189423 \h </w:instrText>
            </w:r>
            <w:r w:rsidR="005520E3" w:rsidRPr="00C96561">
              <w:rPr>
                <w:noProof/>
                <w:webHidden/>
              </w:rPr>
            </w:r>
            <w:r w:rsidR="005520E3" w:rsidRPr="00C96561">
              <w:rPr>
                <w:noProof/>
                <w:webHidden/>
              </w:rPr>
              <w:fldChar w:fldCharType="separate"/>
            </w:r>
            <w:r w:rsidR="00143795">
              <w:rPr>
                <w:noProof/>
                <w:webHidden/>
              </w:rPr>
              <w:t>20</w:t>
            </w:r>
            <w:r w:rsidR="005520E3" w:rsidRPr="00C96561">
              <w:rPr>
                <w:noProof/>
                <w:webHidden/>
              </w:rPr>
              <w:fldChar w:fldCharType="end"/>
            </w:r>
          </w:hyperlink>
        </w:p>
        <w:p w:rsidR="00C96561" w:rsidRPr="00C96561" w:rsidRDefault="007F6E3A">
          <w:pPr>
            <w:pStyle w:val="TM3"/>
            <w:tabs>
              <w:tab w:val="left" w:pos="1320"/>
              <w:tab w:val="right" w:leader="dot" w:pos="9350"/>
            </w:tabs>
            <w:rPr>
              <w:noProof/>
            </w:rPr>
          </w:pPr>
          <w:hyperlink w:anchor="_Toc446189424" w:history="1">
            <w:r w:rsidR="00C96561" w:rsidRPr="00C96561">
              <w:rPr>
                <w:rStyle w:val="Lienhypertexte"/>
                <w:rFonts w:ascii="Times New Roman" w:hAnsi="Times New Roman" w:cs="Times New Roman"/>
                <w:i/>
                <w:noProof/>
              </w:rPr>
              <w:t>2.5.2.</w:t>
            </w:r>
            <w:r w:rsidR="00C96561" w:rsidRPr="00C96561">
              <w:rPr>
                <w:noProof/>
              </w:rPr>
              <w:tab/>
            </w:r>
            <w:r w:rsidR="00C96561" w:rsidRPr="00C96561">
              <w:rPr>
                <w:rStyle w:val="Lienhypertexte"/>
                <w:rFonts w:ascii="Times New Roman" w:hAnsi="Times New Roman" w:cs="Times New Roman"/>
                <w:i/>
                <w:noProof/>
              </w:rPr>
              <w:t>Objectif spécifique 2</w:t>
            </w:r>
            <w:r w:rsidR="00C96561" w:rsidRPr="00C96561">
              <w:rPr>
                <w:noProof/>
                <w:webHidden/>
              </w:rPr>
              <w:tab/>
            </w:r>
            <w:r w:rsidR="005520E3" w:rsidRPr="00C96561">
              <w:rPr>
                <w:noProof/>
                <w:webHidden/>
              </w:rPr>
              <w:fldChar w:fldCharType="begin"/>
            </w:r>
            <w:r w:rsidR="00C96561" w:rsidRPr="00C96561">
              <w:rPr>
                <w:noProof/>
                <w:webHidden/>
              </w:rPr>
              <w:instrText xml:space="preserve"> PAGEREF _Toc446189424 \h </w:instrText>
            </w:r>
            <w:r w:rsidR="005520E3" w:rsidRPr="00C96561">
              <w:rPr>
                <w:noProof/>
                <w:webHidden/>
              </w:rPr>
            </w:r>
            <w:r w:rsidR="005520E3" w:rsidRPr="00C96561">
              <w:rPr>
                <w:noProof/>
                <w:webHidden/>
              </w:rPr>
              <w:fldChar w:fldCharType="separate"/>
            </w:r>
            <w:r w:rsidR="00143795">
              <w:rPr>
                <w:noProof/>
                <w:webHidden/>
              </w:rPr>
              <w:t>23</w:t>
            </w:r>
            <w:r w:rsidR="005520E3" w:rsidRPr="00C96561">
              <w:rPr>
                <w:noProof/>
                <w:webHidden/>
              </w:rPr>
              <w:fldChar w:fldCharType="end"/>
            </w:r>
          </w:hyperlink>
        </w:p>
        <w:p w:rsidR="00C96561" w:rsidRPr="00C96561" w:rsidRDefault="007F6E3A">
          <w:pPr>
            <w:pStyle w:val="TM2"/>
            <w:tabs>
              <w:tab w:val="left" w:pos="880"/>
              <w:tab w:val="right" w:leader="dot" w:pos="9350"/>
            </w:tabs>
            <w:rPr>
              <w:noProof/>
            </w:rPr>
          </w:pPr>
          <w:hyperlink w:anchor="_Toc446189425" w:history="1">
            <w:r w:rsidR="00C96561" w:rsidRPr="00C96561">
              <w:rPr>
                <w:rStyle w:val="Lienhypertexte"/>
                <w:rFonts w:ascii="Times New Roman" w:hAnsi="Times New Roman" w:cs="Times New Roman"/>
                <w:noProof/>
                <w:lang w:val="fr-CA"/>
              </w:rPr>
              <w:t>2.6.</w:t>
            </w:r>
            <w:r w:rsidR="00C96561" w:rsidRPr="00C96561">
              <w:rPr>
                <w:noProof/>
              </w:rPr>
              <w:tab/>
            </w:r>
            <w:r w:rsidR="00C96561" w:rsidRPr="00C96561">
              <w:rPr>
                <w:rStyle w:val="Lienhypertexte"/>
                <w:rFonts w:ascii="Times New Roman" w:hAnsi="Times New Roman" w:cs="Times New Roman"/>
                <w:noProof/>
              </w:rPr>
              <w:t>Impact du projet</w:t>
            </w:r>
            <w:r w:rsidR="00C96561" w:rsidRPr="00C96561">
              <w:rPr>
                <w:noProof/>
                <w:webHidden/>
              </w:rPr>
              <w:tab/>
            </w:r>
            <w:r w:rsidR="005520E3" w:rsidRPr="00C96561">
              <w:rPr>
                <w:noProof/>
                <w:webHidden/>
              </w:rPr>
              <w:fldChar w:fldCharType="begin"/>
            </w:r>
            <w:r w:rsidR="00C96561" w:rsidRPr="00C96561">
              <w:rPr>
                <w:noProof/>
                <w:webHidden/>
              </w:rPr>
              <w:instrText xml:space="preserve"> PAGEREF _Toc446189425 \h </w:instrText>
            </w:r>
            <w:r w:rsidR="005520E3" w:rsidRPr="00C96561">
              <w:rPr>
                <w:noProof/>
                <w:webHidden/>
              </w:rPr>
            </w:r>
            <w:r w:rsidR="005520E3" w:rsidRPr="00C96561">
              <w:rPr>
                <w:noProof/>
                <w:webHidden/>
              </w:rPr>
              <w:fldChar w:fldCharType="separate"/>
            </w:r>
            <w:r w:rsidR="00143795">
              <w:rPr>
                <w:noProof/>
                <w:webHidden/>
              </w:rPr>
              <w:t>26</w:t>
            </w:r>
            <w:r w:rsidR="005520E3" w:rsidRPr="00C96561">
              <w:rPr>
                <w:noProof/>
                <w:webHidden/>
              </w:rPr>
              <w:fldChar w:fldCharType="end"/>
            </w:r>
          </w:hyperlink>
        </w:p>
        <w:p w:rsidR="00C96561" w:rsidRPr="00C96561" w:rsidRDefault="007F6E3A">
          <w:pPr>
            <w:pStyle w:val="TM2"/>
            <w:tabs>
              <w:tab w:val="left" w:pos="880"/>
              <w:tab w:val="right" w:leader="dot" w:pos="9350"/>
            </w:tabs>
            <w:rPr>
              <w:noProof/>
            </w:rPr>
          </w:pPr>
          <w:hyperlink w:anchor="_Toc446189426" w:history="1">
            <w:r w:rsidR="00C96561" w:rsidRPr="00C96561">
              <w:rPr>
                <w:rStyle w:val="Lienhypertexte"/>
                <w:rFonts w:ascii="Times New Roman" w:hAnsi="Times New Roman" w:cs="Times New Roman"/>
                <w:noProof/>
                <w:lang w:val="fr-CA"/>
              </w:rPr>
              <w:t>2.7.</w:t>
            </w:r>
            <w:r w:rsidR="00C96561" w:rsidRPr="00C96561">
              <w:rPr>
                <w:noProof/>
              </w:rPr>
              <w:tab/>
            </w:r>
            <w:r w:rsidR="00C96561" w:rsidRPr="00C96561">
              <w:rPr>
                <w:rStyle w:val="Lienhypertexte"/>
                <w:rFonts w:ascii="Times New Roman" w:hAnsi="Times New Roman" w:cs="Times New Roman"/>
                <w:noProof/>
              </w:rPr>
              <w:t>Pérennité</w:t>
            </w:r>
            <w:r w:rsidR="00C96561" w:rsidRPr="00C96561">
              <w:rPr>
                <w:noProof/>
                <w:webHidden/>
              </w:rPr>
              <w:tab/>
            </w:r>
            <w:r w:rsidR="005520E3" w:rsidRPr="00C96561">
              <w:rPr>
                <w:noProof/>
                <w:webHidden/>
              </w:rPr>
              <w:fldChar w:fldCharType="begin"/>
            </w:r>
            <w:r w:rsidR="00C96561" w:rsidRPr="00C96561">
              <w:rPr>
                <w:noProof/>
                <w:webHidden/>
              </w:rPr>
              <w:instrText xml:space="preserve"> PAGEREF _Toc446189426 \h </w:instrText>
            </w:r>
            <w:r w:rsidR="005520E3" w:rsidRPr="00C96561">
              <w:rPr>
                <w:noProof/>
                <w:webHidden/>
              </w:rPr>
            </w:r>
            <w:r w:rsidR="005520E3" w:rsidRPr="00C96561">
              <w:rPr>
                <w:noProof/>
                <w:webHidden/>
              </w:rPr>
              <w:fldChar w:fldCharType="separate"/>
            </w:r>
            <w:r w:rsidR="00143795">
              <w:rPr>
                <w:noProof/>
                <w:webHidden/>
              </w:rPr>
              <w:t>28</w:t>
            </w:r>
            <w:r w:rsidR="005520E3" w:rsidRPr="00C96561">
              <w:rPr>
                <w:noProof/>
                <w:webHidden/>
              </w:rPr>
              <w:fldChar w:fldCharType="end"/>
            </w:r>
          </w:hyperlink>
        </w:p>
        <w:p w:rsidR="00C96561" w:rsidRPr="00C96561" w:rsidRDefault="007F6E3A">
          <w:pPr>
            <w:pStyle w:val="TM1"/>
            <w:tabs>
              <w:tab w:val="right" w:leader="dot" w:pos="9350"/>
            </w:tabs>
            <w:rPr>
              <w:noProof/>
            </w:rPr>
          </w:pPr>
          <w:hyperlink w:anchor="_Toc446189427" w:history="1">
            <w:r w:rsidR="00C96561" w:rsidRPr="00C96561">
              <w:rPr>
                <w:rStyle w:val="Lienhypertexte"/>
                <w:rFonts w:ascii="Times New Roman" w:hAnsi="Times New Roman" w:cs="Times New Roman"/>
                <w:noProof/>
              </w:rPr>
              <w:t>CONCLUSION ET RECOMMANDATIONS</w:t>
            </w:r>
            <w:r w:rsidR="00C96561" w:rsidRPr="00C96561">
              <w:rPr>
                <w:noProof/>
                <w:webHidden/>
              </w:rPr>
              <w:tab/>
            </w:r>
            <w:r w:rsidR="005520E3" w:rsidRPr="00C96561">
              <w:rPr>
                <w:noProof/>
                <w:webHidden/>
              </w:rPr>
              <w:fldChar w:fldCharType="begin"/>
            </w:r>
            <w:r w:rsidR="00C96561" w:rsidRPr="00C96561">
              <w:rPr>
                <w:noProof/>
                <w:webHidden/>
              </w:rPr>
              <w:instrText xml:space="preserve"> PAGEREF _Toc446189427 \h </w:instrText>
            </w:r>
            <w:r w:rsidR="005520E3" w:rsidRPr="00C96561">
              <w:rPr>
                <w:noProof/>
                <w:webHidden/>
              </w:rPr>
            </w:r>
            <w:r w:rsidR="005520E3" w:rsidRPr="00C96561">
              <w:rPr>
                <w:noProof/>
                <w:webHidden/>
              </w:rPr>
              <w:fldChar w:fldCharType="separate"/>
            </w:r>
            <w:r w:rsidR="00143795">
              <w:rPr>
                <w:noProof/>
                <w:webHidden/>
              </w:rPr>
              <w:t>29</w:t>
            </w:r>
            <w:r w:rsidR="005520E3" w:rsidRPr="00C96561">
              <w:rPr>
                <w:noProof/>
                <w:webHidden/>
              </w:rPr>
              <w:fldChar w:fldCharType="end"/>
            </w:r>
          </w:hyperlink>
        </w:p>
        <w:p w:rsidR="00C96561" w:rsidRDefault="007F6E3A">
          <w:pPr>
            <w:pStyle w:val="TM1"/>
            <w:tabs>
              <w:tab w:val="right" w:leader="dot" w:pos="9350"/>
            </w:tabs>
            <w:rPr>
              <w:noProof/>
            </w:rPr>
          </w:pPr>
          <w:hyperlink w:anchor="_Toc446189428" w:history="1">
            <w:r w:rsidR="00C96561" w:rsidRPr="00C96561">
              <w:rPr>
                <w:rStyle w:val="Lienhypertexte"/>
                <w:rFonts w:ascii="Times New Roman" w:hAnsi="Times New Roman" w:cs="Times New Roman"/>
                <w:noProof/>
              </w:rPr>
              <w:t>ANNEXES</w:t>
            </w:r>
            <w:r w:rsidR="00C96561" w:rsidRPr="00C96561">
              <w:rPr>
                <w:noProof/>
                <w:webHidden/>
              </w:rPr>
              <w:tab/>
            </w:r>
            <w:r w:rsidR="005520E3" w:rsidRPr="00C96561">
              <w:rPr>
                <w:noProof/>
                <w:webHidden/>
              </w:rPr>
              <w:fldChar w:fldCharType="begin"/>
            </w:r>
            <w:r w:rsidR="00C96561" w:rsidRPr="00C96561">
              <w:rPr>
                <w:noProof/>
                <w:webHidden/>
              </w:rPr>
              <w:instrText xml:space="preserve"> PAGEREF _Toc446189428 \h </w:instrText>
            </w:r>
            <w:r w:rsidR="005520E3" w:rsidRPr="00C96561">
              <w:rPr>
                <w:noProof/>
                <w:webHidden/>
              </w:rPr>
            </w:r>
            <w:r w:rsidR="005520E3" w:rsidRPr="00C96561">
              <w:rPr>
                <w:noProof/>
                <w:webHidden/>
              </w:rPr>
              <w:fldChar w:fldCharType="separate"/>
            </w:r>
            <w:r w:rsidR="00143795">
              <w:rPr>
                <w:noProof/>
                <w:webHidden/>
              </w:rPr>
              <w:t>31</w:t>
            </w:r>
            <w:r w:rsidR="005520E3" w:rsidRPr="00C96561">
              <w:rPr>
                <w:noProof/>
                <w:webHidden/>
              </w:rPr>
              <w:fldChar w:fldCharType="end"/>
            </w:r>
          </w:hyperlink>
        </w:p>
        <w:p w:rsidR="000135D5" w:rsidRDefault="005520E3">
          <w:r w:rsidRPr="00F84183">
            <w:rPr>
              <w:bCs/>
              <w:noProof/>
            </w:rPr>
            <w:fldChar w:fldCharType="end"/>
          </w:r>
        </w:p>
      </w:sdtContent>
    </w:sdt>
    <w:p w:rsidR="008B0CA6" w:rsidRDefault="008B0CA6" w:rsidP="00BB6CEC">
      <w:pPr>
        <w:pStyle w:val="Titre1"/>
        <w:tabs>
          <w:tab w:val="left" w:pos="5790"/>
        </w:tabs>
        <w:rPr>
          <w:rFonts w:ascii="Times New Roman" w:hAnsi="Times New Roman" w:cs="Times New Roman"/>
          <w:color w:val="E36C0A" w:themeColor="accent6" w:themeShade="BF"/>
        </w:rPr>
      </w:pPr>
      <w:bookmarkStart w:id="1" w:name="_Toc446189399"/>
      <w:r>
        <w:rPr>
          <w:rFonts w:ascii="Times New Roman" w:hAnsi="Times New Roman" w:cs="Times New Roman"/>
          <w:color w:val="E36C0A" w:themeColor="accent6" w:themeShade="BF"/>
        </w:rPr>
        <w:lastRenderedPageBreak/>
        <w:t>DEFINITION DES SIGLES</w:t>
      </w:r>
      <w:bookmarkEnd w:id="1"/>
      <w:r w:rsidR="00BB6CEC">
        <w:rPr>
          <w:rFonts w:ascii="Times New Roman" w:hAnsi="Times New Roman" w:cs="Times New Roman"/>
          <w:color w:val="E36C0A" w:themeColor="accent6" w:themeShade="BF"/>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925"/>
      </w:tblGrid>
      <w:tr w:rsidR="00184AD9" w:rsidTr="002A479A">
        <w:tc>
          <w:tcPr>
            <w:tcW w:w="2425" w:type="dxa"/>
          </w:tcPr>
          <w:p w:rsidR="00184AD9" w:rsidRDefault="00184AD9" w:rsidP="008B0CA6">
            <w:pPr>
              <w:spacing w:line="360" w:lineRule="auto"/>
              <w:rPr>
                <w:rFonts w:ascii="Times New Roman" w:hAnsi="Times New Roman" w:cs="Times New Roman"/>
                <w:sz w:val="24"/>
              </w:rPr>
            </w:pPr>
            <w:r>
              <w:rPr>
                <w:rFonts w:ascii="Times New Roman" w:hAnsi="Times New Roman" w:cs="Times New Roman"/>
                <w:sz w:val="24"/>
              </w:rPr>
              <w:t>AGR</w:t>
            </w:r>
          </w:p>
        </w:tc>
        <w:tc>
          <w:tcPr>
            <w:tcW w:w="6925" w:type="dxa"/>
          </w:tcPr>
          <w:p w:rsidR="00184AD9" w:rsidRDefault="00184AD9" w:rsidP="008B0CA6">
            <w:pPr>
              <w:spacing w:line="360" w:lineRule="auto"/>
              <w:rPr>
                <w:rFonts w:ascii="Times New Roman" w:hAnsi="Times New Roman" w:cs="Times New Roman"/>
                <w:sz w:val="24"/>
              </w:rPr>
            </w:pPr>
            <w:r>
              <w:rPr>
                <w:rFonts w:ascii="Times New Roman" w:hAnsi="Times New Roman" w:cs="Times New Roman"/>
                <w:sz w:val="24"/>
              </w:rPr>
              <w:t>Activité Génératrice de Revenus</w:t>
            </w:r>
          </w:p>
        </w:tc>
      </w:tr>
      <w:tr w:rsidR="000F70A0" w:rsidTr="002A479A">
        <w:tc>
          <w:tcPr>
            <w:tcW w:w="2425" w:type="dxa"/>
          </w:tcPr>
          <w:p w:rsidR="000F70A0" w:rsidRDefault="000F70A0" w:rsidP="008B0CA6">
            <w:pPr>
              <w:spacing w:line="360" w:lineRule="auto"/>
              <w:rPr>
                <w:rFonts w:ascii="Times New Roman" w:hAnsi="Times New Roman" w:cs="Times New Roman"/>
                <w:sz w:val="24"/>
              </w:rPr>
            </w:pPr>
            <w:r>
              <w:rPr>
                <w:rFonts w:ascii="Times New Roman" w:hAnsi="Times New Roman" w:cs="Times New Roman"/>
                <w:sz w:val="24"/>
              </w:rPr>
              <w:t>AV</w:t>
            </w:r>
          </w:p>
        </w:tc>
        <w:tc>
          <w:tcPr>
            <w:tcW w:w="6925" w:type="dxa"/>
          </w:tcPr>
          <w:p w:rsidR="000F70A0" w:rsidRDefault="000F70A0" w:rsidP="008B0CA6">
            <w:pPr>
              <w:spacing w:line="360" w:lineRule="auto"/>
              <w:rPr>
                <w:rFonts w:ascii="Times New Roman" w:hAnsi="Times New Roman" w:cs="Times New Roman"/>
                <w:sz w:val="24"/>
              </w:rPr>
            </w:pPr>
            <w:r>
              <w:rPr>
                <w:rFonts w:ascii="Times New Roman" w:hAnsi="Times New Roman" w:cs="Times New Roman"/>
                <w:sz w:val="24"/>
              </w:rPr>
              <w:t>Agent Villageois</w:t>
            </w:r>
          </w:p>
        </w:tc>
      </w:tr>
      <w:tr w:rsidR="000F70A0" w:rsidRPr="00A05325" w:rsidTr="002A479A">
        <w:tc>
          <w:tcPr>
            <w:tcW w:w="2425" w:type="dxa"/>
          </w:tcPr>
          <w:p w:rsidR="000F70A0" w:rsidRDefault="000F70A0" w:rsidP="008B0CA6">
            <w:pPr>
              <w:spacing w:line="360" w:lineRule="auto"/>
              <w:rPr>
                <w:rFonts w:ascii="Times New Roman" w:hAnsi="Times New Roman" w:cs="Times New Roman"/>
                <w:sz w:val="24"/>
              </w:rPr>
            </w:pPr>
            <w:r>
              <w:rPr>
                <w:rFonts w:ascii="Times New Roman" w:hAnsi="Times New Roman" w:cs="Times New Roman"/>
                <w:sz w:val="24"/>
              </w:rPr>
              <w:t>AVEC</w:t>
            </w:r>
          </w:p>
        </w:tc>
        <w:tc>
          <w:tcPr>
            <w:tcW w:w="6925" w:type="dxa"/>
          </w:tcPr>
          <w:p w:rsidR="000F70A0" w:rsidRDefault="000F70A0" w:rsidP="008B0CA6">
            <w:pPr>
              <w:spacing w:line="360" w:lineRule="auto"/>
              <w:rPr>
                <w:rFonts w:ascii="Times New Roman" w:hAnsi="Times New Roman" w:cs="Times New Roman"/>
                <w:sz w:val="24"/>
              </w:rPr>
            </w:pPr>
            <w:r>
              <w:rPr>
                <w:rFonts w:ascii="Times New Roman" w:hAnsi="Times New Roman" w:cs="Times New Roman"/>
                <w:sz w:val="24"/>
              </w:rPr>
              <w:t>Associations Villageoises d’Epargne et de Crédit</w:t>
            </w:r>
          </w:p>
        </w:tc>
      </w:tr>
      <w:tr w:rsidR="000F70A0" w:rsidRPr="007F6E3A" w:rsidTr="002A479A">
        <w:tc>
          <w:tcPr>
            <w:tcW w:w="2425" w:type="dxa"/>
          </w:tcPr>
          <w:p w:rsidR="000F70A0" w:rsidRDefault="000F70A0" w:rsidP="008B0CA6">
            <w:pPr>
              <w:spacing w:line="360" w:lineRule="auto"/>
              <w:rPr>
                <w:rFonts w:ascii="Times New Roman" w:hAnsi="Times New Roman" w:cs="Times New Roman"/>
                <w:sz w:val="24"/>
              </w:rPr>
            </w:pPr>
            <w:r>
              <w:rPr>
                <w:rFonts w:ascii="Times New Roman" w:hAnsi="Times New Roman" w:cs="Times New Roman"/>
                <w:sz w:val="24"/>
              </w:rPr>
              <w:t>CARE</w:t>
            </w:r>
          </w:p>
        </w:tc>
        <w:tc>
          <w:tcPr>
            <w:tcW w:w="6925" w:type="dxa"/>
          </w:tcPr>
          <w:p w:rsidR="000F70A0" w:rsidRPr="005F7082" w:rsidRDefault="000F70A0" w:rsidP="008B0CA6">
            <w:pPr>
              <w:spacing w:line="360" w:lineRule="auto"/>
              <w:rPr>
                <w:rFonts w:ascii="Times New Roman" w:hAnsi="Times New Roman" w:cs="Times New Roman"/>
                <w:sz w:val="24"/>
                <w:lang w:val="en-US"/>
              </w:rPr>
            </w:pPr>
            <w:r w:rsidRPr="005F7082">
              <w:rPr>
                <w:rFonts w:ascii="Times New Roman" w:hAnsi="Times New Roman" w:cs="Times New Roman"/>
                <w:sz w:val="24"/>
                <w:lang w:val="en-US"/>
              </w:rPr>
              <w:t>Cooperative for Assistance and Relief Everywhere</w:t>
            </w:r>
          </w:p>
        </w:tc>
      </w:tr>
      <w:tr w:rsidR="000F70A0" w:rsidRPr="007F6E3A" w:rsidTr="002A479A">
        <w:tc>
          <w:tcPr>
            <w:tcW w:w="2425" w:type="dxa"/>
          </w:tcPr>
          <w:p w:rsidR="000F70A0" w:rsidRDefault="000F70A0" w:rsidP="008B0CA6">
            <w:pPr>
              <w:spacing w:line="360" w:lineRule="auto"/>
              <w:rPr>
                <w:rFonts w:ascii="Times New Roman" w:hAnsi="Times New Roman" w:cs="Times New Roman"/>
                <w:sz w:val="24"/>
              </w:rPr>
            </w:pPr>
            <w:r>
              <w:rPr>
                <w:rFonts w:ascii="Times New Roman" w:hAnsi="Times New Roman" w:cs="Times New Roman"/>
                <w:sz w:val="24"/>
              </w:rPr>
              <w:t>CSPro</w:t>
            </w:r>
          </w:p>
        </w:tc>
        <w:tc>
          <w:tcPr>
            <w:tcW w:w="6925" w:type="dxa"/>
          </w:tcPr>
          <w:p w:rsidR="000F70A0" w:rsidRPr="005F7082" w:rsidRDefault="000F70A0" w:rsidP="008B0CA6">
            <w:pPr>
              <w:spacing w:line="360" w:lineRule="auto"/>
              <w:rPr>
                <w:rFonts w:ascii="Times New Roman" w:hAnsi="Times New Roman" w:cs="Times New Roman"/>
                <w:sz w:val="24"/>
                <w:lang w:val="en-US"/>
              </w:rPr>
            </w:pPr>
            <w:r w:rsidRPr="005F7082">
              <w:rPr>
                <w:rFonts w:ascii="Times New Roman" w:hAnsi="Times New Roman" w:cs="Times New Roman"/>
                <w:sz w:val="24"/>
                <w:lang w:val="en-US"/>
              </w:rPr>
              <w:t>Census and Survey Processing system</w:t>
            </w:r>
          </w:p>
        </w:tc>
      </w:tr>
      <w:tr w:rsidR="000F70A0" w:rsidTr="002A479A">
        <w:tc>
          <w:tcPr>
            <w:tcW w:w="2425" w:type="dxa"/>
          </w:tcPr>
          <w:p w:rsidR="000F70A0" w:rsidRDefault="000F70A0" w:rsidP="008B0CA6">
            <w:pPr>
              <w:spacing w:line="360" w:lineRule="auto"/>
              <w:rPr>
                <w:rFonts w:ascii="Times New Roman" w:hAnsi="Times New Roman" w:cs="Times New Roman"/>
                <w:sz w:val="24"/>
              </w:rPr>
            </w:pPr>
            <w:r>
              <w:rPr>
                <w:rFonts w:ascii="Times New Roman" w:hAnsi="Times New Roman" w:cs="Times New Roman"/>
                <w:sz w:val="24"/>
              </w:rPr>
              <w:t>IMF</w:t>
            </w:r>
          </w:p>
        </w:tc>
        <w:tc>
          <w:tcPr>
            <w:tcW w:w="6925" w:type="dxa"/>
          </w:tcPr>
          <w:p w:rsidR="000F70A0" w:rsidRDefault="000F70A0" w:rsidP="00A0601D">
            <w:pPr>
              <w:spacing w:line="360" w:lineRule="auto"/>
              <w:rPr>
                <w:rFonts w:ascii="Times New Roman" w:hAnsi="Times New Roman" w:cs="Times New Roman"/>
                <w:sz w:val="24"/>
              </w:rPr>
            </w:pPr>
            <w:r>
              <w:rPr>
                <w:rFonts w:ascii="Times New Roman" w:hAnsi="Times New Roman" w:cs="Times New Roman"/>
                <w:sz w:val="24"/>
              </w:rPr>
              <w:t>Institution de Micro Finance</w:t>
            </w:r>
          </w:p>
        </w:tc>
      </w:tr>
      <w:tr w:rsidR="000F70A0" w:rsidRPr="00A05325" w:rsidTr="002A479A">
        <w:tc>
          <w:tcPr>
            <w:tcW w:w="2425" w:type="dxa"/>
          </w:tcPr>
          <w:p w:rsidR="000F70A0" w:rsidRDefault="000F70A0" w:rsidP="008B0CA6">
            <w:pPr>
              <w:spacing w:line="360" w:lineRule="auto"/>
              <w:rPr>
                <w:rFonts w:ascii="Times New Roman" w:hAnsi="Times New Roman" w:cs="Times New Roman"/>
                <w:sz w:val="24"/>
              </w:rPr>
            </w:pPr>
            <w:r>
              <w:rPr>
                <w:rFonts w:ascii="Times New Roman" w:hAnsi="Times New Roman" w:cs="Times New Roman"/>
                <w:sz w:val="24"/>
              </w:rPr>
              <w:t>PACI</w:t>
            </w:r>
          </w:p>
        </w:tc>
        <w:tc>
          <w:tcPr>
            <w:tcW w:w="6925" w:type="dxa"/>
          </w:tcPr>
          <w:p w:rsidR="000F70A0" w:rsidRDefault="000F70A0" w:rsidP="008B0CA6">
            <w:pPr>
              <w:spacing w:line="360" w:lineRule="auto"/>
              <w:rPr>
                <w:rFonts w:ascii="Times New Roman" w:hAnsi="Times New Roman" w:cs="Times New Roman"/>
                <w:sz w:val="24"/>
              </w:rPr>
            </w:pPr>
            <w:r>
              <w:rPr>
                <w:rFonts w:ascii="Times New Roman" w:hAnsi="Times New Roman" w:cs="Times New Roman"/>
                <w:sz w:val="24"/>
              </w:rPr>
              <w:t>Projet d’Amélioration des Conditions de vie et d’Investissement</w:t>
            </w:r>
          </w:p>
        </w:tc>
      </w:tr>
      <w:tr w:rsidR="000F70A0" w:rsidRPr="007F6E3A" w:rsidTr="002A479A">
        <w:tc>
          <w:tcPr>
            <w:tcW w:w="2425" w:type="dxa"/>
          </w:tcPr>
          <w:p w:rsidR="000F70A0" w:rsidRDefault="000F70A0" w:rsidP="008B0CA6">
            <w:pPr>
              <w:spacing w:line="360" w:lineRule="auto"/>
              <w:rPr>
                <w:rFonts w:ascii="Times New Roman" w:hAnsi="Times New Roman" w:cs="Times New Roman"/>
                <w:sz w:val="24"/>
              </w:rPr>
            </w:pPr>
            <w:r>
              <w:rPr>
                <w:rFonts w:ascii="Times New Roman" w:hAnsi="Times New Roman" w:cs="Times New Roman"/>
                <w:sz w:val="24"/>
              </w:rPr>
              <w:t>SPSS</w:t>
            </w:r>
          </w:p>
        </w:tc>
        <w:tc>
          <w:tcPr>
            <w:tcW w:w="6925" w:type="dxa"/>
          </w:tcPr>
          <w:p w:rsidR="000F70A0" w:rsidRPr="005F7082" w:rsidRDefault="000F70A0" w:rsidP="008B0CA6">
            <w:pPr>
              <w:spacing w:line="360" w:lineRule="auto"/>
              <w:rPr>
                <w:rFonts w:ascii="Times New Roman" w:hAnsi="Times New Roman" w:cs="Times New Roman"/>
                <w:sz w:val="24"/>
                <w:lang w:val="en-US"/>
              </w:rPr>
            </w:pPr>
            <w:r w:rsidRPr="005F7082">
              <w:rPr>
                <w:rFonts w:ascii="Times New Roman" w:hAnsi="Times New Roman" w:cs="Times New Roman"/>
                <w:sz w:val="24"/>
                <w:lang w:val="en-US"/>
              </w:rPr>
              <w:t>Statistical Package for Social Sciences</w:t>
            </w:r>
          </w:p>
        </w:tc>
      </w:tr>
    </w:tbl>
    <w:p w:rsidR="008B0CA6" w:rsidRPr="005F7082" w:rsidRDefault="008B0CA6" w:rsidP="008B0CA6">
      <w:pPr>
        <w:rPr>
          <w:rFonts w:ascii="Times New Roman" w:hAnsi="Times New Roman" w:cs="Times New Roman"/>
          <w:sz w:val="24"/>
          <w:lang w:val="en-US"/>
        </w:rPr>
      </w:pPr>
    </w:p>
    <w:p w:rsidR="005B7935" w:rsidRDefault="005B7935" w:rsidP="008B0CA6">
      <w:pPr>
        <w:rPr>
          <w:rFonts w:ascii="Times New Roman" w:hAnsi="Times New Roman" w:cs="Times New Roman"/>
          <w:sz w:val="24"/>
          <w:lang w:val="en-US"/>
        </w:rPr>
      </w:pPr>
      <w:r>
        <w:rPr>
          <w:rFonts w:ascii="Times New Roman" w:hAnsi="Times New Roman" w:cs="Times New Roman"/>
          <w:sz w:val="24"/>
          <w:lang w:val="en-US"/>
        </w:rPr>
        <w:br w:type="page"/>
      </w:r>
    </w:p>
    <w:p w:rsidR="005B7935" w:rsidRDefault="005B7935" w:rsidP="005B7935">
      <w:pPr>
        <w:pStyle w:val="Titre1"/>
        <w:rPr>
          <w:rFonts w:ascii="Times New Roman" w:hAnsi="Times New Roman" w:cs="Times New Roman"/>
          <w:color w:val="E36C0A" w:themeColor="accent6" w:themeShade="BF"/>
        </w:rPr>
      </w:pPr>
      <w:bookmarkStart w:id="2" w:name="_Toc446189400"/>
      <w:r>
        <w:rPr>
          <w:rFonts w:ascii="Times New Roman" w:hAnsi="Times New Roman" w:cs="Times New Roman"/>
          <w:color w:val="E36C0A" w:themeColor="accent6" w:themeShade="BF"/>
        </w:rPr>
        <w:t>LISTE DES TABLEAUX</w:t>
      </w:r>
      <w:bookmarkEnd w:id="2"/>
    </w:p>
    <w:tbl>
      <w:tblPr>
        <w:tblStyle w:val="PlainTable1"/>
        <w:tblW w:w="0" w:type="auto"/>
        <w:tblLook w:val="04A0" w:firstRow="1" w:lastRow="0" w:firstColumn="1" w:lastColumn="0" w:noHBand="0" w:noVBand="1"/>
      </w:tblPr>
      <w:tblGrid>
        <w:gridCol w:w="8095"/>
        <w:gridCol w:w="921"/>
      </w:tblGrid>
      <w:tr w:rsidR="008A098E" w:rsidRPr="00894714" w:rsidTr="008A0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5" w:type="dxa"/>
          </w:tcPr>
          <w:p w:rsidR="008A098E" w:rsidRPr="00C96561" w:rsidRDefault="008A098E" w:rsidP="00E67DA6">
            <w:pPr>
              <w:pStyle w:val="Sansinterligne"/>
              <w:rPr>
                <w:rFonts w:ascii="Times New Roman" w:hAnsi="Times New Roman"/>
                <w:color w:val="1F497D" w:themeColor="text2"/>
                <w:sz w:val="24"/>
                <w:szCs w:val="24"/>
              </w:rPr>
            </w:pPr>
            <w:r w:rsidRPr="00C96561">
              <w:rPr>
                <w:rFonts w:ascii="Times New Roman" w:hAnsi="Times New Roman"/>
                <w:color w:val="1F497D" w:themeColor="text2"/>
                <w:sz w:val="24"/>
                <w:szCs w:val="24"/>
              </w:rPr>
              <w:t>Numéro et Titre du tableau</w:t>
            </w:r>
          </w:p>
        </w:tc>
        <w:tc>
          <w:tcPr>
            <w:tcW w:w="921" w:type="dxa"/>
          </w:tcPr>
          <w:p w:rsidR="008A098E" w:rsidRPr="00C96561" w:rsidRDefault="008A098E" w:rsidP="00E67DA6">
            <w:pPr>
              <w:pStyle w:val="Sansinterligne"/>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1F497D" w:themeColor="text2"/>
                <w:sz w:val="24"/>
                <w:szCs w:val="24"/>
              </w:rPr>
            </w:pPr>
            <w:r w:rsidRPr="00C96561">
              <w:rPr>
                <w:rFonts w:ascii="Times New Roman" w:hAnsi="Times New Roman"/>
                <w:color w:val="1F497D" w:themeColor="text2"/>
                <w:sz w:val="24"/>
                <w:szCs w:val="24"/>
              </w:rPr>
              <w:t>Page</w:t>
            </w:r>
          </w:p>
        </w:tc>
      </w:tr>
      <w:tr w:rsidR="008A098E" w:rsidRPr="00894714" w:rsidTr="008A098E">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8095" w:type="dxa"/>
          </w:tcPr>
          <w:p w:rsidR="008A098E" w:rsidRPr="008A098E" w:rsidRDefault="008A098E" w:rsidP="00E67DA6">
            <w:pPr>
              <w:pStyle w:val="Sansinterligne"/>
              <w:rPr>
                <w:rFonts w:ascii="Times New Roman" w:hAnsi="Times New Roman"/>
                <w:b w:val="0"/>
                <w:sz w:val="24"/>
                <w:szCs w:val="24"/>
              </w:rPr>
            </w:pPr>
            <w:r w:rsidRPr="008A098E">
              <w:rPr>
                <w:rFonts w:ascii="Times New Roman" w:hAnsi="Times New Roman"/>
                <w:b w:val="0"/>
                <w:sz w:val="24"/>
                <w:szCs w:val="24"/>
              </w:rPr>
              <w:t>Tableau i. Résumé des indicateurs clés du programme PACI et les principaux résultats de l'enquête de base et de l’évaluation finale</w:t>
            </w:r>
          </w:p>
        </w:tc>
        <w:tc>
          <w:tcPr>
            <w:tcW w:w="921" w:type="dxa"/>
          </w:tcPr>
          <w:p w:rsidR="008A098E" w:rsidRPr="00CF4B3A" w:rsidRDefault="008A098E" w:rsidP="00E67DA6">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CF4B3A">
              <w:rPr>
                <w:rFonts w:ascii="Times New Roman" w:hAnsi="Times New Roman"/>
                <w:b/>
                <w:sz w:val="24"/>
                <w:szCs w:val="24"/>
              </w:rPr>
              <w:t>4</w:t>
            </w:r>
          </w:p>
        </w:tc>
      </w:tr>
      <w:tr w:rsidR="008A098E" w:rsidRPr="00894714" w:rsidTr="008A098E">
        <w:trPr>
          <w:trHeight w:val="575"/>
        </w:trPr>
        <w:tc>
          <w:tcPr>
            <w:cnfStyle w:val="001000000000" w:firstRow="0" w:lastRow="0" w:firstColumn="1" w:lastColumn="0" w:oddVBand="0" w:evenVBand="0" w:oddHBand="0" w:evenHBand="0" w:firstRowFirstColumn="0" w:firstRowLastColumn="0" w:lastRowFirstColumn="0" w:lastRowLastColumn="0"/>
            <w:tcW w:w="8095" w:type="dxa"/>
          </w:tcPr>
          <w:p w:rsidR="008A098E" w:rsidRPr="008A098E" w:rsidRDefault="008A098E" w:rsidP="00E67DA6">
            <w:pPr>
              <w:pStyle w:val="Sansinterligne"/>
              <w:rPr>
                <w:rFonts w:ascii="Times New Roman" w:eastAsia="Times New Roman" w:hAnsi="Times New Roman"/>
                <w:b w:val="0"/>
                <w:sz w:val="24"/>
                <w:szCs w:val="24"/>
              </w:rPr>
            </w:pPr>
            <w:r w:rsidRPr="008A098E">
              <w:rPr>
                <w:rFonts w:ascii="Times New Roman" w:eastAsia="Times New Roman" w:hAnsi="Times New Roman"/>
                <w:b w:val="0"/>
                <w:sz w:val="24"/>
                <w:szCs w:val="24"/>
              </w:rPr>
              <w:t>Tableau 1. Répartition de la population (de 5 ans et plus) des ménages des membres AVEC par sexe selon le niveau d'éducation et l'occupation principale</w:t>
            </w:r>
          </w:p>
        </w:tc>
        <w:tc>
          <w:tcPr>
            <w:tcW w:w="921" w:type="dxa"/>
          </w:tcPr>
          <w:p w:rsidR="008A098E" w:rsidRPr="00CF4B3A" w:rsidRDefault="008A098E" w:rsidP="00E67DA6">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CF4B3A">
              <w:rPr>
                <w:rFonts w:ascii="Times New Roman" w:hAnsi="Times New Roman"/>
                <w:b/>
                <w:sz w:val="24"/>
                <w:szCs w:val="24"/>
              </w:rPr>
              <w:t>11</w:t>
            </w:r>
          </w:p>
        </w:tc>
      </w:tr>
      <w:tr w:rsidR="008A098E" w:rsidRPr="00894714" w:rsidTr="008A0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5" w:type="dxa"/>
          </w:tcPr>
          <w:p w:rsidR="008A098E" w:rsidRPr="008A098E" w:rsidRDefault="008A098E" w:rsidP="00E67DA6">
            <w:pPr>
              <w:pStyle w:val="Sansinterligne"/>
              <w:rPr>
                <w:rFonts w:ascii="Times New Roman" w:hAnsi="Times New Roman"/>
                <w:b w:val="0"/>
                <w:sz w:val="24"/>
                <w:szCs w:val="24"/>
              </w:rPr>
            </w:pPr>
            <w:r w:rsidRPr="008A098E">
              <w:rPr>
                <w:rFonts w:ascii="Times New Roman" w:eastAsia="Times New Roman" w:hAnsi="Times New Roman"/>
                <w:b w:val="0"/>
                <w:sz w:val="24"/>
                <w:szCs w:val="24"/>
              </w:rPr>
              <w:t>Tableau 2. Répartition des enfants de 6-12 ans par sexe et selon leur fréquentation scolaire</w:t>
            </w:r>
          </w:p>
        </w:tc>
        <w:tc>
          <w:tcPr>
            <w:tcW w:w="921" w:type="dxa"/>
          </w:tcPr>
          <w:p w:rsidR="008A098E" w:rsidRPr="00CF4B3A" w:rsidRDefault="008A098E" w:rsidP="00E67DA6">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CF4B3A">
              <w:rPr>
                <w:rFonts w:ascii="Times New Roman" w:hAnsi="Times New Roman"/>
                <w:b/>
                <w:sz w:val="24"/>
                <w:szCs w:val="24"/>
              </w:rPr>
              <w:t>12</w:t>
            </w:r>
          </w:p>
        </w:tc>
      </w:tr>
      <w:tr w:rsidR="008A098E" w:rsidRPr="00894714" w:rsidTr="008A098E">
        <w:tc>
          <w:tcPr>
            <w:cnfStyle w:val="001000000000" w:firstRow="0" w:lastRow="0" w:firstColumn="1" w:lastColumn="0" w:oddVBand="0" w:evenVBand="0" w:oddHBand="0" w:evenHBand="0" w:firstRowFirstColumn="0" w:firstRowLastColumn="0" w:lastRowFirstColumn="0" w:lastRowLastColumn="0"/>
            <w:tcW w:w="8095" w:type="dxa"/>
          </w:tcPr>
          <w:p w:rsidR="008A098E" w:rsidRPr="008A098E" w:rsidRDefault="008A098E" w:rsidP="00E67DA6">
            <w:pPr>
              <w:pStyle w:val="Sansinterligne"/>
              <w:rPr>
                <w:rFonts w:ascii="Times New Roman" w:eastAsia="Times New Roman" w:hAnsi="Times New Roman"/>
                <w:b w:val="0"/>
                <w:sz w:val="24"/>
                <w:szCs w:val="24"/>
              </w:rPr>
            </w:pPr>
            <w:r w:rsidRPr="008A098E">
              <w:rPr>
                <w:rFonts w:ascii="Times New Roman" w:eastAsia="Times New Roman" w:hAnsi="Times New Roman"/>
                <w:b w:val="0"/>
                <w:sz w:val="24"/>
                <w:szCs w:val="24"/>
              </w:rPr>
              <w:t>Tableau 3. Répartition de membres des ménages selon leur lien de parenté avec le chef du ménage</w:t>
            </w:r>
          </w:p>
        </w:tc>
        <w:tc>
          <w:tcPr>
            <w:tcW w:w="921" w:type="dxa"/>
          </w:tcPr>
          <w:p w:rsidR="008A098E" w:rsidRPr="00CF4B3A" w:rsidRDefault="008A098E" w:rsidP="00E67DA6">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CF4B3A">
              <w:rPr>
                <w:rFonts w:ascii="Times New Roman" w:hAnsi="Times New Roman"/>
                <w:b/>
                <w:sz w:val="24"/>
                <w:szCs w:val="24"/>
              </w:rPr>
              <w:t>12</w:t>
            </w:r>
          </w:p>
        </w:tc>
      </w:tr>
      <w:tr w:rsidR="008A098E" w:rsidRPr="00894714" w:rsidTr="008A0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5" w:type="dxa"/>
          </w:tcPr>
          <w:p w:rsidR="008A098E" w:rsidRPr="008A098E" w:rsidRDefault="008A098E" w:rsidP="00E67DA6">
            <w:pPr>
              <w:pStyle w:val="Sansinterligne"/>
              <w:rPr>
                <w:rFonts w:ascii="Times New Roman" w:eastAsia="Times New Roman" w:hAnsi="Times New Roman"/>
                <w:b w:val="0"/>
                <w:sz w:val="24"/>
                <w:szCs w:val="24"/>
              </w:rPr>
            </w:pPr>
            <w:r w:rsidRPr="008A098E">
              <w:rPr>
                <w:rFonts w:ascii="Times New Roman" w:eastAsia="Times New Roman" w:hAnsi="Times New Roman"/>
                <w:b w:val="0"/>
                <w:sz w:val="24"/>
                <w:szCs w:val="24"/>
              </w:rPr>
              <w:t>Tableau 4. Répartition des chefs de ménage suivant le sexe, l'âge, le niveau d'éducation et l'occupation principale</w:t>
            </w:r>
          </w:p>
        </w:tc>
        <w:tc>
          <w:tcPr>
            <w:tcW w:w="921" w:type="dxa"/>
          </w:tcPr>
          <w:p w:rsidR="008A098E" w:rsidRPr="00CF4B3A" w:rsidRDefault="008A098E" w:rsidP="00E67DA6">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CF4B3A">
              <w:rPr>
                <w:rFonts w:ascii="Times New Roman" w:hAnsi="Times New Roman"/>
                <w:b/>
                <w:sz w:val="24"/>
                <w:szCs w:val="24"/>
              </w:rPr>
              <w:t>14</w:t>
            </w:r>
          </w:p>
        </w:tc>
      </w:tr>
      <w:tr w:rsidR="008A098E" w:rsidRPr="00894714" w:rsidTr="008A098E">
        <w:tc>
          <w:tcPr>
            <w:cnfStyle w:val="001000000000" w:firstRow="0" w:lastRow="0" w:firstColumn="1" w:lastColumn="0" w:oddVBand="0" w:evenVBand="0" w:oddHBand="0" w:evenHBand="0" w:firstRowFirstColumn="0" w:firstRowLastColumn="0" w:lastRowFirstColumn="0" w:lastRowLastColumn="0"/>
            <w:tcW w:w="8095" w:type="dxa"/>
          </w:tcPr>
          <w:p w:rsidR="008A098E" w:rsidRPr="008A098E" w:rsidRDefault="008A098E" w:rsidP="00E67DA6">
            <w:pPr>
              <w:pStyle w:val="Sansinterligne"/>
              <w:rPr>
                <w:rFonts w:ascii="Times New Roman" w:eastAsia="Times New Roman" w:hAnsi="Times New Roman"/>
                <w:b w:val="0"/>
                <w:sz w:val="24"/>
                <w:szCs w:val="24"/>
              </w:rPr>
            </w:pPr>
            <w:r w:rsidRPr="008A098E">
              <w:rPr>
                <w:rFonts w:ascii="Times New Roman" w:eastAsia="Times New Roman" w:hAnsi="Times New Roman"/>
                <w:b w:val="0"/>
                <w:sz w:val="24"/>
                <w:szCs w:val="24"/>
              </w:rPr>
              <w:t>Tableau 5. Répartition des membres AVEC par sexe et selon certaines caractéristiques sociodémographiques</w:t>
            </w:r>
          </w:p>
        </w:tc>
        <w:tc>
          <w:tcPr>
            <w:tcW w:w="921" w:type="dxa"/>
          </w:tcPr>
          <w:p w:rsidR="008A098E" w:rsidRPr="00CF4B3A" w:rsidRDefault="008A098E" w:rsidP="00E67DA6">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CF4B3A">
              <w:rPr>
                <w:rFonts w:ascii="Times New Roman" w:hAnsi="Times New Roman"/>
                <w:b/>
                <w:sz w:val="24"/>
                <w:szCs w:val="24"/>
              </w:rPr>
              <w:t>16</w:t>
            </w:r>
          </w:p>
        </w:tc>
      </w:tr>
      <w:tr w:rsidR="008A098E" w:rsidRPr="00894714" w:rsidTr="008A0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5" w:type="dxa"/>
          </w:tcPr>
          <w:p w:rsidR="008A098E" w:rsidRPr="001E02D7" w:rsidRDefault="008A098E" w:rsidP="001E02D7">
            <w:pPr>
              <w:jc w:val="both"/>
              <w:rPr>
                <w:rFonts w:ascii="Times New Roman" w:eastAsia="Times New Roman" w:hAnsi="Times New Roman" w:cs="Times New Roman"/>
                <w:b w:val="0"/>
                <w:bCs w:val="0"/>
              </w:rPr>
            </w:pPr>
            <w:r w:rsidRPr="008A098E">
              <w:rPr>
                <w:rFonts w:ascii="Times New Roman" w:eastAsia="Times New Roman" w:hAnsi="Times New Roman"/>
                <w:b w:val="0"/>
                <w:sz w:val="24"/>
                <w:szCs w:val="24"/>
              </w:rPr>
              <w:t>Tableau 6. Répartition des membres AVEC selon le type de biens possédés</w:t>
            </w:r>
            <w:r w:rsidR="001E02D7">
              <w:rPr>
                <w:rFonts w:ascii="Times New Roman" w:eastAsia="Times New Roman" w:hAnsi="Times New Roman"/>
                <w:b w:val="0"/>
                <w:sz w:val="24"/>
                <w:szCs w:val="24"/>
              </w:rPr>
              <w:t xml:space="preserve"> </w:t>
            </w:r>
            <w:r w:rsidR="001E02D7">
              <w:rPr>
                <w:rFonts w:ascii="Times New Roman" w:eastAsia="Times New Roman" w:hAnsi="Times New Roman" w:cs="Times New Roman"/>
                <w:b w:val="0"/>
                <w:bCs w:val="0"/>
              </w:rPr>
              <w:t>(comparaison baseline et endline)</w:t>
            </w:r>
          </w:p>
        </w:tc>
        <w:tc>
          <w:tcPr>
            <w:tcW w:w="921" w:type="dxa"/>
          </w:tcPr>
          <w:p w:rsidR="008A098E" w:rsidRPr="00CF4B3A" w:rsidRDefault="001E02D7" w:rsidP="00E67DA6">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19</w:t>
            </w:r>
          </w:p>
        </w:tc>
      </w:tr>
      <w:tr w:rsidR="008A098E" w:rsidRPr="00894714" w:rsidTr="008A098E">
        <w:tc>
          <w:tcPr>
            <w:cnfStyle w:val="001000000000" w:firstRow="0" w:lastRow="0" w:firstColumn="1" w:lastColumn="0" w:oddVBand="0" w:evenVBand="0" w:oddHBand="0" w:evenHBand="0" w:firstRowFirstColumn="0" w:firstRowLastColumn="0" w:lastRowFirstColumn="0" w:lastRowLastColumn="0"/>
            <w:tcW w:w="8095" w:type="dxa"/>
          </w:tcPr>
          <w:p w:rsidR="008A098E" w:rsidRPr="008A098E" w:rsidRDefault="008A098E" w:rsidP="00E67DA6">
            <w:pPr>
              <w:pStyle w:val="Sansinterligne"/>
              <w:rPr>
                <w:rFonts w:ascii="Times New Roman" w:eastAsia="Times New Roman" w:hAnsi="Times New Roman"/>
                <w:b w:val="0"/>
                <w:sz w:val="24"/>
                <w:szCs w:val="24"/>
              </w:rPr>
            </w:pPr>
            <w:r w:rsidRPr="008A098E">
              <w:rPr>
                <w:rFonts w:ascii="Times New Roman" w:eastAsia="Times New Roman" w:hAnsi="Times New Roman"/>
                <w:b w:val="0"/>
                <w:sz w:val="24"/>
                <w:szCs w:val="24"/>
              </w:rPr>
              <w:t>Tableau 7. Répartition des membres AVEC par sexe et selon qu’ils aient contracté un crédit pendant les 12 derniers mois.</w:t>
            </w:r>
          </w:p>
        </w:tc>
        <w:tc>
          <w:tcPr>
            <w:tcW w:w="921" w:type="dxa"/>
          </w:tcPr>
          <w:p w:rsidR="008A098E" w:rsidRPr="00CF4B3A" w:rsidRDefault="001E02D7" w:rsidP="00E67DA6">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20</w:t>
            </w:r>
          </w:p>
        </w:tc>
      </w:tr>
      <w:tr w:rsidR="008A098E" w:rsidRPr="00894714" w:rsidTr="008A0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5" w:type="dxa"/>
          </w:tcPr>
          <w:p w:rsidR="008A098E" w:rsidRPr="008A098E" w:rsidRDefault="008A098E" w:rsidP="00E67DA6">
            <w:pPr>
              <w:pStyle w:val="Sansinterligne"/>
              <w:rPr>
                <w:rFonts w:ascii="Times New Roman" w:eastAsia="Times New Roman" w:hAnsi="Times New Roman"/>
                <w:b w:val="0"/>
                <w:sz w:val="24"/>
                <w:szCs w:val="24"/>
              </w:rPr>
            </w:pPr>
            <w:r w:rsidRPr="008A098E">
              <w:rPr>
                <w:rFonts w:ascii="Times New Roman" w:eastAsia="Times New Roman" w:hAnsi="Times New Roman"/>
                <w:b w:val="0"/>
                <w:sz w:val="24"/>
                <w:szCs w:val="24"/>
              </w:rPr>
              <w:t>Tableau 8. Répartition des membres AVEC par sexe et selon les indicateurs associés à l'objectif spécifique 1.</w:t>
            </w:r>
          </w:p>
        </w:tc>
        <w:tc>
          <w:tcPr>
            <w:tcW w:w="921" w:type="dxa"/>
          </w:tcPr>
          <w:p w:rsidR="008A098E" w:rsidRPr="00CF4B3A" w:rsidRDefault="008A098E" w:rsidP="00E67DA6">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CF4B3A">
              <w:rPr>
                <w:rFonts w:ascii="Times New Roman" w:hAnsi="Times New Roman"/>
                <w:b/>
                <w:sz w:val="24"/>
                <w:szCs w:val="24"/>
              </w:rPr>
              <w:t>23</w:t>
            </w:r>
          </w:p>
        </w:tc>
      </w:tr>
      <w:tr w:rsidR="008A098E" w:rsidRPr="00894714" w:rsidTr="008A098E">
        <w:tc>
          <w:tcPr>
            <w:cnfStyle w:val="001000000000" w:firstRow="0" w:lastRow="0" w:firstColumn="1" w:lastColumn="0" w:oddVBand="0" w:evenVBand="0" w:oddHBand="0" w:evenHBand="0" w:firstRowFirstColumn="0" w:firstRowLastColumn="0" w:lastRowFirstColumn="0" w:lastRowLastColumn="0"/>
            <w:tcW w:w="8095" w:type="dxa"/>
          </w:tcPr>
          <w:p w:rsidR="008A098E" w:rsidRPr="008A098E" w:rsidRDefault="008A098E" w:rsidP="00E67DA6">
            <w:pPr>
              <w:pStyle w:val="Sansinterligne"/>
              <w:rPr>
                <w:rFonts w:ascii="Times New Roman" w:eastAsia="Times New Roman" w:hAnsi="Times New Roman"/>
                <w:b w:val="0"/>
                <w:sz w:val="24"/>
                <w:szCs w:val="24"/>
              </w:rPr>
            </w:pPr>
            <w:r w:rsidRPr="008A098E">
              <w:rPr>
                <w:rFonts w:ascii="Times New Roman" w:eastAsia="Times New Roman" w:hAnsi="Times New Roman"/>
                <w:b w:val="0"/>
                <w:sz w:val="24"/>
                <w:szCs w:val="24"/>
              </w:rPr>
              <w:t>Tableau 9. Répartition des femmes membres AVEC selon leur contribution à la prise de décision et aux dépenses dans le ménage</w:t>
            </w:r>
          </w:p>
        </w:tc>
        <w:tc>
          <w:tcPr>
            <w:tcW w:w="921" w:type="dxa"/>
          </w:tcPr>
          <w:p w:rsidR="008A098E" w:rsidRPr="00CF4B3A" w:rsidRDefault="008A098E" w:rsidP="00E67DA6">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CF4B3A">
              <w:rPr>
                <w:rFonts w:ascii="Times New Roman" w:hAnsi="Times New Roman"/>
                <w:b/>
                <w:sz w:val="24"/>
                <w:szCs w:val="24"/>
              </w:rPr>
              <w:t>25</w:t>
            </w:r>
          </w:p>
        </w:tc>
      </w:tr>
      <w:tr w:rsidR="008A098E" w:rsidRPr="00894714" w:rsidTr="008A0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5" w:type="dxa"/>
          </w:tcPr>
          <w:p w:rsidR="008A098E" w:rsidRPr="008A098E" w:rsidRDefault="00BC52DD" w:rsidP="00E67DA6">
            <w:pPr>
              <w:pStyle w:val="Sansinterligne"/>
              <w:rPr>
                <w:rFonts w:ascii="Times New Roman" w:eastAsia="Times New Roman" w:hAnsi="Times New Roman"/>
                <w:b w:val="0"/>
                <w:sz w:val="24"/>
                <w:szCs w:val="24"/>
              </w:rPr>
            </w:pPr>
            <w:r>
              <w:rPr>
                <w:rFonts w:ascii="Times New Roman" w:eastAsia="Times New Roman" w:hAnsi="Times New Roman"/>
                <w:b w:val="0"/>
                <w:sz w:val="24"/>
                <w:szCs w:val="24"/>
              </w:rPr>
              <w:t>Tableau 10</w:t>
            </w:r>
            <w:r w:rsidR="008A098E" w:rsidRPr="008A098E">
              <w:rPr>
                <w:rFonts w:ascii="Times New Roman" w:eastAsia="Times New Roman" w:hAnsi="Times New Roman"/>
                <w:b w:val="0"/>
                <w:sz w:val="24"/>
                <w:szCs w:val="24"/>
              </w:rPr>
              <w:t>. Répartition des membres AVEC par sexe selon leur statut social au niveau de la communauté</w:t>
            </w:r>
          </w:p>
        </w:tc>
        <w:tc>
          <w:tcPr>
            <w:tcW w:w="921" w:type="dxa"/>
          </w:tcPr>
          <w:p w:rsidR="008A098E" w:rsidRPr="00CF4B3A" w:rsidRDefault="008A098E" w:rsidP="00E67DA6">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CF4B3A">
              <w:rPr>
                <w:rFonts w:ascii="Times New Roman" w:hAnsi="Times New Roman"/>
                <w:b/>
                <w:sz w:val="24"/>
                <w:szCs w:val="24"/>
              </w:rPr>
              <w:t>26</w:t>
            </w:r>
          </w:p>
        </w:tc>
      </w:tr>
      <w:tr w:rsidR="008A098E" w:rsidRPr="00894714" w:rsidTr="008A098E">
        <w:tc>
          <w:tcPr>
            <w:cnfStyle w:val="001000000000" w:firstRow="0" w:lastRow="0" w:firstColumn="1" w:lastColumn="0" w:oddVBand="0" w:evenVBand="0" w:oddHBand="0" w:evenHBand="0" w:firstRowFirstColumn="0" w:firstRowLastColumn="0" w:lastRowFirstColumn="0" w:lastRowLastColumn="0"/>
            <w:tcW w:w="8095" w:type="dxa"/>
          </w:tcPr>
          <w:p w:rsidR="008A098E" w:rsidRPr="008A098E" w:rsidRDefault="00BC52DD" w:rsidP="00E67DA6">
            <w:pPr>
              <w:pStyle w:val="Sansinterligne"/>
              <w:rPr>
                <w:rFonts w:ascii="Times New Roman" w:eastAsia="Times New Roman" w:hAnsi="Times New Roman"/>
                <w:b w:val="0"/>
                <w:sz w:val="24"/>
                <w:szCs w:val="24"/>
              </w:rPr>
            </w:pPr>
            <w:r>
              <w:rPr>
                <w:rFonts w:ascii="Times New Roman" w:eastAsia="Times New Roman" w:hAnsi="Times New Roman"/>
                <w:b w:val="0"/>
                <w:sz w:val="24"/>
                <w:szCs w:val="24"/>
              </w:rPr>
              <w:t>Tableau 11</w:t>
            </w:r>
            <w:r w:rsidR="008A098E" w:rsidRPr="008A098E">
              <w:rPr>
                <w:rFonts w:ascii="Times New Roman" w:eastAsia="Times New Roman" w:hAnsi="Times New Roman"/>
                <w:b w:val="0"/>
                <w:sz w:val="24"/>
                <w:szCs w:val="24"/>
              </w:rPr>
              <w:t>. Répartition des membres AVEC par sexe selon leur position de leadership au niveau de la communauté</w:t>
            </w:r>
          </w:p>
        </w:tc>
        <w:tc>
          <w:tcPr>
            <w:tcW w:w="921" w:type="dxa"/>
          </w:tcPr>
          <w:p w:rsidR="008A098E" w:rsidRPr="00CF4B3A" w:rsidRDefault="008A098E" w:rsidP="00E67DA6">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CF4B3A">
              <w:rPr>
                <w:rFonts w:ascii="Times New Roman" w:hAnsi="Times New Roman"/>
                <w:b/>
                <w:sz w:val="24"/>
                <w:szCs w:val="24"/>
              </w:rPr>
              <w:t>26</w:t>
            </w:r>
          </w:p>
        </w:tc>
      </w:tr>
      <w:tr w:rsidR="008A098E" w:rsidRPr="00894714" w:rsidTr="008A0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5" w:type="dxa"/>
          </w:tcPr>
          <w:p w:rsidR="008A098E" w:rsidRPr="008A098E" w:rsidRDefault="00BC52DD" w:rsidP="00E67DA6">
            <w:pPr>
              <w:pStyle w:val="Sansinterligne"/>
              <w:rPr>
                <w:rFonts w:ascii="Times New Roman" w:eastAsia="Times New Roman" w:hAnsi="Times New Roman"/>
                <w:b w:val="0"/>
                <w:sz w:val="24"/>
                <w:szCs w:val="24"/>
              </w:rPr>
            </w:pPr>
            <w:r>
              <w:rPr>
                <w:rFonts w:ascii="Times New Roman" w:eastAsia="Times New Roman" w:hAnsi="Times New Roman"/>
                <w:b w:val="0"/>
                <w:sz w:val="24"/>
                <w:szCs w:val="24"/>
              </w:rPr>
              <w:t>Tableau 12</w:t>
            </w:r>
            <w:r w:rsidR="008A098E" w:rsidRPr="008A098E">
              <w:rPr>
                <w:rFonts w:ascii="Times New Roman" w:eastAsia="Times New Roman" w:hAnsi="Times New Roman"/>
                <w:b w:val="0"/>
                <w:sz w:val="24"/>
                <w:szCs w:val="24"/>
              </w:rPr>
              <w:t>. Répartition des membres AVEC par sexe et selon certaines informations sur la consommation alimentaire</w:t>
            </w:r>
          </w:p>
        </w:tc>
        <w:tc>
          <w:tcPr>
            <w:tcW w:w="921" w:type="dxa"/>
          </w:tcPr>
          <w:p w:rsidR="008A098E" w:rsidRPr="00CF4B3A" w:rsidRDefault="008A098E" w:rsidP="00E67DA6">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CF4B3A">
              <w:rPr>
                <w:rFonts w:ascii="Times New Roman" w:hAnsi="Times New Roman"/>
                <w:b/>
                <w:sz w:val="24"/>
                <w:szCs w:val="24"/>
              </w:rPr>
              <w:t>28</w:t>
            </w:r>
          </w:p>
        </w:tc>
      </w:tr>
    </w:tbl>
    <w:p w:rsidR="005B7935" w:rsidRPr="005B7935" w:rsidRDefault="005B7935" w:rsidP="005B7935"/>
    <w:p w:rsidR="008A098E" w:rsidRDefault="008A098E" w:rsidP="008A098E">
      <w:pPr>
        <w:pStyle w:val="Titre1"/>
        <w:rPr>
          <w:rFonts w:ascii="Times New Roman" w:hAnsi="Times New Roman" w:cs="Times New Roman"/>
          <w:color w:val="E36C0A" w:themeColor="accent6" w:themeShade="BF"/>
        </w:rPr>
      </w:pPr>
      <w:bookmarkStart w:id="3" w:name="_Toc446189401"/>
      <w:r>
        <w:rPr>
          <w:rFonts w:ascii="Times New Roman" w:hAnsi="Times New Roman" w:cs="Times New Roman"/>
          <w:color w:val="E36C0A" w:themeColor="accent6" w:themeShade="BF"/>
        </w:rPr>
        <w:t>LISTE DES GRAPHIQUES</w:t>
      </w:r>
      <w:bookmarkEnd w:id="3"/>
    </w:p>
    <w:tbl>
      <w:tblPr>
        <w:tblStyle w:val="PlainTable1"/>
        <w:tblW w:w="0" w:type="auto"/>
        <w:tblLook w:val="04A0" w:firstRow="1" w:lastRow="0" w:firstColumn="1" w:lastColumn="0" w:noHBand="0" w:noVBand="1"/>
      </w:tblPr>
      <w:tblGrid>
        <w:gridCol w:w="8095"/>
        <w:gridCol w:w="921"/>
      </w:tblGrid>
      <w:tr w:rsidR="008A098E" w:rsidRPr="00894714" w:rsidTr="008A098E">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8095" w:type="dxa"/>
          </w:tcPr>
          <w:p w:rsidR="008A098E" w:rsidRPr="008A098E" w:rsidRDefault="008A098E" w:rsidP="00E67DA6">
            <w:pPr>
              <w:pStyle w:val="Sansinterligne"/>
              <w:rPr>
                <w:rFonts w:ascii="Times New Roman" w:hAnsi="Times New Roman"/>
                <w:color w:val="1F497D" w:themeColor="text2"/>
                <w:sz w:val="24"/>
              </w:rPr>
            </w:pPr>
            <w:r w:rsidRPr="008A098E">
              <w:rPr>
                <w:rFonts w:ascii="Times New Roman" w:hAnsi="Times New Roman"/>
                <w:color w:val="1F497D" w:themeColor="text2"/>
                <w:sz w:val="24"/>
              </w:rPr>
              <w:t>Graphiques</w:t>
            </w:r>
          </w:p>
        </w:tc>
        <w:tc>
          <w:tcPr>
            <w:tcW w:w="921" w:type="dxa"/>
          </w:tcPr>
          <w:p w:rsidR="008A098E" w:rsidRPr="008A098E" w:rsidRDefault="008A098E" w:rsidP="00E67DA6">
            <w:pPr>
              <w:pStyle w:val="Sansinterligne"/>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1F497D" w:themeColor="text2"/>
                <w:sz w:val="24"/>
              </w:rPr>
            </w:pPr>
            <w:r w:rsidRPr="008A098E">
              <w:rPr>
                <w:rFonts w:ascii="Times New Roman" w:hAnsi="Times New Roman"/>
                <w:color w:val="1F497D" w:themeColor="text2"/>
                <w:sz w:val="24"/>
              </w:rPr>
              <w:t>Page</w:t>
            </w:r>
          </w:p>
        </w:tc>
      </w:tr>
      <w:tr w:rsidR="008A098E" w:rsidRPr="00894714" w:rsidTr="008A0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5" w:type="dxa"/>
          </w:tcPr>
          <w:p w:rsidR="008A098E" w:rsidRPr="00BD7437" w:rsidRDefault="008A098E" w:rsidP="00E67DA6">
            <w:pPr>
              <w:jc w:val="both"/>
              <w:rPr>
                <w:rFonts w:ascii="Times New Roman" w:hAnsi="Times New Roman" w:cs="Times New Roman"/>
                <w:sz w:val="24"/>
                <w:szCs w:val="24"/>
              </w:rPr>
            </w:pPr>
            <w:r w:rsidRPr="00731006">
              <w:rPr>
                <w:rFonts w:ascii="Times New Roman" w:hAnsi="Times New Roman" w:cs="Times New Roman"/>
                <w:b w:val="0"/>
                <w:sz w:val="24"/>
                <w:szCs w:val="24"/>
              </w:rPr>
              <w:t>Graphique 1.- Répartition par sexe de la populati</w:t>
            </w:r>
            <w:r>
              <w:rPr>
                <w:rFonts w:ascii="Times New Roman" w:hAnsi="Times New Roman" w:cs="Times New Roman"/>
                <w:b w:val="0"/>
                <w:sz w:val="24"/>
                <w:szCs w:val="24"/>
              </w:rPr>
              <w:t>on des ménages des membres AVEC</w:t>
            </w:r>
          </w:p>
        </w:tc>
        <w:tc>
          <w:tcPr>
            <w:tcW w:w="921" w:type="dxa"/>
          </w:tcPr>
          <w:p w:rsidR="008A098E" w:rsidRPr="008A098E" w:rsidRDefault="008A098E" w:rsidP="00E67DA6">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rPr>
            </w:pPr>
            <w:r w:rsidRPr="008A098E">
              <w:rPr>
                <w:rFonts w:ascii="Times New Roman" w:hAnsi="Times New Roman"/>
                <w:b/>
                <w:sz w:val="24"/>
              </w:rPr>
              <w:t>10</w:t>
            </w:r>
          </w:p>
        </w:tc>
      </w:tr>
      <w:tr w:rsidR="008A098E" w:rsidRPr="00894714" w:rsidTr="008A098E">
        <w:tc>
          <w:tcPr>
            <w:cnfStyle w:val="001000000000" w:firstRow="0" w:lastRow="0" w:firstColumn="1" w:lastColumn="0" w:oddVBand="0" w:evenVBand="0" w:oddHBand="0" w:evenHBand="0" w:firstRowFirstColumn="0" w:firstRowLastColumn="0" w:lastRowFirstColumn="0" w:lastRowLastColumn="0"/>
            <w:tcW w:w="8095" w:type="dxa"/>
          </w:tcPr>
          <w:p w:rsidR="008A098E" w:rsidRPr="00BD7437" w:rsidRDefault="008A098E" w:rsidP="00E67DA6">
            <w:pPr>
              <w:jc w:val="both"/>
              <w:rPr>
                <w:rFonts w:ascii="Times New Roman" w:hAnsi="Times New Roman" w:cs="Times New Roman"/>
                <w:sz w:val="24"/>
                <w:szCs w:val="24"/>
              </w:rPr>
            </w:pPr>
            <w:r w:rsidRPr="00731006">
              <w:rPr>
                <w:rFonts w:ascii="Times New Roman" w:hAnsi="Times New Roman" w:cs="Times New Roman"/>
                <w:b w:val="0"/>
                <w:sz w:val="24"/>
                <w:szCs w:val="24"/>
              </w:rPr>
              <w:t>Graphique 2.- Répartition de la population des ménages des membres AVEC par âge et par sexe</w:t>
            </w:r>
          </w:p>
        </w:tc>
        <w:tc>
          <w:tcPr>
            <w:tcW w:w="921" w:type="dxa"/>
          </w:tcPr>
          <w:p w:rsidR="008A098E" w:rsidRPr="008A098E" w:rsidRDefault="008A098E" w:rsidP="00E67DA6">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rPr>
            </w:pPr>
            <w:r w:rsidRPr="008A098E">
              <w:rPr>
                <w:rFonts w:ascii="Times New Roman" w:hAnsi="Times New Roman"/>
                <w:b/>
                <w:sz w:val="24"/>
              </w:rPr>
              <w:t>10</w:t>
            </w:r>
          </w:p>
        </w:tc>
      </w:tr>
      <w:tr w:rsidR="008A098E" w:rsidRPr="00894714" w:rsidTr="008A0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5" w:type="dxa"/>
          </w:tcPr>
          <w:p w:rsidR="008A098E" w:rsidRPr="00712AE2" w:rsidRDefault="008A098E" w:rsidP="00E67DA6">
            <w:pPr>
              <w:jc w:val="both"/>
              <w:rPr>
                <w:rFonts w:ascii="Times New Roman" w:hAnsi="Times New Roman" w:cs="Times New Roman"/>
                <w:sz w:val="24"/>
                <w:szCs w:val="24"/>
              </w:rPr>
            </w:pPr>
            <w:r w:rsidRPr="00731006">
              <w:rPr>
                <w:rFonts w:ascii="Times New Roman" w:hAnsi="Times New Roman" w:cs="Times New Roman"/>
                <w:b w:val="0"/>
                <w:bCs w:val="0"/>
                <w:sz w:val="24"/>
                <w:szCs w:val="24"/>
              </w:rPr>
              <w:t>Graphique 3. Répartition des enfants de moins de 18 ans par sexe et selon le statut d'orphelin</w:t>
            </w:r>
          </w:p>
        </w:tc>
        <w:tc>
          <w:tcPr>
            <w:tcW w:w="921" w:type="dxa"/>
          </w:tcPr>
          <w:p w:rsidR="008A098E" w:rsidRPr="008A098E" w:rsidRDefault="008A098E" w:rsidP="00E67DA6">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rPr>
            </w:pPr>
            <w:r w:rsidRPr="008A098E">
              <w:rPr>
                <w:rFonts w:ascii="Times New Roman" w:hAnsi="Times New Roman"/>
                <w:b/>
                <w:sz w:val="24"/>
              </w:rPr>
              <w:t>13</w:t>
            </w:r>
          </w:p>
        </w:tc>
      </w:tr>
      <w:tr w:rsidR="008A098E" w:rsidRPr="00894714" w:rsidTr="008A098E">
        <w:tc>
          <w:tcPr>
            <w:cnfStyle w:val="001000000000" w:firstRow="0" w:lastRow="0" w:firstColumn="1" w:lastColumn="0" w:oddVBand="0" w:evenVBand="0" w:oddHBand="0" w:evenHBand="0" w:firstRowFirstColumn="0" w:firstRowLastColumn="0" w:lastRowFirstColumn="0" w:lastRowLastColumn="0"/>
            <w:tcW w:w="8095" w:type="dxa"/>
          </w:tcPr>
          <w:p w:rsidR="008A098E" w:rsidRPr="00712AE2" w:rsidRDefault="008A098E" w:rsidP="00E67DA6">
            <w:pPr>
              <w:spacing w:line="360" w:lineRule="auto"/>
              <w:jc w:val="both"/>
              <w:rPr>
                <w:rFonts w:ascii="Times New Roman" w:hAnsi="Times New Roman" w:cs="Times New Roman"/>
                <w:sz w:val="24"/>
                <w:szCs w:val="24"/>
              </w:rPr>
            </w:pPr>
            <w:r>
              <w:rPr>
                <w:rFonts w:ascii="Times New Roman" w:hAnsi="Times New Roman" w:cs="Times New Roman"/>
                <w:b w:val="0"/>
                <w:sz w:val="24"/>
                <w:szCs w:val="24"/>
              </w:rPr>
              <w:t>Graphique 4.- Répartition des membres AVEC selon le sexe</w:t>
            </w:r>
          </w:p>
        </w:tc>
        <w:tc>
          <w:tcPr>
            <w:tcW w:w="921" w:type="dxa"/>
          </w:tcPr>
          <w:p w:rsidR="008A098E" w:rsidRPr="008A098E" w:rsidRDefault="008A098E" w:rsidP="00E67DA6">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rPr>
            </w:pPr>
            <w:r w:rsidRPr="008A098E">
              <w:rPr>
                <w:rFonts w:ascii="Times New Roman" w:hAnsi="Times New Roman"/>
                <w:b/>
                <w:sz w:val="24"/>
              </w:rPr>
              <w:t>15</w:t>
            </w:r>
          </w:p>
        </w:tc>
      </w:tr>
      <w:tr w:rsidR="008A098E" w:rsidRPr="00894714" w:rsidTr="008A0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5" w:type="dxa"/>
          </w:tcPr>
          <w:p w:rsidR="008A098E" w:rsidRPr="00B20D96" w:rsidRDefault="008A098E" w:rsidP="00E67DA6">
            <w:pPr>
              <w:spacing w:line="360" w:lineRule="auto"/>
              <w:jc w:val="both"/>
              <w:rPr>
                <w:rFonts w:ascii="Times New Roman" w:hAnsi="Times New Roman" w:cs="Times New Roman"/>
                <w:sz w:val="24"/>
                <w:szCs w:val="24"/>
              </w:rPr>
            </w:pPr>
            <w:r>
              <w:rPr>
                <w:rFonts w:ascii="Times New Roman" w:hAnsi="Times New Roman" w:cs="Times New Roman"/>
                <w:b w:val="0"/>
                <w:bCs w:val="0"/>
                <w:sz w:val="24"/>
                <w:szCs w:val="24"/>
              </w:rPr>
              <w:t>Graphique 5</w:t>
            </w:r>
            <w:r w:rsidRPr="00403859">
              <w:rPr>
                <w:rFonts w:ascii="Times New Roman" w:hAnsi="Times New Roman" w:cs="Times New Roman"/>
                <w:b w:val="0"/>
                <w:bCs w:val="0"/>
                <w:sz w:val="24"/>
                <w:szCs w:val="24"/>
              </w:rPr>
              <w:t>. Répartition des membres AVEC ayant contracté au moins un crédit (au cours 12 derniers mois) par sexe</w:t>
            </w:r>
            <w:r>
              <w:rPr>
                <w:rFonts w:ascii="Times New Roman" w:hAnsi="Times New Roman" w:cs="Times New Roman"/>
                <w:b w:val="0"/>
                <w:bCs w:val="0"/>
                <w:sz w:val="24"/>
                <w:szCs w:val="24"/>
              </w:rPr>
              <w:t xml:space="preserve"> selon la provenance</w:t>
            </w:r>
          </w:p>
        </w:tc>
        <w:tc>
          <w:tcPr>
            <w:tcW w:w="921" w:type="dxa"/>
          </w:tcPr>
          <w:p w:rsidR="008A098E" w:rsidRPr="008A098E" w:rsidRDefault="008A098E" w:rsidP="00E67DA6">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rPr>
            </w:pPr>
            <w:r w:rsidRPr="008A098E">
              <w:rPr>
                <w:rFonts w:ascii="Times New Roman" w:hAnsi="Times New Roman"/>
                <w:b/>
                <w:sz w:val="24"/>
              </w:rPr>
              <w:t>20</w:t>
            </w:r>
          </w:p>
        </w:tc>
      </w:tr>
      <w:tr w:rsidR="008A098E" w:rsidRPr="00894714" w:rsidTr="008A098E">
        <w:tc>
          <w:tcPr>
            <w:cnfStyle w:val="001000000000" w:firstRow="0" w:lastRow="0" w:firstColumn="1" w:lastColumn="0" w:oddVBand="0" w:evenVBand="0" w:oddHBand="0" w:evenHBand="0" w:firstRowFirstColumn="0" w:firstRowLastColumn="0" w:lastRowFirstColumn="0" w:lastRowLastColumn="0"/>
            <w:tcW w:w="8095" w:type="dxa"/>
          </w:tcPr>
          <w:p w:rsidR="008A098E" w:rsidRPr="00B20D96" w:rsidRDefault="008A098E" w:rsidP="00E67DA6">
            <w:pPr>
              <w:spacing w:line="360" w:lineRule="auto"/>
              <w:jc w:val="both"/>
              <w:rPr>
                <w:rFonts w:ascii="Times New Roman" w:hAnsi="Times New Roman" w:cs="Times New Roman"/>
                <w:iCs/>
                <w:sz w:val="24"/>
                <w:szCs w:val="24"/>
              </w:rPr>
            </w:pPr>
            <w:r w:rsidRPr="001A5EC6">
              <w:rPr>
                <w:rFonts w:ascii="Times New Roman" w:hAnsi="Times New Roman" w:cs="Times New Roman"/>
                <w:b w:val="0"/>
                <w:iCs/>
                <w:sz w:val="24"/>
                <w:szCs w:val="24"/>
              </w:rPr>
              <w:t>Graphique 6. Répartition des membres AVEC ayant une AG</w:t>
            </w:r>
            <w:r>
              <w:rPr>
                <w:rFonts w:ascii="Times New Roman" w:hAnsi="Times New Roman" w:cs="Times New Roman"/>
                <w:b w:val="0"/>
                <w:iCs/>
                <w:sz w:val="24"/>
                <w:szCs w:val="24"/>
              </w:rPr>
              <w:t>R selon la provenance des fonds</w:t>
            </w:r>
          </w:p>
        </w:tc>
        <w:tc>
          <w:tcPr>
            <w:tcW w:w="921" w:type="dxa"/>
          </w:tcPr>
          <w:p w:rsidR="008A098E" w:rsidRPr="008A098E" w:rsidRDefault="008A098E" w:rsidP="00E67DA6">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rPr>
            </w:pPr>
            <w:r w:rsidRPr="008A098E">
              <w:rPr>
                <w:rFonts w:ascii="Times New Roman" w:hAnsi="Times New Roman"/>
                <w:b/>
                <w:sz w:val="24"/>
              </w:rPr>
              <w:t>21</w:t>
            </w:r>
          </w:p>
        </w:tc>
      </w:tr>
      <w:tr w:rsidR="008A098E" w:rsidRPr="00894714" w:rsidTr="008A0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5" w:type="dxa"/>
          </w:tcPr>
          <w:p w:rsidR="008A098E" w:rsidRPr="00CF4B3A" w:rsidRDefault="008A098E" w:rsidP="00E67DA6">
            <w:pPr>
              <w:spacing w:line="360" w:lineRule="auto"/>
              <w:jc w:val="both"/>
              <w:rPr>
                <w:rFonts w:ascii="Times New Roman" w:hAnsi="Times New Roman" w:cs="Times New Roman"/>
                <w:iCs/>
                <w:sz w:val="24"/>
                <w:szCs w:val="24"/>
              </w:rPr>
            </w:pPr>
            <w:r w:rsidRPr="00FA650C">
              <w:rPr>
                <w:rFonts w:ascii="Times New Roman" w:hAnsi="Times New Roman" w:cs="Times New Roman"/>
                <w:b w:val="0"/>
                <w:iCs/>
                <w:sz w:val="24"/>
                <w:szCs w:val="24"/>
              </w:rPr>
              <w:t xml:space="preserve">Graphique 7. Répartition des membres AVEC selon l’utilisation ou non de services financiers (IMF, banques…) </w:t>
            </w:r>
          </w:p>
        </w:tc>
        <w:tc>
          <w:tcPr>
            <w:tcW w:w="921" w:type="dxa"/>
          </w:tcPr>
          <w:p w:rsidR="008A098E" w:rsidRPr="008A098E" w:rsidRDefault="008A098E" w:rsidP="00E67DA6">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rPr>
            </w:pPr>
            <w:r w:rsidRPr="008A098E">
              <w:rPr>
                <w:rFonts w:ascii="Times New Roman" w:hAnsi="Times New Roman"/>
                <w:b/>
                <w:sz w:val="24"/>
              </w:rPr>
              <w:t>22</w:t>
            </w:r>
          </w:p>
        </w:tc>
      </w:tr>
      <w:tr w:rsidR="008A098E" w:rsidRPr="00894714" w:rsidTr="008A098E">
        <w:tc>
          <w:tcPr>
            <w:cnfStyle w:val="001000000000" w:firstRow="0" w:lastRow="0" w:firstColumn="1" w:lastColumn="0" w:oddVBand="0" w:evenVBand="0" w:oddHBand="0" w:evenHBand="0" w:firstRowFirstColumn="0" w:firstRowLastColumn="0" w:lastRowFirstColumn="0" w:lastRowLastColumn="0"/>
            <w:tcW w:w="8095" w:type="dxa"/>
          </w:tcPr>
          <w:p w:rsidR="008A098E" w:rsidRPr="00CF4B3A" w:rsidRDefault="008A098E" w:rsidP="00E67DA6">
            <w:pPr>
              <w:spacing w:line="360" w:lineRule="auto"/>
              <w:jc w:val="both"/>
              <w:rPr>
                <w:rFonts w:ascii="Times New Roman" w:hAnsi="Times New Roman" w:cs="Times New Roman"/>
                <w:iCs/>
                <w:sz w:val="24"/>
                <w:szCs w:val="24"/>
              </w:rPr>
            </w:pPr>
            <w:r>
              <w:rPr>
                <w:rFonts w:ascii="Times New Roman" w:hAnsi="Times New Roman" w:cs="Times New Roman"/>
                <w:b w:val="0"/>
                <w:bCs w:val="0"/>
                <w:iCs/>
                <w:sz w:val="24"/>
                <w:szCs w:val="24"/>
              </w:rPr>
              <w:t>Graphique 8</w:t>
            </w:r>
            <w:r w:rsidRPr="00B95BA5">
              <w:rPr>
                <w:rFonts w:ascii="Times New Roman" w:hAnsi="Times New Roman" w:cs="Times New Roman"/>
                <w:b w:val="0"/>
                <w:bCs w:val="0"/>
                <w:iCs/>
                <w:sz w:val="24"/>
                <w:szCs w:val="24"/>
              </w:rPr>
              <w:t>. Répartition des femmes selon la nécessité d'obtenir l'autorisation de son mari pour certaines décisions.</w:t>
            </w:r>
          </w:p>
        </w:tc>
        <w:tc>
          <w:tcPr>
            <w:tcW w:w="921" w:type="dxa"/>
          </w:tcPr>
          <w:p w:rsidR="008A098E" w:rsidRPr="008A098E" w:rsidRDefault="008A098E" w:rsidP="00E67DA6">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rPr>
            </w:pPr>
            <w:r w:rsidRPr="008A098E">
              <w:rPr>
                <w:rFonts w:ascii="Times New Roman" w:hAnsi="Times New Roman"/>
                <w:b/>
                <w:sz w:val="24"/>
              </w:rPr>
              <w:t>24</w:t>
            </w:r>
          </w:p>
        </w:tc>
      </w:tr>
    </w:tbl>
    <w:p w:rsidR="006025E5" w:rsidRPr="005F7082" w:rsidRDefault="006025E5" w:rsidP="008B0CA6">
      <w:pPr>
        <w:rPr>
          <w:rFonts w:ascii="Times New Roman" w:hAnsi="Times New Roman" w:cs="Times New Roman"/>
          <w:sz w:val="24"/>
          <w:lang w:val="en-US"/>
        </w:rPr>
      </w:pPr>
      <w:r w:rsidRPr="005F7082">
        <w:rPr>
          <w:rFonts w:ascii="Times New Roman" w:hAnsi="Times New Roman" w:cs="Times New Roman"/>
          <w:sz w:val="24"/>
          <w:lang w:val="en-US"/>
        </w:rPr>
        <w:br w:type="page"/>
      </w:r>
    </w:p>
    <w:p w:rsidR="005F7082" w:rsidRDefault="005F7082" w:rsidP="005F7082">
      <w:pPr>
        <w:pStyle w:val="Titre1"/>
        <w:spacing w:line="360" w:lineRule="auto"/>
        <w:rPr>
          <w:rFonts w:ascii="Times New Roman" w:hAnsi="Times New Roman" w:cs="Times New Roman"/>
          <w:color w:val="E36C0A" w:themeColor="accent6" w:themeShade="BF"/>
        </w:rPr>
      </w:pPr>
      <w:bookmarkStart w:id="4" w:name="_Toc446189402"/>
      <w:r>
        <w:rPr>
          <w:rFonts w:ascii="Times New Roman" w:hAnsi="Times New Roman" w:cs="Times New Roman"/>
          <w:color w:val="E36C0A" w:themeColor="accent6" w:themeShade="BF"/>
        </w:rPr>
        <w:t>RESUME EXECUTIF</w:t>
      </w:r>
      <w:bookmarkEnd w:id="4"/>
    </w:p>
    <w:p w:rsidR="005F7082" w:rsidRDefault="00EF4850" w:rsidP="00EF4850">
      <w:pPr>
        <w:spacing w:after="0" w:line="360" w:lineRule="auto"/>
        <w:jc w:val="both"/>
        <w:rPr>
          <w:rFonts w:ascii="Times New Roman" w:hAnsi="Times New Roman"/>
          <w:sz w:val="24"/>
          <w:szCs w:val="24"/>
        </w:rPr>
      </w:pPr>
      <w:r w:rsidRPr="00465ACC">
        <w:rPr>
          <w:rFonts w:ascii="Times New Roman" w:hAnsi="Times New Roman"/>
          <w:sz w:val="24"/>
          <w:szCs w:val="24"/>
        </w:rPr>
        <w:t>Le projet d'amélioration des conditions de vies et d'investissement (PACI) est un projet d'une durée de deux ans financé par la Fondation Cartier à hauteur de 286.000 euros. Il est implém</w:t>
      </w:r>
      <w:r>
        <w:rPr>
          <w:rFonts w:ascii="Times New Roman" w:hAnsi="Times New Roman"/>
          <w:sz w:val="24"/>
          <w:szCs w:val="24"/>
        </w:rPr>
        <w:t>enté par CARE à travers cinq</w:t>
      </w:r>
      <w:r w:rsidRPr="00465ACC">
        <w:rPr>
          <w:rFonts w:ascii="Times New Roman" w:hAnsi="Times New Roman"/>
          <w:sz w:val="24"/>
          <w:szCs w:val="24"/>
        </w:rPr>
        <w:t xml:space="preserve"> communes (</w:t>
      </w:r>
      <w:r w:rsidRPr="00465ACC">
        <w:rPr>
          <w:rFonts w:ascii="Times New Roman" w:hAnsi="Times New Roman"/>
          <w:sz w:val="24"/>
          <w:szCs w:val="24"/>
          <w:lang w:eastAsia="en-GB"/>
        </w:rPr>
        <w:t>Gonaïves, Terre Neuve, Gros</w:t>
      </w:r>
      <w:r w:rsidR="008B4B45">
        <w:rPr>
          <w:rFonts w:ascii="Times New Roman" w:hAnsi="Times New Roman"/>
          <w:sz w:val="24"/>
          <w:szCs w:val="24"/>
          <w:lang w:eastAsia="en-GB"/>
        </w:rPr>
        <w:t>-</w:t>
      </w:r>
      <w:r w:rsidRPr="00465ACC">
        <w:rPr>
          <w:rFonts w:ascii="Times New Roman" w:hAnsi="Times New Roman"/>
          <w:sz w:val="24"/>
          <w:szCs w:val="24"/>
          <w:lang w:eastAsia="en-GB"/>
        </w:rPr>
        <w:t>Morne, Carrefour et Léogane</w:t>
      </w:r>
      <w:r>
        <w:rPr>
          <w:rFonts w:ascii="Times New Roman" w:hAnsi="Times New Roman"/>
          <w:sz w:val="24"/>
          <w:szCs w:val="24"/>
        </w:rPr>
        <w:t>) de deux</w:t>
      </w:r>
      <w:r w:rsidRPr="00465ACC">
        <w:rPr>
          <w:rFonts w:ascii="Times New Roman" w:hAnsi="Times New Roman"/>
          <w:sz w:val="24"/>
          <w:szCs w:val="24"/>
        </w:rPr>
        <w:t xml:space="preserve"> départements géographiques d'Haïti </w:t>
      </w:r>
      <w:r w:rsidRPr="00465ACC">
        <w:rPr>
          <w:rFonts w:ascii="Times New Roman" w:hAnsi="Times New Roman"/>
          <w:sz w:val="24"/>
          <w:szCs w:val="24"/>
          <w:lang w:eastAsia="en-GB"/>
        </w:rPr>
        <w:t>(Artibonite, Ouest)</w:t>
      </w:r>
      <w:r w:rsidRPr="00465ACC">
        <w:rPr>
          <w:rFonts w:ascii="Times New Roman" w:hAnsi="Times New Roman"/>
          <w:sz w:val="24"/>
          <w:szCs w:val="24"/>
        </w:rPr>
        <w:t>.</w:t>
      </w:r>
      <w:r w:rsidR="00F926FC">
        <w:rPr>
          <w:rFonts w:ascii="Times New Roman" w:hAnsi="Times New Roman"/>
          <w:sz w:val="24"/>
          <w:szCs w:val="24"/>
        </w:rPr>
        <w:t xml:space="preserve"> Ce présent document constitue l’évaluation finale étant donné que le projet prend fin en Mars 2016. </w:t>
      </w:r>
    </w:p>
    <w:p w:rsidR="004460D0" w:rsidRDefault="004460D0" w:rsidP="00EF4850">
      <w:pPr>
        <w:spacing w:after="0" w:line="360" w:lineRule="auto"/>
        <w:jc w:val="both"/>
        <w:rPr>
          <w:rFonts w:ascii="Times New Roman" w:hAnsi="Times New Roman"/>
          <w:sz w:val="24"/>
          <w:szCs w:val="24"/>
        </w:rPr>
      </w:pPr>
      <w:r>
        <w:rPr>
          <w:rFonts w:ascii="Times New Roman" w:hAnsi="Times New Roman"/>
          <w:sz w:val="24"/>
          <w:szCs w:val="24"/>
        </w:rPr>
        <w:t>En fait cette enquête a été coordonnée par l’équipe de Suivi et Evaluation de CARE Haïti avec la participation d’enquêteurs et d’un Consultant externe</w:t>
      </w:r>
      <w:r w:rsidR="008328CC">
        <w:rPr>
          <w:rFonts w:ascii="Times New Roman" w:hAnsi="Times New Roman"/>
          <w:sz w:val="24"/>
          <w:szCs w:val="24"/>
        </w:rPr>
        <w:t>s</w:t>
      </w:r>
      <w:r>
        <w:rPr>
          <w:rFonts w:ascii="Times New Roman" w:hAnsi="Times New Roman"/>
          <w:sz w:val="24"/>
          <w:szCs w:val="24"/>
        </w:rPr>
        <w:t xml:space="preserve"> dans </w:t>
      </w:r>
      <w:r w:rsidR="00025385">
        <w:rPr>
          <w:rFonts w:ascii="Times New Roman" w:hAnsi="Times New Roman"/>
          <w:sz w:val="24"/>
          <w:szCs w:val="24"/>
        </w:rPr>
        <w:t xml:space="preserve">la collecte, la saisie et </w:t>
      </w:r>
      <w:r>
        <w:rPr>
          <w:rFonts w:ascii="Times New Roman" w:hAnsi="Times New Roman"/>
          <w:sz w:val="24"/>
          <w:szCs w:val="24"/>
        </w:rPr>
        <w:t>l’analyse des données. Une comparaison « Evaluation finale / Etude de base » a été faite pour tous les indicateurs.</w:t>
      </w:r>
    </w:p>
    <w:p w:rsidR="00A50B60" w:rsidRDefault="004460D0" w:rsidP="00EF4850">
      <w:pPr>
        <w:spacing w:after="0" w:line="360" w:lineRule="auto"/>
        <w:jc w:val="both"/>
        <w:rPr>
          <w:rFonts w:ascii="Times New Roman" w:hAnsi="Times New Roman"/>
          <w:sz w:val="24"/>
          <w:szCs w:val="24"/>
        </w:rPr>
      </w:pPr>
      <w:r>
        <w:rPr>
          <w:rFonts w:ascii="Times New Roman" w:hAnsi="Times New Roman"/>
          <w:sz w:val="24"/>
          <w:szCs w:val="24"/>
        </w:rPr>
        <w:t xml:space="preserve">En effet, </w:t>
      </w:r>
      <w:r w:rsidR="00A50B60">
        <w:rPr>
          <w:rFonts w:ascii="Times New Roman" w:hAnsi="Times New Roman"/>
          <w:sz w:val="24"/>
          <w:szCs w:val="24"/>
        </w:rPr>
        <w:t>323 membres AVEC ont été enquêt</w:t>
      </w:r>
      <w:r w:rsidR="004E6B6D">
        <w:rPr>
          <w:rFonts w:ascii="Times New Roman" w:hAnsi="Times New Roman"/>
          <w:sz w:val="24"/>
          <w:szCs w:val="24"/>
        </w:rPr>
        <w:t>é</w:t>
      </w:r>
      <w:r w:rsidR="00A50B60">
        <w:rPr>
          <w:rFonts w:ascii="Times New Roman" w:hAnsi="Times New Roman"/>
          <w:sz w:val="24"/>
          <w:szCs w:val="24"/>
        </w:rPr>
        <w:t>s dans le département de l’Artibonite, dont 73% de femmes. Toutefois la population des ménages des membres AVEC est composée en majorité d’hommes, soit 52%. Aussi la plupart des membres sont âgés entre 30 et 59 ans et sont de niveau secondaire ou primaire</w:t>
      </w:r>
      <w:r w:rsidR="00323CD4">
        <w:rPr>
          <w:rFonts w:ascii="Times New Roman" w:hAnsi="Times New Roman"/>
          <w:sz w:val="24"/>
          <w:szCs w:val="24"/>
        </w:rPr>
        <w:t>, mais 24% ne savent ni lire ni écrire</w:t>
      </w:r>
      <w:r w:rsidR="00A50B60">
        <w:rPr>
          <w:rFonts w:ascii="Times New Roman" w:hAnsi="Times New Roman"/>
          <w:sz w:val="24"/>
          <w:szCs w:val="24"/>
        </w:rPr>
        <w:t xml:space="preserve">. </w:t>
      </w:r>
      <w:r w:rsidR="000012E2">
        <w:rPr>
          <w:rFonts w:ascii="Times New Roman" w:hAnsi="Times New Roman"/>
          <w:sz w:val="24"/>
          <w:szCs w:val="24"/>
        </w:rPr>
        <w:t>Leurs activités principales sont l’agriculture et l’élevage</w:t>
      </w:r>
      <w:r w:rsidR="00BB65B7">
        <w:rPr>
          <w:rFonts w:ascii="Times New Roman" w:hAnsi="Times New Roman"/>
          <w:sz w:val="24"/>
          <w:szCs w:val="24"/>
        </w:rPr>
        <w:t xml:space="preserve"> d’où respectivement 44.6 et 44.3% d’entre eux possèdent des volailles et des chèvres. </w:t>
      </w:r>
    </w:p>
    <w:p w:rsidR="00323CD4" w:rsidRDefault="000645F7" w:rsidP="00EF4850">
      <w:pPr>
        <w:spacing w:after="0" w:line="360" w:lineRule="auto"/>
        <w:jc w:val="both"/>
        <w:rPr>
          <w:rFonts w:ascii="Times New Roman" w:hAnsi="Times New Roman"/>
          <w:sz w:val="24"/>
          <w:szCs w:val="24"/>
        </w:rPr>
      </w:pPr>
      <w:r>
        <w:rPr>
          <w:rFonts w:ascii="Times New Roman" w:hAnsi="Times New Roman"/>
          <w:sz w:val="24"/>
          <w:szCs w:val="24"/>
        </w:rPr>
        <w:t>Il est révélé que le projet répondait à un problème important au niveau des milieux ruraux, celui du manque d’accès aux services financiers, car 85.6% des membres des groupes AVEC interrogés soutiennent qu’ils ont contractés des crédits au cours de</w:t>
      </w:r>
      <w:r w:rsidR="00D01592">
        <w:rPr>
          <w:rFonts w:ascii="Times New Roman" w:hAnsi="Times New Roman"/>
          <w:sz w:val="24"/>
          <w:szCs w:val="24"/>
        </w:rPr>
        <w:t>s</w:t>
      </w:r>
      <w:r>
        <w:rPr>
          <w:rFonts w:ascii="Times New Roman" w:hAnsi="Times New Roman"/>
          <w:sz w:val="24"/>
          <w:szCs w:val="24"/>
        </w:rPr>
        <w:t xml:space="preserve"> douze derniers mois, alors que ce pourcentage a été de 36.8 lors de l’étude de base.  </w:t>
      </w:r>
    </w:p>
    <w:p w:rsidR="0041291E" w:rsidRDefault="00BE0637" w:rsidP="00BE0637">
      <w:pPr>
        <w:spacing w:after="0" w:line="360" w:lineRule="auto"/>
        <w:jc w:val="both"/>
        <w:rPr>
          <w:rFonts w:ascii="Times New Roman" w:hAnsi="Times New Roman" w:cs="Times New Roman"/>
          <w:b/>
          <w:sz w:val="24"/>
          <w:szCs w:val="24"/>
        </w:rPr>
      </w:pPr>
      <w:r>
        <w:rPr>
          <w:rFonts w:ascii="Times New Roman" w:hAnsi="Times New Roman"/>
          <w:sz w:val="24"/>
          <w:szCs w:val="24"/>
        </w:rPr>
        <w:t>Voici, ci-dessous, un tableau de résumé des indicateurs se basant sur les résultats de l’évaluation finale et de l’étude de base.</w:t>
      </w:r>
    </w:p>
    <w:p w:rsidR="0041291E" w:rsidRPr="005F7082" w:rsidRDefault="0041291E" w:rsidP="005F7082">
      <w:pPr>
        <w:spacing w:after="0" w:line="240" w:lineRule="auto"/>
        <w:rPr>
          <w:rFonts w:ascii="Times New Roman" w:hAnsi="Times New Roman" w:cs="Times New Roman"/>
          <w:b/>
          <w:sz w:val="24"/>
          <w:szCs w:val="24"/>
        </w:rPr>
      </w:pPr>
    </w:p>
    <w:p w:rsidR="00682BDD" w:rsidRPr="0092298C" w:rsidRDefault="00682BDD" w:rsidP="00682BDD">
      <w:pPr>
        <w:spacing w:after="0" w:line="240" w:lineRule="auto"/>
        <w:jc w:val="center"/>
        <w:rPr>
          <w:rFonts w:ascii="Times New Roman" w:hAnsi="Times New Roman" w:cs="Times New Roman"/>
          <w:b/>
          <w:sz w:val="24"/>
          <w:szCs w:val="24"/>
        </w:rPr>
      </w:pPr>
      <w:r w:rsidRPr="0092298C">
        <w:rPr>
          <w:rFonts w:ascii="Times New Roman" w:hAnsi="Times New Roman" w:cs="Times New Roman"/>
          <w:b/>
          <w:sz w:val="24"/>
          <w:szCs w:val="24"/>
        </w:rPr>
        <w:t>Tableau i. Résumé des indicateurs clés du programme PACI</w:t>
      </w:r>
      <w:r w:rsidR="008B4B45">
        <w:rPr>
          <w:rFonts w:ascii="Times New Roman" w:hAnsi="Times New Roman" w:cs="Times New Roman"/>
          <w:b/>
          <w:sz w:val="24"/>
          <w:szCs w:val="24"/>
        </w:rPr>
        <w:t xml:space="preserve"> </w:t>
      </w:r>
      <w:r w:rsidRPr="0092298C">
        <w:rPr>
          <w:rFonts w:ascii="Times New Roman" w:hAnsi="Times New Roman" w:cs="Times New Roman"/>
          <w:b/>
          <w:sz w:val="24"/>
          <w:szCs w:val="24"/>
        </w:rPr>
        <w:t>et les principaux résultats de l'enquête de base</w:t>
      </w:r>
      <w:r>
        <w:rPr>
          <w:rFonts w:ascii="Times New Roman" w:hAnsi="Times New Roman" w:cs="Times New Roman"/>
          <w:b/>
          <w:sz w:val="24"/>
          <w:szCs w:val="24"/>
        </w:rPr>
        <w:t xml:space="preserve"> et de l’évaluation finale</w:t>
      </w:r>
    </w:p>
    <w:tbl>
      <w:tblPr>
        <w:tblStyle w:val="Grilledutableau"/>
        <w:tblW w:w="5000" w:type="pct"/>
        <w:jc w:val="center"/>
        <w:tblLook w:val="04A0" w:firstRow="1" w:lastRow="0" w:firstColumn="1" w:lastColumn="0" w:noHBand="0" w:noVBand="1"/>
      </w:tblPr>
      <w:tblGrid>
        <w:gridCol w:w="2104"/>
        <w:gridCol w:w="1793"/>
        <w:gridCol w:w="1115"/>
        <w:gridCol w:w="1103"/>
        <w:gridCol w:w="1421"/>
        <w:gridCol w:w="2040"/>
      </w:tblGrid>
      <w:tr w:rsidR="008328CC" w:rsidRPr="00D23B7E" w:rsidTr="008328CC">
        <w:trPr>
          <w:jc w:val="center"/>
        </w:trPr>
        <w:tc>
          <w:tcPr>
            <w:tcW w:w="1099" w:type="pct"/>
            <w:shd w:val="clear" w:color="auto" w:fill="BFBFBF" w:themeFill="background1" w:themeFillShade="BF"/>
          </w:tcPr>
          <w:p w:rsidR="008328CC" w:rsidRDefault="008328CC" w:rsidP="007D56E9">
            <w:pPr>
              <w:jc w:val="center"/>
              <w:rPr>
                <w:rFonts w:ascii="Times New Roman" w:hAnsi="Times New Roman" w:cs="Times New Roman"/>
                <w:sz w:val="20"/>
                <w:szCs w:val="20"/>
              </w:rPr>
            </w:pPr>
          </w:p>
          <w:p w:rsidR="008328CC" w:rsidRPr="00391032" w:rsidRDefault="008328CC" w:rsidP="007D56E9">
            <w:pPr>
              <w:jc w:val="center"/>
              <w:rPr>
                <w:rFonts w:ascii="Times New Roman" w:hAnsi="Times New Roman" w:cs="Times New Roman"/>
                <w:b/>
                <w:sz w:val="20"/>
                <w:szCs w:val="20"/>
              </w:rPr>
            </w:pPr>
            <w:r w:rsidRPr="00391032">
              <w:rPr>
                <w:rFonts w:ascii="Times New Roman" w:hAnsi="Times New Roman" w:cs="Times New Roman"/>
                <w:b/>
                <w:sz w:val="20"/>
                <w:szCs w:val="20"/>
              </w:rPr>
              <w:t>Résumé des objectifs</w:t>
            </w:r>
          </w:p>
        </w:tc>
        <w:tc>
          <w:tcPr>
            <w:tcW w:w="936" w:type="pct"/>
            <w:shd w:val="clear" w:color="auto" w:fill="BFBFBF" w:themeFill="background1" w:themeFillShade="BF"/>
          </w:tcPr>
          <w:p w:rsidR="008328CC" w:rsidRDefault="008328CC" w:rsidP="007D56E9">
            <w:pPr>
              <w:jc w:val="center"/>
              <w:rPr>
                <w:rFonts w:ascii="Times New Roman" w:hAnsi="Times New Roman" w:cs="Times New Roman"/>
                <w:b/>
                <w:sz w:val="20"/>
                <w:szCs w:val="20"/>
              </w:rPr>
            </w:pPr>
          </w:p>
          <w:p w:rsidR="008328CC" w:rsidRPr="00D23B7E" w:rsidRDefault="008328CC" w:rsidP="007D56E9">
            <w:pPr>
              <w:jc w:val="center"/>
              <w:rPr>
                <w:rFonts w:ascii="Times New Roman" w:hAnsi="Times New Roman" w:cs="Times New Roman"/>
                <w:b/>
                <w:sz w:val="20"/>
                <w:szCs w:val="20"/>
              </w:rPr>
            </w:pPr>
            <w:r w:rsidRPr="00D23B7E">
              <w:rPr>
                <w:rFonts w:ascii="Times New Roman" w:hAnsi="Times New Roman" w:cs="Times New Roman"/>
                <w:b/>
                <w:sz w:val="20"/>
                <w:szCs w:val="20"/>
              </w:rPr>
              <w:t>Indicateur</w:t>
            </w:r>
          </w:p>
        </w:tc>
        <w:tc>
          <w:tcPr>
            <w:tcW w:w="582" w:type="pct"/>
            <w:shd w:val="clear" w:color="auto" w:fill="BFBFBF" w:themeFill="background1" w:themeFillShade="BF"/>
          </w:tcPr>
          <w:p w:rsidR="008328CC" w:rsidRPr="00D23B7E" w:rsidRDefault="008328CC" w:rsidP="007D56E9">
            <w:pPr>
              <w:jc w:val="center"/>
              <w:rPr>
                <w:rFonts w:ascii="Times New Roman" w:hAnsi="Times New Roman" w:cs="Times New Roman"/>
                <w:b/>
                <w:sz w:val="20"/>
                <w:szCs w:val="20"/>
              </w:rPr>
            </w:pPr>
            <w:r w:rsidRPr="00D23B7E">
              <w:rPr>
                <w:rFonts w:ascii="Times New Roman" w:hAnsi="Times New Roman" w:cs="Times New Roman"/>
                <w:b/>
                <w:sz w:val="20"/>
                <w:szCs w:val="20"/>
              </w:rPr>
              <w:t>Valeur-enquête de base</w:t>
            </w:r>
          </w:p>
        </w:tc>
        <w:tc>
          <w:tcPr>
            <w:tcW w:w="576" w:type="pct"/>
            <w:shd w:val="clear" w:color="auto" w:fill="BFBFBF" w:themeFill="background1" w:themeFillShade="BF"/>
          </w:tcPr>
          <w:p w:rsidR="008328CC" w:rsidRDefault="008328CC" w:rsidP="007D56E9">
            <w:pPr>
              <w:jc w:val="center"/>
              <w:rPr>
                <w:rFonts w:ascii="Times New Roman" w:hAnsi="Times New Roman" w:cs="Times New Roman"/>
                <w:b/>
                <w:sz w:val="20"/>
                <w:szCs w:val="20"/>
              </w:rPr>
            </w:pPr>
          </w:p>
          <w:p w:rsidR="008328CC" w:rsidRPr="00D23B7E" w:rsidRDefault="008328CC" w:rsidP="007D56E9">
            <w:pPr>
              <w:jc w:val="center"/>
              <w:rPr>
                <w:rFonts w:ascii="Times New Roman" w:hAnsi="Times New Roman" w:cs="Times New Roman"/>
                <w:b/>
                <w:sz w:val="20"/>
                <w:szCs w:val="20"/>
              </w:rPr>
            </w:pPr>
            <w:r w:rsidRPr="00D23B7E">
              <w:rPr>
                <w:rFonts w:ascii="Times New Roman" w:hAnsi="Times New Roman" w:cs="Times New Roman"/>
                <w:b/>
                <w:sz w:val="20"/>
                <w:szCs w:val="20"/>
              </w:rPr>
              <w:t>Target</w:t>
            </w:r>
          </w:p>
        </w:tc>
        <w:tc>
          <w:tcPr>
            <w:tcW w:w="742" w:type="pct"/>
            <w:shd w:val="clear" w:color="auto" w:fill="BFBFBF" w:themeFill="background1" w:themeFillShade="BF"/>
          </w:tcPr>
          <w:p w:rsidR="008328CC" w:rsidRPr="00395A14" w:rsidRDefault="008328CC" w:rsidP="007D56E9">
            <w:pPr>
              <w:jc w:val="center"/>
              <w:rPr>
                <w:rFonts w:ascii="Times New Roman" w:hAnsi="Times New Roman" w:cs="Times New Roman"/>
                <w:b/>
                <w:sz w:val="20"/>
                <w:szCs w:val="20"/>
              </w:rPr>
            </w:pPr>
            <w:r w:rsidRPr="00395A14">
              <w:rPr>
                <w:rFonts w:ascii="Times New Roman" w:hAnsi="Times New Roman" w:cs="Times New Roman"/>
                <w:b/>
                <w:sz w:val="20"/>
                <w:szCs w:val="20"/>
              </w:rPr>
              <w:t>Valeur Evaluation finale</w:t>
            </w:r>
          </w:p>
        </w:tc>
        <w:tc>
          <w:tcPr>
            <w:tcW w:w="1065" w:type="pct"/>
            <w:shd w:val="clear" w:color="auto" w:fill="BFBFBF" w:themeFill="background1" w:themeFillShade="BF"/>
          </w:tcPr>
          <w:p w:rsidR="008328CC" w:rsidRDefault="008328CC" w:rsidP="007D56E9">
            <w:pPr>
              <w:jc w:val="center"/>
              <w:rPr>
                <w:rFonts w:ascii="Times New Roman" w:hAnsi="Times New Roman" w:cs="Times New Roman"/>
                <w:b/>
                <w:sz w:val="20"/>
                <w:szCs w:val="20"/>
              </w:rPr>
            </w:pPr>
          </w:p>
          <w:p w:rsidR="008328CC" w:rsidRPr="00D23B7E" w:rsidRDefault="008328CC" w:rsidP="007D56E9">
            <w:pPr>
              <w:jc w:val="center"/>
              <w:rPr>
                <w:rFonts w:ascii="Times New Roman" w:hAnsi="Times New Roman" w:cs="Times New Roman"/>
                <w:b/>
                <w:sz w:val="20"/>
                <w:szCs w:val="20"/>
              </w:rPr>
            </w:pPr>
            <w:r>
              <w:rPr>
                <w:rFonts w:ascii="Times New Roman" w:hAnsi="Times New Roman" w:cs="Times New Roman"/>
                <w:b/>
                <w:sz w:val="20"/>
                <w:szCs w:val="20"/>
              </w:rPr>
              <w:t>Observation</w:t>
            </w:r>
          </w:p>
        </w:tc>
      </w:tr>
      <w:tr w:rsidR="00A35D54" w:rsidRPr="00A05325" w:rsidTr="004F39D2">
        <w:trPr>
          <w:trHeight w:val="540"/>
          <w:jc w:val="center"/>
        </w:trPr>
        <w:tc>
          <w:tcPr>
            <w:tcW w:w="1099" w:type="pct"/>
            <w:vMerge w:val="restart"/>
            <w:tcBorders>
              <w:top w:val="single" w:sz="4" w:space="0" w:color="auto"/>
            </w:tcBorders>
          </w:tcPr>
          <w:p w:rsidR="00A35D54" w:rsidRDefault="00A35D54" w:rsidP="007D56E9">
            <w:pPr>
              <w:jc w:val="both"/>
              <w:rPr>
                <w:rFonts w:ascii="Times New Roman" w:hAnsi="Times New Roman" w:cs="Times New Roman"/>
                <w:b/>
                <w:sz w:val="20"/>
                <w:szCs w:val="20"/>
              </w:rPr>
            </w:pPr>
          </w:p>
          <w:p w:rsidR="00A35D54" w:rsidRDefault="00A35D54" w:rsidP="007D56E9">
            <w:pPr>
              <w:jc w:val="both"/>
              <w:rPr>
                <w:rFonts w:ascii="Times New Roman" w:hAnsi="Times New Roman" w:cs="Times New Roman"/>
                <w:b/>
                <w:sz w:val="20"/>
                <w:szCs w:val="20"/>
              </w:rPr>
            </w:pPr>
          </w:p>
          <w:p w:rsidR="00A35D54" w:rsidRDefault="00A35D54" w:rsidP="007D56E9">
            <w:pPr>
              <w:jc w:val="both"/>
              <w:rPr>
                <w:rFonts w:ascii="Times New Roman" w:hAnsi="Times New Roman" w:cs="Times New Roman"/>
                <w:b/>
                <w:sz w:val="20"/>
                <w:szCs w:val="20"/>
              </w:rPr>
            </w:pPr>
          </w:p>
          <w:p w:rsidR="00A35D54" w:rsidRDefault="00A35D54" w:rsidP="007D56E9">
            <w:pPr>
              <w:jc w:val="both"/>
              <w:rPr>
                <w:rFonts w:ascii="Times New Roman" w:hAnsi="Times New Roman" w:cs="Times New Roman"/>
                <w:sz w:val="20"/>
                <w:szCs w:val="20"/>
              </w:rPr>
            </w:pPr>
            <w:r w:rsidRPr="00D23B7E">
              <w:rPr>
                <w:rFonts w:ascii="Times New Roman" w:hAnsi="Times New Roman" w:cs="Times New Roman"/>
                <w:b/>
                <w:sz w:val="20"/>
                <w:szCs w:val="20"/>
              </w:rPr>
              <w:t>But principal</w:t>
            </w:r>
            <w:r w:rsidRPr="00D23B7E">
              <w:rPr>
                <w:rFonts w:ascii="Times New Roman" w:hAnsi="Times New Roman" w:cs="Times New Roman"/>
                <w:sz w:val="20"/>
                <w:szCs w:val="20"/>
              </w:rPr>
              <w:t>:</w:t>
            </w:r>
          </w:p>
          <w:p w:rsidR="00A35D54" w:rsidRPr="00D23B7E" w:rsidRDefault="00A35D54" w:rsidP="007D56E9">
            <w:pPr>
              <w:jc w:val="both"/>
              <w:rPr>
                <w:rFonts w:ascii="Times New Roman" w:hAnsi="Times New Roman" w:cs="Times New Roman"/>
                <w:b/>
                <w:sz w:val="20"/>
                <w:szCs w:val="20"/>
              </w:rPr>
            </w:pPr>
            <w:r w:rsidRPr="00D23B7E">
              <w:rPr>
                <w:rFonts w:ascii="Times New Roman" w:hAnsi="Times New Roman" w:cs="Times New Roman"/>
                <w:bCs/>
                <w:sz w:val="20"/>
                <w:szCs w:val="20"/>
              </w:rPr>
              <w:t>Améliorer les conditions de vie et la sécurité économique et sociale des ménages qui résident dans les départements de l’Ouest et de l’Artibonite en Haïti.</w:t>
            </w:r>
          </w:p>
        </w:tc>
        <w:tc>
          <w:tcPr>
            <w:tcW w:w="936" w:type="pct"/>
            <w:tcBorders>
              <w:top w:val="single" w:sz="4" w:space="0" w:color="auto"/>
              <w:bottom w:val="single" w:sz="4" w:space="0" w:color="auto"/>
            </w:tcBorders>
          </w:tcPr>
          <w:p w:rsidR="00A35D54" w:rsidRPr="00D23B7E" w:rsidRDefault="00A35D54" w:rsidP="007D56E9">
            <w:pPr>
              <w:jc w:val="both"/>
              <w:rPr>
                <w:rFonts w:ascii="Times New Roman" w:hAnsi="Times New Roman" w:cs="Times New Roman"/>
                <w:sz w:val="20"/>
                <w:szCs w:val="20"/>
              </w:rPr>
            </w:pPr>
            <w:r>
              <w:rPr>
                <w:rFonts w:ascii="Times New Roman" w:hAnsi="Times New Roman" w:cs="Times New Roman"/>
                <w:sz w:val="20"/>
                <w:szCs w:val="20"/>
              </w:rPr>
              <w:t xml:space="preserve">% de ménages ayant </w:t>
            </w:r>
            <w:r w:rsidRPr="00554B18">
              <w:rPr>
                <w:rFonts w:ascii="Times New Roman" w:hAnsi="Times New Roman" w:cs="Times New Roman"/>
                <w:bCs/>
                <w:sz w:val="20"/>
                <w:szCs w:val="20"/>
              </w:rPr>
              <w:t>produit suffisamment pour couvrir les besoins alimentaires</w:t>
            </w:r>
            <w:r>
              <w:rPr>
                <w:rFonts w:ascii="Times New Roman" w:hAnsi="Times New Roman" w:cs="Times New Roman"/>
                <w:bCs/>
                <w:sz w:val="20"/>
                <w:szCs w:val="20"/>
              </w:rPr>
              <w:t xml:space="preserve"> jusqu'à la prochaine récolte</w:t>
            </w:r>
          </w:p>
        </w:tc>
        <w:tc>
          <w:tcPr>
            <w:tcW w:w="582" w:type="pct"/>
            <w:tcBorders>
              <w:top w:val="single" w:sz="4" w:space="0" w:color="auto"/>
              <w:bottom w:val="single" w:sz="4" w:space="0" w:color="auto"/>
            </w:tcBorders>
          </w:tcPr>
          <w:p w:rsidR="00A35D54" w:rsidRDefault="00A35D54" w:rsidP="007D56E9">
            <w:pPr>
              <w:jc w:val="center"/>
              <w:rPr>
                <w:rFonts w:ascii="Times New Roman" w:hAnsi="Times New Roman" w:cs="Times New Roman"/>
                <w:sz w:val="20"/>
                <w:szCs w:val="20"/>
              </w:rPr>
            </w:pPr>
          </w:p>
          <w:p w:rsidR="00A35D54" w:rsidRDefault="00A35D54" w:rsidP="007D56E9">
            <w:pPr>
              <w:jc w:val="center"/>
              <w:rPr>
                <w:rFonts w:ascii="Times New Roman" w:hAnsi="Times New Roman" w:cs="Times New Roman"/>
                <w:sz w:val="20"/>
                <w:szCs w:val="20"/>
              </w:rPr>
            </w:pPr>
          </w:p>
          <w:p w:rsidR="00A35D54" w:rsidRPr="00D23B7E" w:rsidRDefault="00A35D54" w:rsidP="007D56E9">
            <w:pPr>
              <w:jc w:val="center"/>
              <w:rPr>
                <w:rFonts w:ascii="Times New Roman" w:hAnsi="Times New Roman" w:cs="Times New Roman"/>
                <w:sz w:val="20"/>
                <w:szCs w:val="20"/>
              </w:rPr>
            </w:pPr>
            <w:r>
              <w:rPr>
                <w:rFonts w:ascii="Times New Roman" w:hAnsi="Times New Roman" w:cs="Times New Roman"/>
                <w:sz w:val="20"/>
                <w:szCs w:val="20"/>
              </w:rPr>
              <w:t>27.5%</w:t>
            </w:r>
          </w:p>
        </w:tc>
        <w:tc>
          <w:tcPr>
            <w:tcW w:w="576" w:type="pct"/>
            <w:tcBorders>
              <w:top w:val="single" w:sz="4" w:space="0" w:color="auto"/>
              <w:bottom w:val="single" w:sz="4" w:space="0" w:color="auto"/>
            </w:tcBorders>
          </w:tcPr>
          <w:p w:rsidR="00A35D54" w:rsidRDefault="00A35D54" w:rsidP="007D56E9">
            <w:pPr>
              <w:jc w:val="center"/>
              <w:rPr>
                <w:rFonts w:ascii="Times New Roman" w:hAnsi="Times New Roman" w:cs="Times New Roman"/>
                <w:sz w:val="20"/>
                <w:szCs w:val="20"/>
              </w:rPr>
            </w:pPr>
          </w:p>
          <w:p w:rsidR="00A35D54" w:rsidRDefault="00A35D54" w:rsidP="007D56E9">
            <w:pPr>
              <w:jc w:val="center"/>
              <w:rPr>
                <w:rFonts w:ascii="Times New Roman" w:hAnsi="Times New Roman" w:cs="Times New Roman"/>
                <w:sz w:val="20"/>
                <w:szCs w:val="20"/>
              </w:rPr>
            </w:pPr>
          </w:p>
          <w:p w:rsidR="00A35D54" w:rsidRPr="00D23B7E" w:rsidRDefault="00A35D54" w:rsidP="007D56E9">
            <w:pPr>
              <w:jc w:val="center"/>
              <w:rPr>
                <w:rFonts w:ascii="Times New Roman" w:hAnsi="Times New Roman" w:cs="Times New Roman"/>
                <w:sz w:val="20"/>
                <w:szCs w:val="20"/>
              </w:rPr>
            </w:pPr>
            <w:r>
              <w:rPr>
                <w:rFonts w:ascii="Times New Roman" w:hAnsi="Times New Roman" w:cs="Times New Roman"/>
                <w:sz w:val="20"/>
                <w:szCs w:val="20"/>
              </w:rPr>
              <w:t>Non fixé</w:t>
            </w:r>
          </w:p>
        </w:tc>
        <w:tc>
          <w:tcPr>
            <w:tcW w:w="742" w:type="pct"/>
            <w:tcBorders>
              <w:top w:val="single" w:sz="4" w:space="0" w:color="auto"/>
              <w:bottom w:val="single" w:sz="4" w:space="0" w:color="auto"/>
            </w:tcBorders>
          </w:tcPr>
          <w:p w:rsidR="00A35D54" w:rsidRPr="00395A14" w:rsidRDefault="00A35D54" w:rsidP="007D56E9">
            <w:pPr>
              <w:jc w:val="center"/>
              <w:rPr>
                <w:rFonts w:ascii="Times New Roman" w:hAnsi="Times New Roman" w:cs="Times New Roman"/>
                <w:b/>
                <w:sz w:val="20"/>
                <w:szCs w:val="20"/>
              </w:rPr>
            </w:pPr>
          </w:p>
          <w:p w:rsidR="00A35D54" w:rsidRPr="00395A14" w:rsidRDefault="00A35D54" w:rsidP="007D56E9">
            <w:pPr>
              <w:jc w:val="center"/>
              <w:rPr>
                <w:rFonts w:ascii="Times New Roman" w:hAnsi="Times New Roman" w:cs="Times New Roman"/>
                <w:b/>
                <w:sz w:val="20"/>
                <w:szCs w:val="20"/>
              </w:rPr>
            </w:pPr>
          </w:p>
          <w:p w:rsidR="00A35D54" w:rsidRPr="00395A14" w:rsidRDefault="00A35D54" w:rsidP="007D56E9">
            <w:pPr>
              <w:jc w:val="center"/>
              <w:rPr>
                <w:rFonts w:ascii="Times New Roman" w:hAnsi="Times New Roman" w:cs="Times New Roman"/>
                <w:b/>
                <w:sz w:val="20"/>
                <w:szCs w:val="20"/>
              </w:rPr>
            </w:pPr>
            <w:r w:rsidRPr="00395A14">
              <w:rPr>
                <w:rFonts w:ascii="Times New Roman" w:hAnsi="Times New Roman" w:cs="Times New Roman"/>
                <w:b/>
                <w:sz w:val="20"/>
                <w:szCs w:val="20"/>
              </w:rPr>
              <w:t>31.9%</w:t>
            </w:r>
          </w:p>
          <w:p w:rsidR="00A35D54" w:rsidRPr="00395A14" w:rsidRDefault="00A35D54" w:rsidP="007D56E9">
            <w:pPr>
              <w:jc w:val="center"/>
              <w:rPr>
                <w:rFonts w:ascii="Times New Roman" w:hAnsi="Times New Roman" w:cs="Times New Roman"/>
                <w:b/>
                <w:sz w:val="20"/>
                <w:szCs w:val="20"/>
              </w:rPr>
            </w:pPr>
          </w:p>
        </w:tc>
        <w:tc>
          <w:tcPr>
            <w:tcW w:w="1065" w:type="pct"/>
            <w:tcBorders>
              <w:top w:val="single" w:sz="4" w:space="0" w:color="auto"/>
              <w:bottom w:val="single" w:sz="4" w:space="0" w:color="auto"/>
            </w:tcBorders>
          </w:tcPr>
          <w:p w:rsidR="00A35D54" w:rsidRPr="00D23B7E" w:rsidRDefault="00A35D54" w:rsidP="00694173">
            <w:pPr>
              <w:jc w:val="center"/>
              <w:rPr>
                <w:rFonts w:ascii="Times New Roman" w:hAnsi="Times New Roman" w:cs="Times New Roman"/>
                <w:sz w:val="20"/>
                <w:szCs w:val="20"/>
              </w:rPr>
            </w:pPr>
            <w:r>
              <w:rPr>
                <w:rFonts w:ascii="Times New Roman" w:hAnsi="Times New Roman" w:cs="Times New Roman"/>
                <w:sz w:val="20"/>
                <w:szCs w:val="20"/>
              </w:rPr>
              <w:t>On observe une amélioration du nombre de ménages ayant suffisamment produit pour couvrir leurs besoins alimentaires.</w:t>
            </w:r>
          </w:p>
        </w:tc>
      </w:tr>
      <w:tr w:rsidR="00A35D54" w:rsidRPr="00A05325" w:rsidTr="004F39D2">
        <w:trPr>
          <w:trHeight w:val="435"/>
          <w:jc w:val="center"/>
        </w:trPr>
        <w:tc>
          <w:tcPr>
            <w:tcW w:w="1099" w:type="pct"/>
            <w:vMerge/>
          </w:tcPr>
          <w:p w:rsidR="00A35D54" w:rsidRPr="00D23B7E" w:rsidRDefault="00A35D54" w:rsidP="007D56E9">
            <w:pPr>
              <w:jc w:val="both"/>
              <w:rPr>
                <w:rFonts w:ascii="Times New Roman" w:hAnsi="Times New Roman" w:cs="Times New Roman"/>
                <w:b/>
                <w:sz w:val="20"/>
                <w:szCs w:val="20"/>
              </w:rPr>
            </w:pPr>
          </w:p>
        </w:tc>
        <w:tc>
          <w:tcPr>
            <w:tcW w:w="936" w:type="pct"/>
            <w:tcBorders>
              <w:top w:val="single" w:sz="4" w:space="0" w:color="auto"/>
            </w:tcBorders>
          </w:tcPr>
          <w:p w:rsidR="00A35D54" w:rsidRPr="00D23B7E" w:rsidRDefault="00A35D54" w:rsidP="007D56E9">
            <w:pPr>
              <w:rPr>
                <w:rFonts w:ascii="Times New Roman" w:hAnsi="Times New Roman" w:cs="Times New Roman"/>
                <w:sz w:val="20"/>
                <w:szCs w:val="20"/>
              </w:rPr>
            </w:pPr>
            <w:r>
              <w:rPr>
                <w:rFonts w:ascii="Times New Roman" w:hAnsi="Times New Roman" w:cs="Times New Roman"/>
                <w:sz w:val="20"/>
                <w:szCs w:val="20"/>
              </w:rPr>
              <w:t>% de membres AVEC sans une occupation</w:t>
            </w:r>
          </w:p>
        </w:tc>
        <w:tc>
          <w:tcPr>
            <w:tcW w:w="582" w:type="pct"/>
            <w:tcBorders>
              <w:top w:val="single" w:sz="4" w:space="0" w:color="auto"/>
            </w:tcBorders>
          </w:tcPr>
          <w:p w:rsidR="00A35D54" w:rsidRPr="00D23B7E" w:rsidRDefault="00A35D54" w:rsidP="007D56E9">
            <w:pPr>
              <w:jc w:val="center"/>
              <w:rPr>
                <w:rFonts w:ascii="Times New Roman" w:hAnsi="Times New Roman" w:cs="Times New Roman"/>
                <w:sz w:val="20"/>
                <w:szCs w:val="20"/>
              </w:rPr>
            </w:pPr>
            <w:r>
              <w:rPr>
                <w:rFonts w:ascii="Times New Roman" w:hAnsi="Times New Roman" w:cs="Times New Roman"/>
                <w:sz w:val="20"/>
                <w:szCs w:val="20"/>
              </w:rPr>
              <w:t>7.4%</w:t>
            </w:r>
          </w:p>
        </w:tc>
        <w:tc>
          <w:tcPr>
            <w:tcW w:w="576" w:type="pct"/>
            <w:tcBorders>
              <w:top w:val="single" w:sz="4" w:space="0" w:color="auto"/>
            </w:tcBorders>
          </w:tcPr>
          <w:p w:rsidR="00A35D54" w:rsidRPr="00D23B7E" w:rsidRDefault="00A35D54" w:rsidP="007D56E9">
            <w:pPr>
              <w:jc w:val="center"/>
              <w:rPr>
                <w:rFonts w:ascii="Times New Roman" w:hAnsi="Times New Roman" w:cs="Times New Roman"/>
                <w:sz w:val="20"/>
                <w:szCs w:val="20"/>
              </w:rPr>
            </w:pPr>
            <w:r>
              <w:rPr>
                <w:rFonts w:ascii="Times New Roman" w:hAnsi="Times New Roman" w:cs="Times New Roman"/>
                <w:sz w:val="20"/>
                <w:szCs w:val="20"/>
              </w:rPr>
              <w:t>Non fixé</w:t>
            </w:r>
          </w:p>
        </w:tc>
        <w:tc>
          <w:tcPr>
            <w:tcW w:w="742" w:type="pct"/>
            <w:tcBorders>
              <w:top w:val="single" w:sz="4" w:space="0" w:color="auto"/>
            </w:tcBorders>
          </w:tcPr>
          <w:p w:rsidR="00A35D54" w:rsidRPr="00395A14" w:rsidRDefault="00A35D54" w:rsidP="007D56E9">
            <w:pPr>
              <w:jc w:val="center"/>
              <w:rPr>
                <w:rFonts w:ascii="Times New Roman" w:hAnsi="Times New Roman" w:cs="Times New Roman"/>
                <w:b/>
                <w:sz w:val="20"/>
                <w:szCs w:val="20"/>
              </w:rPr>
            </w:pPr>
            <w:r w:rsidRPr="00D54135">
              <w:rPr>
                <w:rFonts w:ascii="Times New Roman" w:hAnsi="Times New Roman" w:cs="Times New Roman"/>
                <w:b/>
                <w:sz w:val="20"/>
                <w:szCs w:val="20"/>
              </w:rPr>
              <w:t>NA</w:t>
            </w:r>
          </w:p>
        </w:tc>
        <w:tc>
          <w:tcPr>
            <w:tcW w:w="1065" w:type="pct"/>
            <w:tcBorders>
              <w:top w:val="single" w:sz="4" w:space="0" w:color="auto"/>
            </w:tcBorders>
          </w:tcPr>
          <w:p w:rsidR="00A35D54" w:rsidRPr="00D23B7E" w:rsidRDefault="00A35D54" w:rsidP="00D54135">
            <w:pPr>
              <w:jc w:val="center"/>
              <w:rPr>
                <w:rFonts w:ascii="Times New Roman" w:hAnsi="Times New Roman" w:cs="Times New Roman"/>
                <w:sz w:val="20"/>
                <w:szCs w:val="20"/>
              </w:rPr>
            </w:pPr>
            <w:r>
              <w:rPr>
                <w:rFonts w:ascii="Times New Roman" w:hAnsi="Times New Roman" w:cs="Times New Roman"/>
                <w:sz w:val="20"/>
                <w:szCs w:val="20"/>
              </w:rPr>
              <w:t>Cet indicateur n’était pas pris en compte dans le cadre de l’évaluation finale</w:t>
            </w:r>
          </w:p>
        </w:tc>
      </w:tr>
      <w:tr w:rsidR="008328CC" w:rsidRPr="00A05325" w:rsidTr="008328CC">
        <w:trPr>
          <w:trHeight w:val="390"/>
          <w:jc w:val="center"/>
        </w:trPr>
        <w:tc>
          <w:tcPr>
            <w:tcW w:w="1099" w:type="pct"/>
            <w:vMerge w:val="restart"/>
          </w:tcPr>
          <w:p w:rsidR="008328CC" w:rsidRDefault="008328CC" w:rsidP="007D56E9">
            <w:pPr>
              <w:jc w:val="both"/>
              <w:rPr>
                <w:rFonts w:ascii="Times New Roman" w:hAnsi="Times New Roman" w:cs="Times New Roman"/>
                <w:b/>
                <w:sz w:val="20"/>
                <w:szCs w:val="20"/>
              </w:rPr>
            </w:pPr>
          </w:p>
          <w:p w:rsidR="008328CC" w:rsidRPr="00D23B7E" w:rsidRDefault="008328CC" w:rsidP="007D56E9">
            <w:pPr>
              <w:jc w:val="both"/>
              <w:rPr>
                <w:rFonts w:ascii="Times New Roman" w:hAnsi="Times New Roman" w:cs="Times New Roman"/>
                <w:sz w:val="20"/>
                <w:szCs w:val="20"/>
              </w:rPr>
            </w:pPr>
            <w:r w:rsidRPr="00D23B7E">
              <w:rPr>
                <w:rFonts w:ascii="Times New Roman" w:hAnsi="Times New Roman" w:cs="Times New Roman"/>
                <w:b/>
                <w:sz w:val="20"/>
                <w:szCs w:val="20"/>
              </w:rPr>
              <w:t>Objectif spécifique1</w:t>
            </w:r>
            <w:r w:rsidRPr="00D23B7E">
              <w:rPr>
                <w:rFonts w:ascii="Times New Roman" w:hAnsi="Times New Roman" w:cs="Times New Roman"/>
                <w:sz w:val="20"/>
                <w:szCs w:val="20"/>
              </w:rPr>
              <w:t xml:space="preserve">: </w:t>
            </w:r>
            <w:r w:rsidRPr="00D23B7E">
              <w:rPr>
                <w:rFonts w:ascii="Times New Roman" w:hAnsi="Times New Roman" w:cs="Times New Roman"/>
                <w:iCs/>
                <w:sz w:val="20"/>
                <w:szCs w:val="20"/>
              </w:rPr>
              <w:t>Augmentation des revenus, et amélioration durable des conditions de vie des ménages membres AVEC grâce au renforcement des capacités et  à la création d’opportunités de crédit</w:t>
            </w:r>
          </w:p>
        </w:tc>
        <w:tc>
          <w:tcPr>
            <w:tcW w:w="936" w:type="pct"/>
            <w:tcBorders>
              <w:bottom w:val="single" w:sz="4" w:space="0" w:color="auto"/>
            </w:tcBorders>
          </w:tcPr>
          <w:p w:rsidR="008328CC" w:rsidRPr="00D23B7E" w:rsidRDefault="008328CC" w:rsidP="007D56E9">
            <w:pPr>
              <w:jc w:val="center"/>
              <w:rPr>
                <w:rFonts w:ascii="Times New Roman" w:hAnsi="Times New Roman" w:cs="Times New Roman"/>
                <w:sz w:val="20"/>
                <w:szCs w:val="20"/>
              </w:rPr>
            </w:pPr>
          </w:p>
          <w:p w:rsidR="008328CC" w:rsidRPr="00D23B7E" w:rsidRDefault="008328CC" w:rsidP="007D56E9">
            <w:pPr>
              <w:jc w:val="both"/>
              <w:rPr>
                <w:rFonts w:ascii="Times New Roman" w:hAnsi="Times New Roman" w:cs="Times New Roman"/>
                <w:color w:val="000000" w:themeColor="text1"/>
                <w:sz w:val="20"/>
                <w:szCs w:val="20"/>
              </w:rPr>
            </w:pPr>
            <w:r w:rsidRPr="00D23B7E">
              <w:rPr>
                <w:rFonts w:ascii="Times New Roman" w:hAnsi="Times New Roman" w:cs="Times New Roman"/>
                <w:iCs/>
                <w:color w:val="000000" w:themeColor="text1"/>
                <w:sz w:val="20"/>
                <w:szCs w:val="20"/>
              </w:rPr>
              <w:t xml:space="preserve">% de membres </w:t>
            </w:r>
            <w:r>
              <w:rPr>
                <w:rFonts w:ascii="Times New Roman" w:hAnsi="Times New Roman" w:cs="Times New Roman"/>
                <w:iCs/>
                <w:color w:val="000000" w:themeColor="text1"/>
                <w:sz w:val="20"/>
                <w:szCs w:val="20"/>
              </w:rPr>
              <w:t>AVEC</w:t>
            </w:r>
            <w:r w:rsidRPr="00D23B7E">
              <w:rPr>
                <w:rFonts w:ascii="Times New Roman" w:hAnsi="Times New Roman" w:cs="Times New Roman"/>
                <w:iCs/>
                <w:color w:val="000000" w:themeColor="text1"/>
                <w:sz w:val="20"/>
                <w:szCs w:val="20"/>
              </w:rPr>
              <w:t xml:space="preserve"> ayant développé une AGR</w:t>
            </w:r>
          </w:p>
        </w:tc>
        <w:tc>
          <w:tcPr>
            <w:tcW w:w="582" w:type="pct"/>
            <w:tcBorders>
              <w:bottom w:val="single" w:sz="4" w:space="0" w:color="auto"/>
            </w:tcBorders>
          </w:tcPr>
          <w:p w:rsidR="008328CC" w:rsidRDefault="008328CC" w:rsidP="007D56E9">
            <w:pPr>
              <w:jc w:val="center"/>
              <w:rPr>
                <w:rFonts w:ascii="Times New Roman" w:hAnsi="Times New Roman" w:cs="Times New Roman"/>
                <w:sz w:val="20"/>
                <w:szCs w:val="20"/>
              </w:rPr>
            </w:pPr>
          </w:p>
          <w:p w:rsidR="008328CC" w:rsidRDefault="008328CC" w:rsidP="007D56E9">
            <w:pPr>
              <w:jc w:val="center"/>
              <w:rPr>
                <w:rFonts w:ascii="Times New Roman" w:hAnsi="Times New Roman" w:cs="Times New Roman"/>
                <w:sz w:val="20"/>
                <w:szCs w:val="20"/>
              </w:rPr>
            </w:pPr>
          </w:p>
          <w:p w:rsidR="008328CC" w:rsidRPr="00D23B7E" w:rsidRDefault="008328CC" w:rsidP="007D56E9">
            <w:pPr>
              <w:jc w:val="center"/>
              <w:rPr>
                <w:rFonts w:ascii="Times New Roman" w:hAnsi="Times New Roman" w:cs="Times New Roman"/>
                <w:sz w:val="20"/>
                <w:szCs w:val="20"/>
              </w:rPr>
            </w:pPr>
            <w:r>
              <w:rPr>
                <w:rFonts w:ascii="Times New Roman" w:hAnsi="Times New Roman" w:cs="Times New Roman"/>
                <w:sz w:val="20"/>
                <w:szCs w:val="20"/>
              </w:rPr>
              <w:t>66.2%</w:t>
            </w:r>
          </w:p>
        </w:tc>
        <w:tc>
          <w:tcPr>
            <w:tcW w:w="576" w:type="pct"/>
            <w:tcBorders>
              <w:bottom w:val="single" w:sz="4" w:space="0" w:color="auto"/>
            </w:tcBorders>
          </w:tcPr>
          <w:p w:rsidR="008328CC" w:rsidRDefault="008328CC" w:rsidP="007D56E9">
            <w:pPr>
              <w:jc w:val="center"/>
              <w:rPr>
                <w:rFonts w:ascii="Times New Roman" w:hAnsi="Times New Roman" w:cs="Times New Roman"/>
                <w:sz w:val="20"/>
                <w:szCs w:val="20"/>
              </w:rPr>
            </w:pPr>
          </w:p>
          <w:p w:rsidR="008328CC" w:rsidRDefault="008328CC" w:rsidP="007D56E9">
            <w:pPr>
              <w:jc w:val="center"/>
              <w:rPr>
                <w:rFonts w:ascii="Times New Roman" w:hAnsi="Times New Roman" w:cs="Times New Roman"/>
                <w:sz w:val="20"/>
                <w:szCs w:val="20"/>
              </w:rPr>
            </w:pPr>
          </w:p>
          <w:p w:rsidR="008328CC" w:rsidRPr="00D23B7E" w:rsidRDefault="008328CC" w:rsidP="007D56E9">
            <w:pPr>
              <w:jc w:val="center"/>
              <w:rPr>
                <w:rFonts w:ascii="Times New Roman" w:hAnsi="Times New Roman" w:cs="Times New Roman"/>
                <w:sz w:val="20"/>
                <w:szCs w:val="20"/>
              </w:rPr>
            </w:pPr>
            <w:r>
              <w:rPr>
                <w:rFonts w:ascii="Times New Roman" w:hAnsi="Times New Roman" w:cs="Times New Roman"/>
                <w:sz w:val="20"/>
                <w:szCs w:val="20"/>
              </w:rPr>
              <w:t>70%</w:t>
            </w:r>
          </w:p>
        </w:tc>
        <w:tc>
          <w:tcPr>
            <w:tcW w:w="742" w:type="pct"/>
            <w:tcBorders>
              <w:bottom w:val="single" w:sz="4" w:space="0" w:color="auto"/>
            </w:tcBorders>
          </w:tcPr>
          <w:p w:rsidR="008328CC" w:rsidRDefault="008328CC" w:rsidP="007D56E9">
            <w:pPr>
              <w:jc w:val="both"/>
              <w:rPr>
                <w:rFonts w:ascii="Times New Roman" w:hAnsi="Times New Roman" w:cs="Times New Roman"/>
                <w:b/>
                <w:sz w:val="20"/>
                <w:szCs w:val="20"/>
              </w:rPr>
            </w:pPr>
          </w:p>
          <w:p w:rsidR="008328CC" w:rsidRDefault="008328CC" w:rsidP="007D56E9">
            <w:pPr>
              <w:jc w:val="both"/>
              <w:rPr>
                <w:rFonts w:ascii="Times New Roman" w:hAnsi="Times New Roman" w:cs="Times New Roman"/>
                <w:b/>
                <w:sz w:val="20"/>
                <w:szCs w:val="20"/>
              </w:rPr>
            </w:pPr>
          </w:p>
          <w:p w:rsidR="008328CC" w:rsidRPr="00395A14" w:rsidRDefault="008328CC" w:rsidP="004863E1">
            <w:pPr>
              <w:jc w:val="center"/>
              <w:rPr>
                <w:rFonts w:ascii="Times New Roman" w:hAnsi="Times New Roman" w:cs="Times New Roman"/>
                <w:b/>
                <w:sz w:val="20"/>
                <w:szCs w:val="20"/>
              </w:rPr>
            </w:pPr>
            <w:r>
              <w:rPr>
                <w:rFonts w:ascii="Times New Roman" w:hAnsi="Times New Roman" w:cs="Times New Roman"/>
                <w:b/>
                <w:sz w:val="20"/>
                <w:szCs w:val="20"/>
              </w:rPr>
              <w:t>68.3%</w:t>
            </w:r>
          </w:p>
        </w:tc>
        <w:tc>
          <w:tcPr>
            <w:tcW w:w="1065" w:type="pct"/>
            <w:tcBorders>
              <w:bottom w:val="single" w:sz="4" w:space="0" w:color="auto"/>
            </w:tcBorders>
          </w:tcPr>
          <w:p w:rsidR="008328CC" w:rsidRPr="00D23B7E" w:rsidRDefault="008328CC" w:rsidP="007D56E9">
            <w:pPr>
              <w:jc w:val="center"/>
              <w:rPr>
                <w:rFonts w:ascii="Times New Roman" w:hAnsi="Times New Roman" w:cs="Times New Roman"/>
                <w:sz w:val="20"/>
                <w:szCs w:val="20"/>
              </w:rPr>
            </w:pPr>
            <w:r>
              <w:rPr>
                <w:rFonts w:ascii="Times New Roman" w:hAnsi="Times New Roman" w:cs="Times New Roman"/>
                <w:sz w:val="20"/>
                <w:szCs w:val="20"/>
              </w:rPr>
              <w:t>Une augmentation relative du % de membre AVEC ayant développé une AGR</w:t>
            </w:r>
          </w:p>
        </w:tc>
      </w:tr>
      <w:tr w:rsidR="008328CC" w:rsidRPr="00A05325" w:rsidTr="008328CC">
        <w:trPr>
          <w:trHeight w:val="300"/>
          <w:jc w:val="center"/>
        </w:trPr>
        <w:tc>
          <w:tcPr>
            <w:tcW w:w="1099" w:type="pct"/>
            <w:vMerge/>
          </w:tcPr>
          <w:p w:rsidR="008328CC" w:rsidRPr="00D23B7E" w:rsidRDefault="008328CC" w:rsidP="007D56E9">
            <w:pPr>
              <w:jc w:val="both"/>
              <w:rPr>
                <w:rFonts w:ascii="Times New Roman" w:hAnsi="Times New Roman" w:cs="Times New Roman"/>
                <w:b/>
                <w:sz w:val="20"/>
                <w:szCs w:val="20"/>
              </w:rPr>
            </w:pPr>
          </w:p>
        </w:tc>
        <w:tc>
          <w:tcPr>
            <w:tcW w:w="936" w:type="pct"/>
            <w:tcBorders>
              <w:top w:val="single" w:sz="4" w:space="0" w:color="auto"/>
              <w:bottom w:val="single" w:sz="4" w:space="0" w:color="auto"/>
            </w:tcBorders>
          </w:tcPr>
          <w:p w:rsidR="008328CC" w:rsidRPr="00D23B7E" w:rsidRDefault="008328CC" w:rsidP="007D56E9">
            <w:pPr>
              <w:jc w:val="both"/>
              <w:rPr>
                <w:rFonts w:ascii="Times New Roman" w:hAnsi="Times New Roman" w:cs="Times New Roman"/>
                <w:sz w:val="20"/>
                <w:szCs w:val="20"/>
              </w:rPr>
            </w:pPr>
            <w:r w:rsidRPr="00D23B7E">
              <w:rPr>
                <w:rFonts w:ascii="Times New Roman" w:hAnsi="Times New Roman" w:cs="Times New Roman"/>
                <w:sz w:val="20"/>
                <w:szCs w:val="20"/>
              </w:rPr>
              <w:t>% de membres AVEC ayant contracté un crédit au cours des 12 derniers mois</w:t>
            </w:r>
          </w:p>
        </w:tc>
        <w:tc>
          <w:tcPr>
            <w:tcW w:w="582" w:type="pct"/>
            <w:tcBorders>
              <w:top w:val="single" w:sz="4" w:space="0" w:color="auto"/>
              <w:bottom w:val="single" w:sz="4" w:space="0" w:color="auto"/>
            </w:tcBorders>
          </w:tcPr>
          <w:p w:rsidR="008328CC" w:rsidRDefault="008328CC" w:rsidP="007D56E9">
            <w:pPr>
              <w:jc w:val="center"/>
              <w:rPr>
                <w:rFonts w:ascii="Times New Roman" w:hAnsi="Times New Roman" w:cs="Times New Roman"/>
                <w:sz w:val="20"/>
                <w:szCs w:val="20"/>
              </w:rPr>
            </w:pPr>
          </w:p>
          <w:p w:rsidR="008328CC" w:rsidRDefault="008328CC" w:rsidP="007D56E9">
            <w:pPr>
              <w:jc w:val="center"/>
              <w:rPr>
                <w:rFonts w:ascii="Times New Roman" w:hAnsi="Times New Roman" w:cs="Times New Roman"/>
                <w:sz w:val="20"/>
                <w:szCs w:val="20"/>
              </w:rPr>
            </w:pPr>
          </w:p>
          <w:p w:rsidR="008328CC" w:rsidRPr="00D23B7E" w:rsidRDefault="008328CC" w:rsidP="007D56E9">
            <w:pPr>
              <w:jc w:val="center"/>
              <w:rPr>
                <w:rFonts w:ascii="Times New Roman" w:hAnsi="Times New Roman" w:cs="Times New Roman"/>
                <w:sz w:val="20"/>
                <w:szCs w:val="20"/>
              </w:rPr>
            </w:pPr>
            <w:r>
              <w:rPr>
                <w:rFonts w:ascii="Times New Roman" w:hAnsi="Times New Roman" w:cs="Times New Roman"/>
                <w:sz w:val="20"/>
                <w:szCs w:val="20"/>
              </w:rPr>
              <w:t>36.8%</w:t>
            </w:r>
          </w:p>
        </w:tc>
        <w:tc>
          <w:tcPr>
            <w:tcW w:w="576" w:type="pct"/>
            <w:tcBorders>
              <w:top w:val="single" w:sz="4" w:space="0" w:color="auto"/>
              <w:bottom w:val="single" w:sz="4" w:space="0" w:color="auto"/>
            </w:tcBorders>
          </w:tcPr>
          <w:p w:rsidR="008328CC" w:rsidRDefault="008328CC" w:rsidP="007D56E9">
            <w:pPr>
              <w:jc w:val="center"/>
              <w:rPr>
                <w:rFonts w:ascii="Times New Roman" w:hAnsi="Times New Roman" w:cs="Times New Roman"/>
                <w:sz w:val="20"/>
                <w:szCs w:val="20"/>
              </w:rPr>
            </w:pPr>
          </w:p>
          <w:p w:rsidR="008328CC" w:rsidRDefault="008328CC" w:rsidP="007D56E9">
            <w:pPr>
              <w:jc w:val="center"/>
              <w:rPr>
                <w:rFonts w:ascii="Times New Roman" w:hAnsi="Times New Roman" w:cs="Times New Roman"/>
                <w:sz w:val="20"/>
                <w:szCs w:val="20"/>
              </w:rPr>
            </w:pPr>
          </w:p>
          <w:p w:rsidR="008328CC" w:rsidRPr="00D23B7E" w:rsidRDefault="008328CC" w:rsidP="007D56E9">
            <w:pPr>
              <w:jc w:val="center"/>
              <w:rPr>
                <w:rFonts w:ascii="Times New Roman" w:hAnsi="Times New Roman" w:cs="Times New Roman"/>
                <w:sz w:val="20"/>
                <w:szCs w:val="20"/>
              </w:rPr>
            </w:pPr>
            <w:r>
              <w:rPr>
                <w:rFonts w:ascii="Times New Roman" w:hAnsi="Times New Roman" w:cs="Times New Roman"/>
                <w:sz w:val="20"/>
                <w:szCs w:val="20"/>
              </w:rPr>
              <w:t>40%</w:t>
            </w:r>
          </w:p>
        </w:tc>
        <w:tc>
          <w:tcPr>
            <w:tcW w:w="742" w:type="pct"/>
            <w:tcBorders>
              <w:top w:val="single" w:sz="4" w:space="0" w:color="auto"/>
              <w:bottom w:val="single" w:sz="4" w:space="0" w:color="auto"/>
            </w:tcBorders>
          </w:tcPr>
          <w:p w:rsidR="008328CC" w:rsidRDefault="008328CC" w:rsidP="007D56E9">
            <w:pPr>
              <w:jc w:val="both"/>
              <w:rPr>
                <w:rFonts w:ascii="Times New Roman" w:hAnsi="Times New Roman" w:cs="Times New Roman"/>
                <w:b/>
                <w:sz w:val="20"/>
                <w:szCs w:val="20"/>
              </w:rPr>
            </w:pPr>
          </w:p>
          <w:p w:rsidR="008328CC" w:rsidRDefault="008328CC" w:rsidP="007D56E9">
            <w:pPr>
              <w:jc w:val="both"/>
              <w:rPr>
                <w:rFonts w:ascii="Times New Roman" w:hAnsi="Times New Roman" w:cs="Times New Roman"/>
                <w:b/>
                <w:sz w:val="20"/>
                <w:szCs w:val="20"/>
              </w:rPr>
            </w:pPr>
          </w:p>
          <w:p w:rsidR="008328CC" w:rsidRPr="00395A14" w:rsidRDefault="008328CC" w:rsidP="00B778B1">
            <w:pPr>
              <w:jc w:val="center"/>
              <w:rPr>
                <w:rFonts w:ascii="Times New Roman" w:hAnsi="Times New Roman" w:cs="Times New Roman"/>
                <w:b/>
                <w:sz w:val="20"/>
                <w:szCs w:val="20"/>
              </w:rPr>
            </w:pPr>
            <w:r>
              <w:rPr>
                <w:rFonts w:ascii="Times New Roman" w:hAnsi="Times New Roman" w:cs="Times New Roman"/>
                <w:b/>
                <w:sz w:val="20"/>
                <w:szCs w:val="20"/>
              </w:rPr>
              <w:t>85.6%</w:t>
            </w:r>
          </w:p>
        </w:tc>
        <w:tc>
          <w:tcPr>
            <w:tcW w:w="1065" w:type="pct"/>
            <w:tcBorders>
              <w:top w:val="single" w:sz="4" w:space="0" w:color="auto"/>
              <w:bottom w:val="single" w:sz="4" w:space="0" w:color="auto"/>
            </w:tcBorders>
          </w:tcPr>
          <w:p w:rsidR="008328CC" w:rsidRPr="00D23B7E" w:rsidRDefault="008328CC" w:rsidP="007D56E9">
            <w:pPr>
              <w:jc w:val="center"/>
              <w:rPr>
                <w:rFonts w:ascii="Times New Roman" w:hAnsi="Times New Roman" w:cs="Times New Roman"/>
                <w:sz w:val="20"/>
                <w:szCs w:val="20"/>
              </w:rPr>
            </w:pPr>
            <w:r>
              <w:rPr>
                <w:rFonts w:ascii="Times New Roman" w:hAnsi="Times New Roman" w:cs="Times New Roman"/>
                <w:sz w:val="20"/>
                <w:szCs w:val="20"/>
              </w:rPr>
              <w:t>Nette augmentation du % de membres AVEC ayant contracté un crédit au cours des 12 derniers mois</w:t>
            </w:r>
          </w:p>
        </w:tc>
      </w:tr>
      <w:tr w:rsidR="008328CC" w:rsidRPr="00A05325" w:rsidTr="008328CC">
        <w:trPr>
          <w:trHeight w:val="300"/>
          <w:jc w:val="center"/>
        </w:trPr>
        <w:tc>
          <w:tcPr>
            <w:tcW w:w="1099" w:type="pct"/>
            <w:vMerge/>
          </w:tcPr>
          <w:p w:rsidR="008328CC" w:rsidRPr="00D23B7E" w:rsidRDefault="008328CC" w:rsidP="007D56E9">
            <w:pPr>
              <w:jc w:val="both"/>
              <w:rPr>
                <w:rFonts w:ascii="Times New Roman" w:hAnsi="Times New Roman" w:cs="Times New Roman"/>
                <w:b/>
                <w:sz w:val="20"/>
                <w:szCs w:val="20"/>
              </w:rPr>
            </w:pPr>
          </w:p>
        </w:tc>
        <w:tc>
          <w:tcPr>
            <w:tcW w:w="936" w:type="pct"/>
            <w:tcBorders>
              <w:top w:val="single" w:sz="4" w:space="0" w:color="auto"/>
              <w:bottom w:val="single" w:sz="4" w:space="0" w:color="auto"/>
            </w:tcBorders>
          </w:tcPr>
          <w:p w:rsidR="008328CC" w:rsidRPr="00D23B7E" w:rsidRDefault="008328CC" w:rsidP="007D56E9">
            <w:pPr>
              <w:jc w:val="both"/>
              <w:rPr>
                <w:rFonts w:ascii="Times New Roman" w:hAnsi="Times New Roman" w:cs="Times New Roman"/>
                <w:sz w:val="20"/>
                <w:szCs w:val="20"/>
              </w:rPr>
            </w:pPr>
            <w:r w:rsidRPr="00D23B7E">
              <w:rPr>
                <w:rFonts w:ascii="Times New Roman" w:hAnsi="Times New Roman" w:cs="Times New Roman"/>
                <w:sz w:val="20"/>
                <w:szCs w:val="20"/>
              </w:rPr>
              <w:t xml:space="preserve">% de membres </w:t>
            </w:r>
            <w:r>
              <w:rPr>
                <w:rFonts w:ascii="Times New Roman" w:hAnsi="Times New Roman" w:cs="Times New Roman"/>
                <w:sz w:val="20"/>
                <w:szCs w:val="20"/>
              </w:rPr>
              <w:t>AVEC</w:t>
            </w:r>
            <w:r w:rsidRPr="00D23B7E">
              <w:rPr>
                <w:rFonts w:ascii="Times New Roman" w:hAnsi="Times New Roman" w:cs="Times New Roman"/>
                <w:sz w:val="20"/>
                <w:szCs w:val="20"/>
              </w:rPr>
              <w:t xml:space="preserve"> ayant utilisé au moins un type de service financier</w:t>
            </w:r>
          </w:p>
        </w:tc>
        <w:tc>
          <w:tcPr>
            <w:tcW w:w="582" w:type="pct"/>
            <w:tcBorders>
              <w:top w:val="single" w:sz="4" w:space="0" w:color="auto"/>
              <w:bottom w:val="single" w:sz="4" w:space="0" w:color="auto"/>
            </w:tcBorders>
          </w:tcPr>
          <w:p w:rsidR="008328CC" w:rsidRDefault="008328CC" w:rsidP="007D56E9">
            <w:pPr>
              <w:jc w:val="center"/>
              <w:rPr>
                <w:rFonts w:ascii="Times New Roman" w:hAnsi="Times New Roman" w:cs="Times New Roman"/>
                <w:sz w:val="20"/>
                <w:szCs w:val="20"/>
              </w:rPr>
            </w:pPr>
            <w:r>
              <w:rPr>
                <w:rFonts w:ascii="Times New Roman" w:hAnsi="Times New Roman" w:cs="Times New Roman"/>
                <w:sz w:val="20"/>
                <w:szCs w:val="20"/>
              </w:rPr>
              <w:t>16.7% (IMF)</w:t>
            </w:r>
          </w:p>
          <w:p w:rsidR="008328CC" w:rsidRPr="00D23B7E" w:rsidRDefault="008328CC" w:rsidP="007D56E9">
            <w:pPr>
              <w:jc w:val="center"/>
              <w:rPr>
                <w:rFonts w:ascii="Times New Roman" w:hAnsi="Times New Roman" w:cs="Times New Roman"/>
                <w:sz w:val="20"/>
                <w:szCs w:val="20"/>
              </w:rPr>
            </w:pPr>
            <w:r>
              <w:rPr>
                <w:rFonts w:ascii="Times New Roman" w:hAnsi="Times New Roman" w:cs="Times New Roman"/>
                <w:sz w:val="20"/>
                <w:szCs w:val="20"/>
              </w:rPr>
              <w:t>58.7% (AVEC)</w:t>
            </w:r>
          </w:p>
        </w:tc>
        <w:tc>
          <w:tcPr>
            <w:tcW w:w="576" w:type="pct"/>
            <w:tcBorders>
              <w:top w:val="single" w:sz="4" w:space="0" w:color="auto"/>
              <w:bottom w:val="single" w:sz="4" w:space="0" w:color="auto"/>
            </w:tcBorders>
          </w:tcPr>
          <w:p w:rsidR="008328CC" w:rsidRDefault="008328CC" w:rsidP="007D56E9">
            <w:pPr>
              <w:jc w:val="center"/>
              <w:rPr>
                <w:rFonts w:ascii="Times New Roman" w:hAnsi="Times New Roman" w:cs="Times New Roman"/>
                <w:sz w:val="20"/>
                <w:szCs w:val="20"/>
              </w:rPr>
            </w:pPr>
            <w:r>
              <w:rPr>
                <w:rFonts w:ascii="Times New Roman" w:hAnsi="Times New Roman" w:cs="Times New Roman"/>
                <w:sz w:val="20"/>
                <w:szCs w:val="20"/>
              </w:rPr>
              <w:t>25%</w:t>
            </w:r>
          </w:p>
          <w:p w:rsidR="008328CC" w:rsidRDefault="008328CC" w:rsidP="007D56E9">
            <w:pPr>
              <w:jc w:val="center"/>
              <w:rPr>
                <w:rFonts w:ascii="Times New Roman" w:hAnsi="Times New Roman" w:cs="Times New Roman"/>
                <w:sz w:val="20"/>
                <w:szCs w:val="20"/>
              </w:rPr>
            </w:pPr>
            <w:r>
              <w:rPr>
                <w:rFonts w:ascii="Times New Roman" w:hAnsi="Times New Roman" w:cs="Times New Roman"/>
                <w:sz w:val="20"/>
                <w:szCs w:val="20"/>
              </w:rPr>
              <w:t>(IMF)</w:t>
            </w:r>
          </w:p>
          <w:p w:rsidR="008328CC" w:rsidRDefault="008328CC" w:rsidP="007D56E9">
            <w:pPr>
              <w:jc w:val="center"/>
              <w:rPr>
                <w:rFonts w:ascii="Times New Roman" w:hAnsi="Times New Roman" w:cs="Times New Roman"/>
                <w:sz w:val="20"/>
                <w:szCs w:val="20"/>
              </w:rPr>
            </w:pPr>
            <w:r>
              <w:rPr>
                <w:rFonts w:ascii="Times New Roman" w:hAnsi="Times New Roman" w:cs="Times New Roman"/>
                <w:sz w:val="20"/>
                <w:szCs w:val="20"/>
              </w:rPr>
              <w:t>65%</w:t>
            </w:r>
          </w:p>
          <w:p w:rsidR="008328CC" w:rsidRPr="00D23B7E" w:rsidRDefault="008328CC" w:rsidP="007D56E9">
            <w:pPr>
              <w:jc w:val="center"/>
              <w:rPr>
                <w:rFonts w:ascii="Times New Roman" w:hAnsi="Times New Roman" w:cs="Times New Roman"/>
                <w:sz w:val="20"/>
                <w:szCs w:val="20"/>
              </w:rPr>
            </w:pPr>
            <w:r>
              <w:rPr>
                <w:rFonts w:ascii="Times New Roman" w:hAnsi="Times New Roman" w:cs="Times New Roman"/>
                <w:sz w:val="20"/>
                <w:szCs w:val="20"/>
              </w:rPr>
              <w:t>(AVEC)</w:t>
            </w:r>
          </w:p>
        </w:tc>
        <w:tc>
          <w:tcPr>
            <w:tcW w:w="742" w:type="pct"/>
            <w:tcBorders>
              <w:top w:val="single" w:sz="4" w:space="0" w:color="auto"/>
              <w:bottom w:val="single" w:sz="4" w:space="0" w:color="auto"/>
            </w:tcBorders>
          </w:tcPr>
          <w:p w:rsidR="008328CC" w:rsidRPr="00F70214" w:rsidRDefault="008328CC" w:rsidP="00045AAC">
            <w:pPr>
              <w:jc w:val="center"/>
              <w:rPr>
                <w:rFonts w:ascii="Times New Roman" w:hAnsi="Times New Roman" w:cs="Times New Roman"/>
                <w:b/>
                <w:sz w:val="20"/>
                <w:szCs w:val="20"/>
              </w:rPr>
            </w:pPr>
            <w:r w:rsidRPr="00F70214">
              <w:rPr>
                <w:rFonts w:ascii="Times New Roman" w:hAnsi="Times New Roman" w:cs="Times New Roman"/>
                <w:b/>
                <w:sz w:val="20"/>
                <w:szCs w:val="20"/>
              </w:rPr>
              <w:t>15.3%% (IMF)</w:t>
            </w:r>
          </w:p>
          <w:p w:rsidR="008328CC" w:rsidRPr="00395A14" w:rsidRDefault="008328CC" w:rsidP="00045AAC">
            <w:pPr>
              <w:jc w:val="center"/>
              <w:rPr>
                <w:rFonts w:ascii="Times New Roman" w:hAnsi="Times New Roman" w:cs="Times New Roman"/>
                <w:b/>
                <w:sz w:val="20"/>
                <w:szCs w:val="20"/>
              </w:rPr>
            </w:pPr>
            <w:r>
              <w:rPr>
                <w:rFonts w:ascii="Times New Roman" w:hAnsi="Times New Roman" w:cs="Times New Roman"/>
                <w:b/>
                <w:sz w:val="20"/>
                <w:szCs w:val="20"/>
              </w:rPr>
              <w:t>95.2% (AVEC)</w:t>
            </w:r>
          </w:p>
        </w:tc>
        <w:tc>
          <w:tcPr>
            <w:tcW w:w="1065" w:type="pct"/>
            <w:tcBorders>
              <w:top w:val="single" w:sz="4" w:space="0" w:color="auto"/>
              <w:bottom w:val="single" w:sz="4" w:space="0" w:color="auto"/>
            </w:tcBorders>
          </w:tcPr>
          <w:p w:rsidR="008328CC" w:rsidRPr="00D23B7E" w:rsidRDefault="008328CC" w:rsidP="002B0613">
            <w:pPr>
              <w:jc w:val="center"/>
              <w:rPr>
                <w:rFonts w:ascii="Times New Roman" w:hAnsi="Times New Roman" w:cs="Times New Roman"/>
                <w:sz w:val="20"/>
                <w:szCs w:val="20"/>
              </w:rPr>
            </w:pPr>
            <w:r>
              <w:rPr>
                <w:rFonts w:ascii="Times New Roman" w:hAnsi="Times New Roman" w:cs="Times New Roman"/>
                <w:sz w:val="20"/>
                <w:szCs w:val="20"/>
              </w:rPr>
              <w:t>Les membres ont tendance à utiliser les groupes AVEC</w:t>
            </w:r>
          </w:p>
        </w:tc>
      </w:tr>
      <w:tr w:rsidR="008328CC" w:rsidRPr="00A05325" w:rsidTr="008328CC">
        <w:trPr>
          <w:trHeight w:val="240"/>
          <w:jc w:val="center"/>
        </w:trPr>
        <w:tc>
          <w:tcPr>
            <w:tcW w:w="1099" w:type="pct"/>
            <w:vMerge/>
          </w:tcPr>
          <w:p w:rsidR="008328CC" w:rsidRPr="00D23B7E" w:rsidRDefault="008328CC" w:rsidP="007D56E9">
            <w:pPr>
              <w:jc w:val="both"/>
              <w:rPr>
                <w:rFonts w:ascii="Times New Roman" w:hAnsi="Times New Roman" w:cs="Times New Roman"/>
                <w:b/>
                <w:sz w:val="20"/>
                <w:szCs w:val="20"/>
              </w:rPr>
            </w:pPr>
          </w:p>
        </w:tc>
        <w:tc>
          <w:tcPr>
            <w:tcW w:w="936" w:type="pct"/>
            <w:tcBorders>
              <w:top w:val="single" w:sz="4" w:space="0" w:color="auto"/>
              <w:bottom w:val="single" w:sz="4" w:space="0" w:color="auto"/>
            </w:tcBorders>
          </w:tcPr>
          <w:p w:rsidR="008328CC" w:rsidRPr="00D23B7E" w:rsidRDefault="008328CC" w:rsidP="007D56E9">
            <w:pPr>
              <w:jc w:val="both"/>
              <w:rPr>
                <w:rFonts w:ascii="Times New Roman" w:hAnsi="Times New Roman" w:cs="Times New Roman"/>
                <w:sz w:val="20"/>
                <w:szCs w:val="20"/>
              </w:rPr>
            </w:pPr>
            <w:r>
              <w:rPr>
                <w:rFonts w:ascii="Times New Roman" w:hAnsi="Times New Roman" w:cs="Times New Roman"/>
                <w:sz w:val="20"/>
                <w:szCs w:val="20"/>
              </w:rPr>
              <w:t>% de membres AVEC</w:t>
            </w:r>
            <w:r w:rsidRPr="00D23B7E">
              <w:rPr>
                <w:rFonts w:ascii="Times New Roman" w:hAnsi="Times New Roman" w:cs="Times New Roman"/>
                <w:sz w:val="20"/>
                <w:szCs w:val="20"/>
              </w:rPr>
              <w:t xml:space="preserve"> ayant investi dans des actifs (biens) productifs au cours des 12 derniers mois</w:t>
            </w:r>
          </w:p>
        </w:tc>
        <w:tc>
          <w:tcPr>
            <w:tcW w:w="582" w:type="pct"/>
            <w:tcBorders>
              <w:top w:val="single" w:sz="4" w:space="0" w:color="auto"/>
              <w:bottom w:val="single" w:sz="4" w:space="0" w:color="auto"/>
            </w:tcBorders>
          </w:tcPr>
          <w:p w:rsidR="008328CC" w:rsidRDefault="008328CC" w:rsidP="007D56E9">
            <w:pPr>
              <w:jc w:val="center"/>
              <w:rPr>
                <w:rFonts w:ascii="Times New Roman" w:hAnsi="Times New Roman" w:cs="Times New Roman"/>
                <w:sz w:val="20"/>
                <w:szCs w:val="20"/>
              </w:rPr>
            </w:pPr>
          </w:p>
          <w:p w:rsidR="008328CC" w:rsidRDefault="008328CC" w:rsidP="007D56E9">
            <w:pPr>
              <w:jc w:val="center"/>
              <w:rPr>
                <w:rFonts w:ascii="Times New Roman" w:hAnsi="Times New Roman" w:cs="Times New Roman"/>
                <w:sz w:val="20"/>
                <w:szCs w:val="20"/>
              </w:rPr>
            </w:pPr>
          </w:p>
          <w:p w:rsidR="008328CC" w:rsidRPr="00D23B7E" w:rsidRDefault="008328CC" w:rsidP="007D56E9">
            <w:pPr>
              <w:jc w:val="center"/>
              <w:rPr>
                <w:rFonts w:ascii="Times New Roman" w:hAnsi="Times New Roman" w:cs="Times New Roman"/>
                <w:sz w:val="20"/>
                <w:szCs w:val="20"/>
              </w:rPr>
            </w:pPr>
            <w:r>
              <w:rPr>
                <w:rFonts w:ascii="Times New Roman" w:hAnsi="Times New Roman" w:cs="Times New Roman"/>
                <w:sz w:val="20"/>
                <w:szCs w:val="20"/>
              </w:rPr>
              <w:t>29.2%</w:t>
            </w:r>
          </w:p>
        </w:tc>
        <w:tc>
          <w:tcPr>
            <w:tcW w:w="576" w:type="pct"/>
            <w:tcBorders>
              <w:top w:val="single" w:sz="4" w:space="0" w:color="auto"/>
              <w:bottom w:val="single" w:sz="4" w:space="0" w:color="auto"/>
            </w:tcBorders>
          </w:tcPr>
          <w:p w:rsidR="008328CC" w:rsidRDefault="008328CC" w:rsidP="007D56E9">
            <w:pPr>
              <w:jc w:val="center"/>
              <w:rPr>
                <w:rFonts w:ascii="Times New Roman" w:hAnsi="Times New Roman" w:cs="Times New Roman"/>
                <w:sz w:val="20"/>
                <w:szCs w:val="20"/>
              </w:rPr>
            </w:pPr>
          </w:p>
          <w:p w:rsidR="008328CC" w:rsidRDefault="008328CC" w:rsidP="007D56E9">
            <w:pPr>
              <w:jc w:val="center"/>
              <w:rPr>
                <w:rFonts w:ascii="Times New Roman" w:hAnsi="Times New Roman" w:cs="Times New Roman"/>
                <w:sz w:val="20"/>
                <w:szCs w:val="20"/>
              </w:rPr>
            </w:pPr>
          </w:p>
          <w:p w:rsidR="008328CC" w:rsidRPr="00D23B7E" w:rsidRDefault="008328CC" w:rsidP="007D56E9">
            <w:pPr>
              <w:jc w:val="center"/>
              <w:rPr>
                <w:rFonts w:ascii="Times New Roman" w:hAnsi="Times New Roman" w:cs="Times New Roman"/>
                <w:sz w:val="20"/>
                <w:szCs w:val="20"/>
              </w:rPr>
            </w:pPr>
            <w:r>
              <w:rPr>
                <w:rFonts w:ascii="Times New Roman" w:hAnsi="Times New Roman" w:cs="Times New Roman"/>
                <w:sz w:val="20"/>
                <w:szCs w:val="20"/>
              </w:rPr>
              <w:t>35%</w:t>
            </w:r>
          </w:p>
        </w:tc>
        <w:tc>
          <w:tcPr>
            <w:tcW w:w="742" w:type="pct"/>
            <w:tcBorders>
              <w:top w:val="single" w:sz="4" w:space="0" w:color="auto"/>
              <w:bottom w:val="single" w:sz="4" w:space="0" w:color="auto"/>
            </w:tcBorders>
          </w:tcPr>
          <w:p w:rsidR="008328CC" w:rsidRDefault="008328CC" w:rsidP="002D2139">
            <w:pPr>
              <w:jc w:val="center"/>
              <w:rPr>
                <w:rFonts w:ascii="Times New Roman" w:hAnsi="Times New Roman" w:cs="Times New Roman"/>
                <w:b/>
                <w:sz w:val="20"/>
                <w:szCs w:val="20"/>
              </w:rPr>
            </w:pPr>
          </w:p>
          <w:p w:rsidR="008328CC" w:rsidRDefault="008328CC" w:rsidP="002D2139">
            <w:pPr>
              <w:jc w:val="center"/>
              <w:rPr>
                <w:rFonts w:ascii="Times New Roman" w:hAnsi="Times New Roman" w:cs="Times New Roman"/>
                <w:b/>
                <w:sz w:val="20"/>
                <w:szCs w:val="20"/>
              </w:rPr>
            </w:pPr>
          </w:p>
          <w:p w:rsidR="008328CC" w:rsidRPr="00395A14" w:rsidRDefault="008328CC" w:rsidP="002D2139">
            <w:pPr>
              <w:jc w:val="center"/>
              <w:rPr>
                <w:rFonts w:ascii="Times New Roman" w:hAnsi="Times New Roman" w:cs="Times New Roman"/>
                <w:b/>
                <w:sz w:val="20"/>
                <w:szCs w:val="20"/>
              </w:rPr>
            </w:pPr>
            <w:r>
              <w:rPr>
                <w:rFonts w:ascii="Times New Roman" w:hAnsi="Times New Roman" w:cs="Times New Roman"/>
                <w:b/>
                <w:sz w:val="20"/>
                <w:szCs w:val="20"/>
              </w:rPr>
              <w:t>38.8%</w:t>
            </w:r>
          </w:p>
        </w:tc>
        <w:tc>
          <w:tcPr>
            <w:tcW w:w="1065" w:type="pct"/>
            <w:tcBorders>
              <w:top w:val="single" w:sz="4" w:space="0" w:color="auto"/>
              <w:bottom w:val="single" w:sz="4" w:space="0" w:color="auto"/>
            </w:tcBorders>
          </w:tcPr>
          <w:p w:rsidR="008328CC" w:rsidRPr="00D23B7E" w:rsidRDefault="008328CC" w:rsidP="007D56E9">
            <w:pPr>
              <w:jc w:val="center"/>
              <w:rPr>
                <w:rFonts w:ascii="Times New Roman" w:hAnsi="Times New Roman" w:cs="Times New Roman"/>
                <w:sz w:val="20"/>
                <w:szCs w:val="20"/>
              </w:rPr>
            </w:pPr>
            <w:r>
              <w:rPr>
                <w:rFonts w:ascii="Times New Roman" w:hAnsi="Times New Roman" w:cs="Times New Roman"/>
                <w:sz w:val="20"/>
                <w:szCs w:val="20"/>
              </w:rPr>
              <w:t>Le target est atteint, les membres AVEC investissent dans des actifs</w:t>
            </w:r>
          </w:p>
        </w:tc>
      </w:tr>
      <w:tr w:rsidR="008328CC" w:rsidRPr="00A05325" w:rsidTr="008328CC">
        <w:trPr>
          <w:trHeight w:val="195"/>
          <w:jc w:val="center"/>
        </w:trPr>
        <w:tc>
          <w:tcPr>
            <w:tcW w:w="1099" w:type="pct"/>
            <w:vMerge/>
            <w:tcBorders>
              <w:bottom w:val="single" w:sz="4" w:space="0" w:color="auto"/>
            </w:tcBorders>
          </w:tcPr>
          <w:p w:rsidR="008328CC" w:rsidRPr="00D23B7E" w:rsidRDefault="008328CC" w:rsidP="007D56E9">
            <w:pPr>
              <w:jc w:val="both"/>
              <w:rPr>
                <w:rFonts w:ascii="Times New Roman" w:hAnsi="Times New Roman" w:cs="Times New Roman"/>
                <w:b/>
                <w:sz w:val="20"/>
                <w:szCs w:val="20"/>
              </w:rPr>
            </w:pPr>
          </w:p>
        </w:tc>
        <w:tc>
          <w:tcPr>
            <w:tcW w:w="936" w:type="pct"/>
            <w:tcBorders>
              <w:top w:val="single" w:sz="4" w:space="0" w:color="auto"/>
            </w:tcBorders>
          </w:tcPr>
          <w:p w:rsidR="008328CC" w:rsidRPr="00D23B7E" w:rsidRDefault="008328CC" w:rsidP="007D56E9">
            <w:pPr>
              <w:jc w:val="both"/>
              <w:rPr>
                <w:rFonts w:ascii="Times New Roman" w:hAnsi="Times New Roman" w:cs="Times New Roman"/>
                <w:sz w:val="20"/>
                <w:szCs w:val="20"/>
              </w:rPr>
            </w:pPr>
            <w:r w:rsidRPr="00D23B7E">
              <w:rPr>
                <w:rFonts w:ascii="Times New Roman" w:hAnsi="Times New Roman" w:cs="Times New Roman"/>
                <w:sz w:val="20"/>
                <w:szCs w:val="20"/>
              </w:rPr>
              <w:t xml:space="preserve">% de membres </w:t>
            </w:r>
            <w:r>
              <w:rPr>
                <w:rFonts w:ascii="Times New Roman" w:hAnsi="Times New Roman" w:cs="Times New Roman"/>
                <w:sz w:val="20"/>
                <w:szCs w:val="20"/>
              </w:rPr>
              <w:t>AVEC</w:t>
            </w:r>
            <w:r w:rsidRPr="00D23B7E">
              <w:rPr>
                <w:rFonts w:ascii="Times New Roman" w:hAnsi="Times New Roman" w:cs="Times New Roman"/>
                <w:sz w:val="20"/>
                <w:szCs w:val="20"/>
              </w:rPr>
              <w:t xml:space="preserve"> ayant investi dans l'éducation de leurs enfants au cours des 12 derniers mois</w:t>
            </w:r>
          </w:p>
        </w:tc>
        <w:tc>
          <w:tcPr>
            <w:tcW w:w="582" w:type="pct"/>
            <w:tcBorders>
              <w:top w:val="single" w:sz="4" w:space="0" w:color="auto"/>
            </w:tcBorders>
          </w:tcPr>
          <w:p w:rsidR="008328CC" w:rsidRDefault="008328CC" w:rsidP="007D56E9">
            <w:pPr>
              <w:jc w:val="center"/>
              <w:rPr>
                <w:rFonts w:ascii="Times New Roman" w:hAnsi="Times New Roman" w:cs="Times New Roman"/>
                <w:sz w:val="20"/>
                <w:szCs w:val="20"/>
              </w:rPr>
            </w:pPr>
          </w:p>
          <w:p w:rsidR="008328CC" w:rsidRDefault="008328CC" w:rsidP="007D56E9">
            <w:pPr>
              <w:jc w:val="center"/>
              <w:rPr>
                <w:rFonts w:ascii="Times New Roman" w:hAnsi="Times New Roman" w:cs="Times New Roman"/>
                <w:sz w:val="20"/>
                <w:szCs w:val="20"/>
              </w:rPr>
            </w:pPr>
          </w:p>
          <w:p w:rsidR="008328CC" w:rsidRPr="00D23B7E" w:rsidRDefault="008328CC" w:rsidP="007D56E9">
            <w:pPr>
              <w:jc w:val="center"/>
              <w:rPr>
                <w:rFonts w:ascii="Times New Roman" w:hAnsi="Times New Roman" w:cs="Times New Roman"/>
                <w:sz w:val="20"/>
                <w:szCs w:val="20"/>
              </w:rPr>
            </w:pPr>
            <w:r>
              <w:rPr>
                <w:rFonts w:ascii="Times New Roman" w:hAnsi="Times New Roman" w:cs="Times New Roman"/>
                <w:sz w:val="20"/>
                <w:szCs w:val="20"/>
              </w:rPr>
              <w:t>75.5%</w:t>
            </w:r>
          </w:p>
        </w:tc>
        <w:tc>
          <w:tcPr>
            <w:tcW w:w="576" w:type="pct"/>
            <w:tcBorders>
              <w:top w:val="single" w:sz="4" w:space="0" w:color="auto"/>
            </w:tcBorders>
          </w:tcPr>
          <w:p w:rsidR="008328CC" w:rsidRDefault="008328CC" w:rsidP="007D56E9">
            <w:pPr>
              <w:jc w:val="center"/>
              <w:rPr>
                <w:rFonts w:ascii="Times New Roman" w:hAnsi="Times New Roman" w:cs="Times New Roman"/>
                <w:sz w:val="20"/>
                <w:szCs w:val="20"/>
              </w:rPr>
            </w:pPr>
          </w:p>
          <w:p w:rsidR="008328CC" w:rsidRDefault="008328CC" w:rsidP="007D56E9">
            <w:pPr>
              <w:jc w:val="center"/>
              <w:rPr>
                <w:rFonts w:ascii="Times New Roman" w:hAnsi="Times New Roman" w:cs="Times New Roman"/>
                <w:sz w:val="20"/>
                <w:szCs w:val="20"/>
              </w:rPr>
            </w:pPr>
          </w:p>
          <w:p w:rsidR="008328CC" w:rsidRPr="00D23B7E" w:rsidRDefault="008328CC" w:rsidP="007D56E9">
            <w:pPr>
              <w:jc w:val="center"/>
              <w:rPr>
                <w:rFonts w:ascii="Times New Roman" w:hAnsi="Times New Roman" w:cs="Times New Roman"/>
                <w:sz w:val="20"/>
                <w:szCs w:val="20"/>
              </w:rPr>
            </w:pPr>
            <w:r>
              <w:rPr>
                <w:rFonts w:ascii="Times New Roman" w:hAnsi="Times New Roman" w:cs="Times New Roman"/>
                <w:sz w:val="20"/>
                <w:szCs w:val="20"/>
              </w:rPr>
              <w:t>80%</w:t>
            </w:r>
          </w:p>
        </w:tc>
        <w:tc>
          <w:tcPr>
            <w:tcW w:w="742" w:type="pct"/>
            <w:tcBorders>
              <w:top w:val="single" w:sz="4" w:space="0" w:color="auto"/>
            </w:tcBorders>
          </w:tcPr>
          <w:p w:rsidR="008328CC" w:rsidRDefault="008328CC" w:rsidP="002D2139">
            <w:pPr>
              <w:jc w:val="center"/>
              <w:rPr>
                <w:rFonts w:ascii="Times New Roman" w:hAnsi="Times New Roman" w:cs="Times New Roman"/>
                <w:b/>
                <w:sz w:val="20"/>
                <w:szCs w:val="20"/>
              </w:rPr>
            </w:pPr>
          </w:p>
          <w:p w:rsidR="008328CC" w:rsidRDefault="008328CC" w:rsidP="002D2139">
            <w:pPr>
              <w:jc w:val="center"/>
              <w:rPr>
                <w:rFonts w:ascii="Times New Roman" w:hAnsi="Times New Roman" w:cs="Times New Roman"/>
                <w:b/>
                <w:sz w:val="20"/>
                <w:szCs w:val="20"/>
              </w:rPr>
            </w:pPr>
          </w:p>
          <w:p w:rsidR="008328CC" w:rsidRPr="00395A14" w:rsidRDefault="008328CC" w:rsidP="002D2139">
            <w:pPr>
              <w:jc w:val="center"/>
              <w:rPr>
                <w:rFonts w:ascii="Times New Roman" w:hAnsi="Times New Roman" w:cs="Times New Roman"/>
                <w:b/>
                <w:sz w:val="20"/>
                <w:szCs w:val="20"/>
              </w:rPr>
            </w:pPr>
            <w:r>
              <w:rPr>
                <w:rFonts w:ascii="Times New Roman" w:hAnsi="Times New Roman" w:cs="Times New Roman"/>
                <w:b/>
                <w:sz w:val="20"/>
                <w:szCs w:val="20"/>
              </w:rPr>
              <w:t>84.6%</w:t>
            </w:r>
          </w:p>
        </w:tc>
        <w:tc>
          <w:tcPr>
            <w:tcW w:w="1065" w:type="pct"/>
            <w:tcBorders>
              <w:top w:val="single" w:sz="4" w:space="0" w:color="auto"/>
            </w:tcBorders>
          </w:tcPr>
          <w:p w:rsidR="008328CC" w:rsidRPr="00D23B7E" w:rsidRDefault="008328CC" w:rsidP="007D56E9">
            <w:pPr>
              <w:jc w:val="center"/>
              <w:rPr>
                <w:rFonts w:ascii="Times New Roman" w:hAnsi="Times New Roman" w:cs="Times New Roman"/>
                <w:sz w:val="20"/>
                <w:szCs w:val="20"/>
              </w:rPr>
            </w:pPr>
            <w:r>
              <w:rPr>
                <w:rFonts w:ascii="Times New Roman" w:hAnsi="Times New Roman" w:cs="Times New Roman"/>
                <w:sz w:val="20"/>
                <w:szCs w:val="20"/>
              </w:rPr>
              <w:t xml:space="preserve">Les membres envoient leurs enfants à l’école. </w:t>
            </w:r>
          </w:p>
        </w:tc>
      </w:tr>
      <w:tr w:rsidR="008328CC" w:rsidRPr="00A05325" w:rsidTr="008328CC">
        <w:trPr>
          <w:trHeight w:val="375"/>
          <w:jc w:val="center"/>
        </w:trPr>
        <w:tc>
          <w:tcPr>
            <w:tcW w:w="1099" w:type="pct"/>
            <w:vMerge w:val="restart"/>
            <w:tcBorders>
              <w:top w:val="single" w:sz="4" w:space="0" w:color="auto"/>
              <w:right w:val="single" w:sz="4" w:space="0" w:color="auto"/>
            </w:tcBorders>
          </w:tcPr>
          <w:p w:rsidR="008328CC" w:rsidRDefault="008328CC" w:rsidP="007D56E9">
            <w:pPr>
              <w:jc w:val="both"/>
              <w:rPr>
                <w:rFonts w:ascii="Times New Roman" w:hAnsi="Times New Roman" w:cs="Times New Roman"/>
                <w:b/>
                <w:sz w:val="20"/>
                <w:szCs w:val="20"/>
              </w:rPr>
            </w:pPr>
          </w:p>
          <w:p w:rsidR="008328CC" w:rsidRDefault="008328CC" w:rsidP="007D56E9">
            <w:pPr>
              <w:jc w:val="both"/>
              <w:rPr>
                <w:rFonts w:ascii="Times New Roman" w:hAnsi="Times New Roman" w:cs="Times New Roman"/>
                <w:b/>
                <w:sz w:val="20"/>
                <w:szCs w:val="20"/>
              </w:rPr>
            </w:pPr>
          </w:p>
          <w:p w:rsidR="008328CC" w:rsidRDefault="008328CC" w:rsidP="007D56E9">
            <w:pPr>
              <w:jc w:val="both"/>
              <w:rPr>
                <w:rFonts w:ascii="Times New Roman" w:hAnsi="Times New Roman" w:cs="Times New Roman"/>
                <w:b/>
                <w:sz w:val="20"/>
                <w:szCs w:val="20"/>
              </w:rPr>
            </w:pPr>
          </w:p>
          <w:p w:rsidR="008328CC" w:rsidRDefault="008328CC" w:rsidP="007D56E9">
            <w:pPr>
              <w:jc w:val="both"/>
              <w:rPr>
                <w:rFonts w:ascii="Times New Roman" w:hAnsi="Times New Roman" w:cs="Times New Roman"/>
                <w:b/>
                <w:sz w:val="20"/>
                <w:szCs w:val="20"/>
              </w:rPr>
            </w:pPr>
          </w:p>
          <w:p w:rsidR="008328CC" w:rsidRDefault="008328CC" w:rsidP="007D56E9">
            <w:pPr>
              <w:jc w:val="both"/>
              <w:rPr>
                <w:rFonts w:ascii="Times New Roman" w:hAnsi="Times New Roman" w:cs="Times New Roman"/>
                <w:iCs/>
                <w:sz w:val="20"/>
                <w:szCs w:val="20"/>
              </w:rPr>
            </w:pPr>
            <w:r w:rsidRPr="00CF2882">
              <w:rPr>
                <w:rFonts w:ascii="Times New Roman" w:hAnsi="Times New Roman" w:cs="Times New Roman"/>
                <w:b/>
                <w:sz w:val="20"/>
                <w:szCs w:val="20"/>
              </w:rPr>
              <w:t>Objectif spécifique2</w:t>
            </w:r>
            <w:r w:rsidRPr="00CF2882">
              <w:rPr>
                <w:rFonts w:ascii="Times New Roman" w:hAnsi="Times New Roman" w:cs="Times New Roman"/>
                <w:sz w:val="20"/>
                <w:szCs w:val="20"/>
              </w:rPr>
              <w:t xml:space="preserve">: </w:t>
            </w:r>
            <w:r w:rsidRPr="00CF2882">
              <w:rPr>
                <w:rFonts w:ascii="Times New Roman" w:hAnsi="Times New Roman" w:cs="Times New Roman"/>
                <w:iCs/>
                <w:sz w:val="20"/>
                <w:szCs w:val="20"/>
              </w:rPr>
              <w:t>Les femmes membres des AVEC  participent dans la prise de décision  au niveau de leurs ménages et de la communauté</w:t>
            </w:r>
          </w:p>
          <w:p w:rsidR="008328CC" w:rsidRDefault="008328CC" w:rsidP="007D56E9">
            <w:pPr>
              <w:jc w:val="both"/>
              <w:rPr>
                <w:rFonts w:ascii="Times New Roman" w:hAnsi="Times New Roman" w:cs="Times New Roman"/>
                <w:iCs/>
                <w:sz w:val="20"/>
                <w:szCs w:val="20"/>
              </w:rPr>
            </w:pPr>
          </w:p>
          <w:p w:rsidR="008328CC" w:rsidRPr="00D23B7E" w:rsidRDefault="008328CC" w:rsidP="007D56E9">
            <w:pPr>
              <w:jc w:val="both"/>
              <w:rPr>
                <w:rFonts w:ascii="Times New Roman" w:hAnsi="Times New Roman" w:cs="Times New Roman"/>
                <w:sz w:val="20"/>
                <w:szCs w:val="20"/>
              </w:rPr>
            </w:pPr>
          </w:p>
        </w:tc>
        <w:tc>
          <w:tcPr>
            <w:tcW w:w="936" w:type="pct"/>
            <w:tcBorders>
              <w:left w:val="single" w:sz="4" w:space="0" w:color="auto"/>
              <w:bottom w:val="single" w:sz="4" w:space="0" w:color="auto"/>
            </w:tcBorders>
          </w:tcPr>
          <w:p w:rsidR="008328CC" w:rsidRPr="00D23B7E" w:rsidRDefault="008328CC" w:rsidP="007D56E9">
            <w:pPr>
              <w:jc w:val="both"/>
              <w:rPr>
                <w:rFonts w:ascii="Times New Roman" w:hAnsi="Times New Roman" w:cs="Times New Roman"/>
                <w:sz w:val="20"/>
                <w:szCs w:val="20"/>
              </w:rPr>
            </w:pPr>
            <w:r w:rsidRPr="00CF2882">
              <w:rPr>
                <w:rFonts w:ascii="Times New Roman" w:hAnsi="Times New Roman" w:cs="Times New Roman"/>
                <w:sz w:val="20"/>
                <w:szCs w:val="20"/>
              </w:rPr>
              <w:t xml:space="preserve">% de femmes participant </w:t>
            </w:r>
            <w:r w:rsidRPr="00CF2882">
              <w:rPr>
                <w:rFonts w:ascii="Times New Roman" w:hAnsi="Times New Roman" w:cs="Times New Roman"/>
                <w:iCs/>
                <w:sz w:val="20"/>
                <w:szCs w:val="20"/>
              </w:rPr>
              <w:t>à la prise de d</w:t>
            </w:r>
            <w:r w:rsidRPr="00CF2882">
              <w:rPr>
                <w:rFonts w:ascii="Times New Roman" w:hAnsi="Times New Roman" w:cs="Times New Roman"/>
                <w:sz w:val="20"/>
                <w:szCs w:val="20"/>
              </w:rPr>
              <w:t>é</w:t>
            </w:r>
            <w:r w:rsidRPr="00CF2882">
              <w:rPr>
                <w:rFonts w:ascii="Times New Roman" w:hAnsi="Times New Roman" w:cs="Times New Roman"/>
                <w:iCs/>
                <w:sz w:val="20"/>
                <w:szCs w:val="20"/>
              </w:rPr>
              <w:t>cisions cl</w:t>
            </w:r>
            <w:r w:rsidRPr="00CF2882">
              <w:rPr>
                <w:rFonts w:ascii="Times New Roman" w:hAnsi="Times New Roman" w:cs="Times New Roman"/>
                <w:sz w:val="20"/>
                <w:szCs w:val="20"/>
              </w:rPr>
              <w:t>és au niveau de son ménage</w:t>
            </w:r>
          </w:p>
        </w:tc>
        <w:tc>
          <w:tcPr>
            <w:tcW w:w="582" w:type="pct"/>
            <w:tcBorders>
              <w:bottom w:val="single" w:sz="4" w:space="0" w:color="auto"/>
            </w:tcBorders>
          </w:tcPr>
          <w:p w:rsidR="008328CC" w:rsidRDefault="008328CC" w:rsidP="007D56E9">
            <w:pPr>
              <w:jc w:val="center"/>
              <w:rPr>
                <w:rFonts w:ascii="Times New Roman" w:hAnsi="Times New Roman" w:cs="Times New Roman"/>
                <w:sz w:val="20"/>
                <w:szCs w:val="20"/>
              </w:rPr>
            </w:pPr>
          </w:p>
          <w:p w:rsidR="008328CC" w:rsidRPr="00D23B7E" w:rsidRDefault="008328CC" w:rsidP="007D56E9">
            <w:pPr>
              <w:jc w:val="center"/>
              <w:rPr>
                <w:rFonts w:ascii="Times New Roman" w:hAnsi="Times New Roman" w:cs="Times New Roman"/>
                <w:sz w:val="20"/>
                <w:szCs w:val="20"/>
              </w:rPr>
            </w:pPr>
            <w:r>
              <w:rPr>
                <w:rFonts w:ascii="Times New Roman" w:hAnsi="Times New Roman" w:cs="Times New Roman"/>
                <w:sz w:val="20"/>
                <w:szCs w:val="20"/>
              </w:rPr>
              <w:t>93%</w:t>
            </w:r>
          </w:p>
        </w:tc>
        <w:tc>
          <w:tcPr>
            <w:tcW w:w="576" w:type="pct"/>
            <w:tcBorders>
              <w:bottom w:val="single" w:sz="4" w:space="0" w:color="auto"/>
            </w:tcBorders>
          </w:tcPr>
          <w:p w:rsidR="008328CC" w:rsidRDefault="008328CC" w:rsidP="007D56E9">
            <w:pPr>
              <w:jc w:val="center"/>
              <w:rPr>
                <w:rFonts w:ascii="Times New Roman" w:hAnsi="Times New Roman" w:cs="Times New Roman"/>
                <w:sz w:val="20"/>
                <w:szCs w:val="20"/>
              </w:rPr>
            </w:pPr>
          </w:p>
          <w:p w:rsidR="008328CC" w:rsidRPr="00D23B7E" w:rsidRDefault="008328CC" w:rsidP="007D56E9">
            <w:pPr>
              <w:jc w:val="center"/>
              <w:rPr>
                <w:rFonts w:ascii="Times New Roman" w:hAnsi="Times New Roman" w:cs="Times New Roman"/>
                <w:sz w:val="20"/>
                <w:szCs w:val="20"/>
              </w:rPr>
            </w:pPr>
            <w:r>
              <w:rPr>
                <w:rFonts w:ascii="Times New Roman" w:hAnsi="Times New Roman" w:cs="Times New Roman"/>
                <w:sz w:val="20"/>
                <w:szCs w:val="20"/>
              </w:rPr>
              <w:t>98%</w:t>
            </w:r>
          </w:p>
        </w:tc>
        <w:tc>
          <w:tcPr>
            <w:tcW w:w="742" w:type="pct"/>
            <w:tcBorders>
              <w:bottom w:val="single" w:sz="4" w:space="0" w:color="auto"/>
            </w:tcBorders>
          </w:tcPr>
          <w:p w:rsidR="008328CC" w:rsidRDefault="008328CC" w:rsidP="007D56E9">
            <w:pPr>
              <w:jc w:val="both"/>
              <w:rPr>
                <w:rFonts w:ascii="Times New Roman" w:hAnsi="Times New Roman" w:cs="Times New Roman"/>
                <w:b/>
                <w:sz w:val="20"/>
                <w:szCs w:val="20"/>
              </w:rPr>
            </w:pPr>
          </w:p>
          <w:p w:rsidR="008328CC" w:rsidRPr="00395A14" w:rsidRDefault="008328CC" w:rsidP="00DA223F">
            <w:pPr>
              <w:jc w:val="center"/>
              <w:rPr>
                <w:rFonts w:ascii="Times New Roman" w:hAnsi="Times New Roman" w:cs="Times New Roman"/>
                <w:b/>
                <w:sz w:val="20"/>
                <w:szCs w:val="20"/>
              </w:rPr>
            </w:pPr>
            <w:r w:rsidRPr="00FA6F9A">
              <w:rPr>
                <w:rFonts w:ascii="Times New Roman" w:hAnsi="Times New Roman" w:cs="Times New Roman"/>
                <w:b/>
                <w:sz w:val="20"/>
                <w:szCs w:val="20"/>
              </w:rPr>
              <w:t>97%</w:t>
            </w:r>
          </w:p>
        </w:tc>
        <w:tc>
          <w:tcPr>
            <w:tcW w:w="1065" w:type="pct"/>
            <w:tcBorders>
              <w:bottom w:val="single" w:sz="4" w:space="0" w:color="auto"/>
            </w:tcBorders>
          </w:tcPr>
          <w:p w:rsidR="008328CC" w:rsidRPr="00D23B7E" w:rsidRDefault="008328CC" w:rsidP="007D56E9">
            <w:pPr>
              <w:jc w:val="center"/>
              <w:rPr>
                <w:rFonts w:ascii="Times New Roman" w:hAnsi="Times New Roman" w:cs="Times New Roman"/>
                <w:sz w:val="20"/>
                <w:szCs w:val="20"/>
              </w:rPr>
            </w:pPr>
            <w:r>
              <w:rPr>
                <w:rFonts w:ascii="Times New Roman" w:hAnsi="Times New Roman" w:cs="Times New Roman"/>
                <w:sz w:val="20"/>
                <w:szCs w:val="20"/>
              </w:rPr>
              <w:t xml:space="preserve">Augmentation du pourcentage de femmes dans la prise de décisions clés </w:t>
            </w:r>
          </w:p>
        </w:tc>
      </w:tr>
      <w:tr w:rsidR="008328CC" w:rsidRPr="00A05325" w:rsidTr="008328CC">
        <w:trPr>
          <w:trHeight w:val="510"/>
          <w:jc w:val="center"/>
        </w:trPr>
        <w:tc>
          <w:tcPr>
            <w:tcW w:w="1099" w:type="pct"/>
            <w:vMerge/>
            <w:tcBorders>
              <w:right w:val="single" w:sz="4" w:space="0" w:color="auto"/>
            </w:tcBorders>
          </w:tcPr>
          <w:p w:rsidR="008328CC" w:rsidRDefault="008328CC" w:rsidP="007D56E9">
            <w:pPr>
              <w:jc w:val="both"/>
              <w:rPr>
                <w:rFonts w:ascii="Times New Roman" w:hAnsi="Times New Roman" w:cs="Times New Roman"/>
                <w:b/>
                <w:sz w:val="20"/>
                <w:szCs w:val="20"/>
              </w:rPr>
            </w:pPr>
          </w:p>
        </w:tc>
        <w:tc>
          <w:tcPr>
            <w:tcW w:w="936" w:type="pct"/>
            <w:tcBorders>
              <w:top w:val="single" w:sz="4" w:space="0" w:color="auto"/>
              <w:left w:val="single" w:sz="4" w:space="0" w:color="auto"/>
              <w:bottom w:val="single" w:sz="4" w:space="0" w:color="auto"/>
            </w:tcBorders>
          </w:tcPr>
          <w:p w:rsidR="008328CC" w:rsidRPr="00D23B7E" w:rsidRDefault="008328CC" w:rsidP="007D56E9">
            <w:pPr>
              <w:jc w:val="both"/>
              <w:rPr>
                <w:rFonts w:ascii="Times New Roman" w:hAnsi="Times New Roman" w:cs="Times New Roman"/>
                <w:sz w:val="20"/>
                <w:szCs w:val="20"/>
              </w:rPr>
            </w:pPr>
            <w:r w:rsidRPr="00CF2882">
              <w:rPr>
                <w:rFonts w:ascii="Times New Roman" w:hAnsi="Times New Roman" w:cs="Times New Roman"/>
                <w:sz w:val="20"/>
                <w:szCs w:val="20"/>
              </w:rPr>
              <w:t>% de femmes participant à la prise de décisions clés au niveau de sa communauté</w:t>
            </w:r>
          </w:p>
        </w:tc>
        <w:tc>
          <w:tcPr>
            <w:tcW w:w="582" w:type="pct"/>
            <w:tcBorders>
              <w:top w:val="single" w:sz="4" w:space="0" w:color="auto"/>
              <w:bottom w:val="single" w:sz="4" w:space="0" w:color="auto"/>
            </w:tcBorders>
          </w:tcPr>
          <w:p w:rsidR="008328CC" w:rsidRDefault="008328CC" w:rsidP="007D56E9">
            <w:pPr>
              <w:jc w:val="center"/>
              <w:rPr>
                <w:rFonts w:ascii="Times New Roman" w:hAnsi="Times New Roman" w:cs="Times New Roman"/>
                <w:sz w:val="20"/>
                <w:szCs w:val="20"/>
              </w:rPr>
            </w:pPr>
          </w:p>
          <w:p w:rsidR="008328CC" w:rsidRPr="00D23B7E" w:rsidRDefault="008328CC" w:rsidP="007D56E9">
            <w:pPr>
              <w:jc w:val="center"/>
              <w:rPr>
                <w:rFonts w:ascii="Times New Roman" w:hAnsi="Times New Roman" w:cs="Times New Roman"/>
                <w:sz w:val="20"/>
                <w:szCs w:val="20"/>
              </w:rPr>
            </w:pPr>
            <w:r>
              <w:rPr>
                <w:rFonts w:ascii="Times New Roman" w:hAnsi="Times New Roman" w:cs="Times New Roman"/>
                <w:sz w:val="20"/>
                <w:szCs w:val="20"/>
              </w:rPr>
              <w:t>44.7%</w:t>
            </w:r>
          </w:p>
        </w:tc>
        <w:tc>
          <w:tcPr>
            <w:tcW w:w="576" w:type="pct"/>
            <w:tcBorders>
              <w:top w:val="single" w:sz="4" w:space="0" w:color="auto"/>
              <w:bottom w:val="single" w:sz="4" w:space="0" w:color="auto"/>
            </w:tcBorders>
          </w:tcPr>
          <w:p w:rsidR="008328CC" w:rsidRDefault="008328CC" w:rsidP="007D56E9">
            <w:pPr>
              <w:jc w:val="center"/>
              <w:rPr>
                <w:rFonts w:ascii="Times New Roman" w:hAnsi="Times New Roman" w:cs="Times New Roman"/>
                <w:sz w:val="20"/>
                <w:szCs w:val="20"/>
              </w:rPr>
            </w:pPr>
          </w:p>
          <w:p w:rsidR="008328CC" w:rsidRPr="00D23B7E" w:rsidRDefault="008328CC" w:rsidP="007D56E9">
            <w:pPr>
              <w:jc w:val="center"/>
              <w:rPr>
                <w:rFonts w:ascii="Times New Roman" w:hAnsi="Times New Roman" w:cs="Times New Roman"/>
                <w:sz w:val="20"/>
                <w:szCs w:val="20"/>
              </w:rPr>
            </w:pPr>
            <w:r>
              <w:rPr>
                <w:rFonts w:ascii="Times New Roman" w:hAnsi="Times New Roman" w:cs="Times New Roman"/>
                <w:sz w:val="20"/>
                <w:szCs w:val="20"/>
              </w:rPr>
              <w:t>50%</w:t>
            </w:r>
          </w:p>
        </w:tc>
        <w:tc>
          <w:tcPr>
            <w:tcW w:w="742" w:type="pct"/>
            <w:tcBorders>
              <w:top w:val="single" w:sz="4" w:space="0" w:color="auto"/>
              <w:bottom w:val="single" w:sz="4" w:space="0" w:color="auto"/>
            </w:tcBorders>
          </w:tcPr>
          <w:p w:rsidR="008328CC" w:rsidRDefault="008328CC" w:rsidP="007D56E9">
            <w:pPr>
              <w:jc w:val="both"/>
              <w:rPr>
                <w:rFonts w:ascii="Times New Roman" w:hAnsi="Times New Roman" w:cs="Times New Roman"/>
                <w:b/>
                <w:sz w:val="20"/>
                <w:szCs w:val="20"/>
              </w:rPr>
            </w:pPr>
          </w:p>
          <w:p w:rsidR="008328CC" w:rsidRPr="00395A14" w:rsidRDefault="008328CC" w:rsidP="0082156D">
            <w:pPr>
              <w:jc w:val="center"/>
              <w:rPr>
                <w:rFonts w:ascii="Times New Roman" w:hAnsi="Times New Roman" w:cs="Times New Roman"/>
                <w:b/>
                <w:sz w:val="20"/>
                <w:szCs w:val="20"/>
              </w:rPr>
            </w:pPr>
            <w:r w:rsidRPr="006E754C">
              <w:rPr>
                <w:rFonts w:ascii="Times New Roman" w:hAnsi="Times New Roman" w:cs="Times New Roman"/>
                <w:b/>
                <w:color w:val="FF0000"/>
                <w:sz w:val="20"/>
                <w:szCs w:val="20"/>
              </w:rPr>
              <w:t>28.4%</w:t>
            </w:r>
          </w:p>
        </w:tc>
        <w:tc>
          <w:tcPr>
            <w:tcW w:w="1065" w:type="pct"/>
            <w:tcBorders>
              <w:top w:val="single" w:sz="4" w:space="0" w:color="auto"/>
              <w:bottom w:val="single" w:sz="4" w:space="0" w:color="auto"/>
            </w:tcBorders>
          </w:tcPr>
          <w:p w:rsidR="008328CC" w:rsidRPr="00D23B7E" w:rsidRDefault="008328CC" w:rsidP="007D56E9">
            <w:pPr>
              <w:jc w:val="center"/>
              <w:rPr>
                <w:rFonts w:ascii="Times New Roman" w:hAnsi="Times New Roman" w:cs="Times New Roman"/>
                <w:sz w:val="20"/>
                <w:szCs w:val="20"/>
              </w:rPr>
            </w:pPr>
            <w:r>
              <w:rPr>
                <w:rFonts w:ascii="Times New Roman" w:hAnsi="Times New Roman" w:cs="Times New Roman"/>
                <w:sz w:val="20"/>
                <w:szCs w:val="20"/>
              </w:rPr>
              <w:t>Diminution du pourcentage de femmes dans la prise de décisions au niveau de la communauté</w:t>
            </w:r>
          </w:p>
        </w:tc>
      </w:tr>
      <w:tr w:rsidR="008328CC" w:rsidRPr="00A05325" w:rsidTr="008328CC">
        <w:trPr>
          <w:trHeight w:val="510"/>
          <w:jc w:val="center"/>
        </w:trPr>
        <w:tc>
          <w:tcPr>
            <w:tcW w:w="1099" w:type="pct"/>
            <w:vMerge/>
            <w:tcBorders>
              <w:bottom w:val="single" w:sz="4" w:space="0" w:color="auto"/>
              <w:right w:val="single" w:sz="4" w:space="0" w:color="auto"/>
            </w:tcBorders>
          </w:tcPr>
          <w:p w:rsidR="008328CC" w:rsidRDefault="008328CC" w:rsidP="007D56E9">
            <w:pPr>
              <w:jc w:val="both"/>
              <w:rPr>
                <w:rFonts w:ascii="Times New Roman" w:hAnsi="Times New Roman" w:cs="Times New Roman"/>
                <w:b/>
                <w:sz w:val="20"/>
                <w:szCs w:val="20"/>
              </w:rPr>
            </w:pPr>
          </w:p>
        </w:tc>
        <w:tc>
          <w:tcPr>
            <w:tcW w:w="936" w:type="pct"/>
            <w:tcBorders>
              <w:top w:val="single" w:sz="4" w:space="0" w:color="auto"/>
              <w:left w:val="single" w:sz="4" w:space="0" w:color="auto"/>
              <w:bottom w:val="single" w:sz="4" w:space="0" w:color="auto"/>
            </w:tcBorders>
          </w:tcPr>
          <w:p w:rsidR="008328CC" w:rsidRPr="00D23B7E" w:rsidRDefault="008328CC" w:rsidP="007D56E9">
            <w:pPr>
              <w:jc w:val="both"/>
              <w:rPr>
                <w:rFonts w:ascii="Times New Roman" w:hAnsi="Times New Roman" w:cs="Times New Roman"/>
                <w:sz w:val="20"/>
                <w:szCs w:val="20"/>
              </w:rPr>
            </w:pPr>
            <w:r w:rsidRPr="00CF2882">
              <w:rPr>
                <w:rFonts w:ascii="Times New Roman" w:hAnsi="Times New Roman" w:cs="Times New Roman"/>
                <w:sz w:val="20"/>
                <w:szCs w:val="20"/>
              </w:rPr>
              <w:t>% de femmes occupant des postes de leadership au niveau de sa communauté</w:t>
            </w:r>
          </w:p>
        </w:tc>
        <w:tc>
          <w:tcPr>
            <w:tcW w:w="582" w:type="pct"/>
            <w:tcBorders>
              <w:top w:val="single" w:sz="4" w:space="0" w:color="auto"/>
              <w:bottom w:val="single" w:sz="4" w:space="0" w:color="auto"/>
            </w:tcBorders>
          </w:tcPr>
          <w:p w:rsidR="008328CC" w:rsidRDefault="008328CC" w:rsidP="007D56E9">
            <w:pPr>
              <w:jc w:val="center"/>
              <w:rPr>
                <w:rFonts w:ascii="Times New Roman" w:hAnsi="Times New Roman" w:cs="Times New Roman"/>
                <w:sz w:val="20"/>
                <w:szCs w:val="20"/>
              </w:rPr>
            </w:pPr>
          </w:p>
          <w:p w:rsidR="008328CC" w:rsidRPr="00D23B7E" w:rsidRDefault="008328CC" w:rsidP="007D56E9">
            <w:pPr>
              <w:jc w:val="center"/>
              <w:rPr>
                <w:rFonts w:ascii="Times New Roman" w:hAnsi="Times New Roman" w:cs="Times New Roman"/>
                <w:sz w:val="20"/>
                <w:szCs w:val="20"/>
              </w:rPr>
            </w:pPr>
            <w:r>
              <w:rPr>
                <w:rFonts w:ascii="Times New Roman" w:hAnsi="Times New Roman" w:cs="Times New Roman"/>
                <w:sz w:val="20"/>
                <w:szCs w:val="20"/>
              </w:rPr>
              <w:t>32.1%</w:t>
            </w:r>
          </w:p>
        </w:tc>
        <w:tc>
          <w:tcPr>
            <w:tcW w:w="576" w:type="pct"/>
            <w:tcBorders>
              <w:top w:val="single" w:sz="4" w:space="0" w:color="auto"/>
              <w:bottom w:val="single" w:sz="4" w:space="0" w:color="auto"/>
            </w:tcBorders>
          </w:tcPr>
          <w:p w:rsidR="008328CC" w:rsidRDefault="008328CC" w:rsidP="007D56E9">
            <w:pPr>
              <w:jc w:val="center"/>
              <w:rPr>
                <w:rFonts w:ascii="Times New Roman" w:hAnsi="Times New Roman" w:cs="Times New Roman"/>
                <w:sz w:val="20"/>
                <w:szCs w:val="20"/>
              </w:rPr>
            </w:pPr>
          </w:p>
          <w:p w:rsidR="008328CC" w:rsidRPr="00D23B7E" w:rsidRDefault="008328CC" w:rsidP="007D56E9">
            <w:pPr>
              <w:jc w:val="center"/>
              <w:rPr>
                <w:rFonts w:ascii="Times New Roman" w:hAnsi="Times New Roman" w:cs="Times New Roman"/>
                <w:sz w:val="20"/>
                <w:szCs w:val="20"/>
              </w:rPr>
            </w:pPr>
            <w:r>
              <w:rPr>
                <w:rFonts w:ascii="Times New Roman" w:hAnsi="Times New Roman" w:cs="Times New Roman"/>
                <w:sz w:val="20"/>
                <w:szCs w:val="20"/>
              </w:rPr>
              <w:t>40%</w:t>
            </w:r>
          </w:p>
        </w:tc>
        <w:tc>
          <w:tcPr>
            <w:tcW w:w="742" w:type="pct"/>
            <w:tcBorders>
              <w:top w:val="single" w:sz="4" w:space="0" w:color="auto"/>
              <w:bottom w:val="single" w:sz="4" w:space="0" w:color="auto"/>
            </w:tcBorders>
          </w:tcPr>
          <w:p w:rsidR="008328CC" w:rsidRDefault="008328CC" w:rsidP="007D56E9">
            <w:pPr>
              <w:jc w:val="both"/>
              <w:rPr>
                <w:rFonts w:ascii="Times New Roman" w:hAnsi="Times New Roman" w:cs="Times New Roman"/>
                <w:b/>
                <w:sz w:val="20"/>
                <w:szCs w:val="20"/>
              </w:rPr>
            </w:pPr>
          </w:p>
          <w:p w:rsidR="008328CC" w:rsidRPr="00395A14" w:rsidRDefault="00F35783" w:rsidP="0082156D">
            <w:pPr>
              <w:jc w:val="center"/>
              <w:rPr>
                <w:rFonts w:ascii="Times New Roman" w:hAnsi="Times New Roman" w:cs="Times New Roman"/>
                <w:b/>
                <w:sz w:val="20"/>
                <w:szCs w:val="20"/>
              </w:rPr>
            </w:pPr>
            <w:r w:rsidRPr="008F4E56">
              <w:rPr>
                <w:rFonts w:ascii="Times New Roman" w:hAnsi="Times New Roman" w:cs="Times New Roman"/>
                <w:b/>
                <w:sz w:val="20"/>
                <w:szCs w:val="20"/>
              </w:rPr>
              <w:t>39.4%</w:t>
            </w:r>
          </w:p>
        </w:tc>
        <w:tc>
          <w:tcPr>
            <w:tcW w:w="1065" w:type="pct"/>
            <w:tcBorders>
              <w:top w:val="single" w:sz="4" w:space="0" w:color="auto"/>
              <w:bottom w:val="single" w:sz="4" w:space="0" w:color="auto"/>
            </w:tcBorders>
          </w:tcPr>
          <w:p w:rsidR="008328CC" w:rsidRPr="00D23B7E" w:rsidRDefault="00F35783" w:rsidP="007D56E9">
            <w:pPr>
              <w:jc w:val="center"/>
              <w:rPr>
                <w:rFonts w:ascii="Times New Roman" w:hAnsi="Times New Roman" w:cs="Times New Roman"/>
                <w:sz w:val="20"/>
                <w:szCs w:val="20"/>
              </w:rPr>
            </w:pPr>
            <w:r>
              <w:rPr>
                <w:rFonts w:ascii="Times New Roman" w:hAnsi="Times New Roman" w:cs="Times New Roman"/>
                <w:sz w:val="20"/>
                <w:szCs w:val="20"/>
              </w:rPr>
              <w:t>Augmentation du pourcentage de femmes occupant des positions de leadership dans la communauté.</w:t>
            </w:r>
          </w:p>
        </w:tc>
      </w:tr>
    </w:tbl>
    <w:p w:rsidR="008B0CA6" w:rsidRPr="006025E5" w:rsidRDefault="008B0CA6" w:rsidP="00830290">
      <w:pPr>
        <w:pStyle w:val="Titre1"/>
        <w:rPr>
          <w:rFonts w:ascii="Times New Roman" w:hAnsi="Times New Roman" w:cs="Times New Roman"/>
          <w:color w:val="E36C0A" w:themeColor="accent6" w:themeShade="BF"/>
        </w:rPr>
      </w:pPr>
      <w:r w:rsidRPr="006025E5">
        <w:rPr>
          <w:rFonts w:ascii="Times New Roman" w:hAnsi="Times New Roman" w:cs="Times New Roman"/>
          <w:color w:val="E36C0A" w:themeColor="accent6" w:themeShade="BF"/>
        </w:rPr>
        <w:br w:type="page"/>
      </w:r>
    </w:p>
    <w:p w:rsidR="00830290" w:rsidRDefault="00830290" w:rsidP="0072550A">
      <w:pPr>
        <w:pStyle w:val="Titre1"/>
        <w:spacing w:line="360" w:lineRule="auto"/>
        <w:rPr>
          <w:rFonts w:ascii="Times New Roman" w:hAnsi="Times New Roman" w:cs="Times New Roman"/>
          <w:color w:val="E36C0A" w:themeColor="accent6" w:themeShade="BF"/>
        </w:rPr>
      </w:pPr>
      <w:bookmarkStart w:id="5" w:name="_Toc446189403"/>
      <w:r w:rsidRPr="00FB0C44">
        <w:rPr>
          <w:rFonts w:ascii="Times New Roman" w:hAnsi="Times New Roman" w:cs="Times New Roman"/>
          <w:color w:val="E36C0A" w:themeColor="accent6" w:themeShade="BF"/>
        </w:rPr>
        <w:t>INTRODUCTION</w:t>
      </w:r>
      <w:r w:rsidR="00FB0C44" w:rsidRPr="00FB0C44">
        <w:rPr>
          <w:rFonts w:ascii="Times New Roman" w:hAnsi="Times New Roman" w:cs="Times New Roman"/>
          <w:color w:val="E36C0A" w:themeColor="accent6" w:themeShade="BF"/>
        </w:rPr>
        <w:t xml:space="preserve"> GENERALE</w:t>
      </w:r>
      <w:bookmarkEnd w:id="5"/>
    </w:p>
    <w:p w:rsidR="00054237" w:rsidRPr="00465ACC" w:rsidRDefault="00B25CE5" w:rsidP="0072550A">
      <w:pPr>
        <w:pStyle w:val="Sansinterligne"/>
        <w:spacing w:after="240" w:line="360" w:lineRule="auto"/>
        <w:jc w:val="both"/>
        <w:rPr>
          <w:rFonts w:ascii="Times New Roman" w:hAnsi="Times New Roman"/>
          <w:sz w:val="24"/>
          <w:szCs w:val="24"/>
          <w:lang w:eastAsia="en-GB"/>
        </w:rPr>
      </w:pPr>
      <w:r w:rsidRPr="00465ACC">
        <w:rPr>
          <w:rFonts w:ascii="Times New Roman" w:hAnsi="Times New Roman"/>
          <w:sz w:val="24"/>
          <w:szCs w:val="24"/>
        </w:rPr>
        <w:t xml:space="preserve">PACI est un projet </w:t>
      </w:r>
      <w:r w:rsidRPr="00465ACC">
        <w:rPr>
          <w:rFonts w:ascii="Times New Roman" w:hAnsi="Times New Roman"/>
          <w:sz w:val="24"/>
          <w:szCs w:val="24"/>
          <w:lang w:eastAsia="en-GB"/>
        </w:rPr>
        <w:t>d’appui à la croissance économique et à l’autonomie sociale des femmes marginalisées, dont l'objectif général est de contribuer à augmenter de façon durable les activités économiques et financières dans les collectivités ciblées, particulièrement les activités axées sur les femmes. Pour y arriver, les activités du projet se reposent</w:t>
      </w:r>
      <w:r w:rsidR="007C3856" w:rsidRPr="00465ACC">
        <w:rPr>
          <w:rFonts w:ascii="Times New Roman" w:hAnsi="Times New Roman"/>
          <w:sz w:val="24"/>
          <w:szCs w:val="24"/>
          <w:lang w:eastAsia="en-GB"/>
        </w:rPr>
        <w:t xml:space="preserve"> sur deux volets principaux:</w:t>
      </w:r>
    </w:p>
    <w:p w:rsidR="00054237" w:rsidRPr="00465ACC" w:rsidRDefault="007C3856" w:rsidP="0072550A">
      <w:pPr>
        <w:pStyle w:val="Sansinterligne"/>
        <w:spacing w:after="240" w:line="360" w:lineRule="auto"/>
        <w:jc w:val="both"/>
        <w:rPr>
          <w:rFonts w:ascii="Times New Roman" w:hAnsi="Times New Roman"/>
          <w:sz w:val="24"/>
          <w:szCs w:val="24"/>
          <w:lang w:eastAsia="en-GB"/>
        </w:rPr>
      </w:pPr>
      <w:r w:rsidRPr="00465ACC">
        <w:rPr>
          <w:rFonts w:ascii="Times New Roman" w:hAnsi="Times New Roman"/>
          <w:sz w:val="24"/>
          <w:szCs w:val="24"/>
        </w:rPr>
        <w:t xml:space="preserve">1) Permettre dans un premier temps de ce volet 1, un meilleur accès à des services financiers de base pour plus de 6000 personnes membres de 240 Associations Villageoises d’Épargne et de Crédit (AVEC) nouvellement créées grâce à ce projet, afin de générer de l’épargne et sortir </w:t>
      </w:r>
      <w:r w:rsidR="00F60AFB" w:rsidRPr="00465ACC">
        <w:rPr>
          <w:rFonts w:ascii="Times New Roman" w:hAnsi="Times New Roman"/>
          <w:sz w:val="24"/>
          <w:szCs w:val="24"/>
        </w:rPr>
        <w:t xml:space="preserve">du cercle vicieux de pauvreté; </w:t>
      </w:r>
      <w:r w:rsidRPr="00465ACC">
        <w:rPr>
          <w:rFonts w:ascii="Times New Roman" w:hAnsi="Times New Roman"/>
          <w:sz w:val="24"/>
          <w:szCs w:val="24"/>
        </w:rPr>
        <w:t>puis, dans un second temps, augmenter les interrelations financières et  échanges de services professionnels entre les AVEC  et les IMF (Institutions de Micro- Finance). Au moins 80 AVEC (soit 2000 personnes)</w:t>
      </w:r>
      <w:r w:rsidRPr="00465ACC">
        <w:rPr>
          <w:rFonts w:ascii="Times New Roman" w:hAnsi="Times New Roman"/>
          <w:sz w:val="24"/>
          <w:szCs w:val="24"/>
          <w:lang w:eastAsia="en-GB"/>
        </w:rPr>
        <w:t xml:space="preserve"> seront appuyés pour accéder aux services financiers formels.</w:t>
      </w:r>
    </w:p>
    <w:p w:rsidR="007C3856" w:rsidRPr="00465ACC" w:rsidRDefault="007C3856" w:rsidP="0072550A">
      <w:pPr>
        <w:spacing w:line="360" w:lineRule="auto"/>
        <w:jc w:val="both"/>
        <w:rPr>
          <w:rFonts w:ascii="Times New Roman" w:hAnsi="Times New Roman" w:cs="Times New Roman"/>
          <w:sz w:val="24"/>
          <w:szCs w:val="24"/>
          <w:lang w:eastAsia="en-GB"/>
        </w:rPr>
      </w:pPr>
      <w:r w:rsidRPr="00465ACC">
        <w:rPr>
          <w:rFonts w:ascii="Times New Roman" w:hAnsi="Times New Roman" w:cs="Times New Roman"/>
          <w:sz w:val="24"/>
          <w:szCs w:val="24"/>
          <w:lang w:eastAsia="en-GB"/>
        </w:rPr>
        <w:t>2) Augmenter  la cohésion sociale dans les communautés cibles: le deuxième volet permettra plus de participation des femmes dans la prise de décision, l’augmentation de la solidarité dans la communauté grâce à l’utilisation du fond</w:t>
      </w:r>
      <w:r w:rsidR="008B4B45">
        <w:rPr>
          <w:rFonts w:ascii="Times New Roman" w:hAnsi="Times New Roman" w:cs="Times New Roman"/>
          <w:sz w:val="24"/>
          <w:szCs w:val="24"/>
          <w:lang w:eastAsia="en-GB"/>
        </w:rPr>
        <w:t>s</w:t>
      </w:r>
      <w:r w:rsidRPr="00465ACC">
        <w:rPr>
          <w:rFonts w:ascii="Times New Roman" w:hAnsi="Times New Roman" w:cs="Times New Roman"/>
          <w:sz w:val="24"/>
          <w:szCs w:val="24"/>
          <w:lang w:eastAsia="en-GB"/>
        </w:rPr>
        <w:t xml:space="preserve"> social et à l’amélioration des mécanismes d’adaptation. </w:t>
      </w:r>
    </w:p>
    <w:p w:rsidR="00AD3DB0" w:rsidRDefault="006A40F5" w:rsidP="0072550A">
      <w:pPr>
        <w:spacing w:line="360" w:lineRule="auto"/>
        <w:jc w:val="both"/>
        <w:rPr>
          <w:rFonts w:ascii="Times New Roman" w:hAnsi="Times New Roman" w:cs="Times New Roman"/>
          <w:sz w:val="24"/>
          <w:szCs w:val="24"/>
          <w:lang w:eastAsia="en-GB"/>
        </w:rPr>
      </w:pPr>
      <w:r w:rsidRPr="006A40F5">
        <w:rPr>
          <w:rFonts w:ascii="Times New Roman" w:hAnsi="Times New Roman" w:cs="Times New Roman"/>
          <w:sz w:val="24"/>
          <w:szCs w:val="24"/>
          <w:lang w:eastAsia="en-GB"/>
        </w:rPr>
        <w:t>Le projet, planifié pour 24 mois (</w:t>
      </w:r>
      <w:r w:rsidRPr="006A40F5">
        <w:rPr>
          <w:rFonts w:ascii="Times New Roman" w:hAnsi="Times New Roman" w:cs="Times New Roman"/>
          <w:sz w:val="24"/>
          <w:szCs w:val="24"/>
        </w:rPr>
        <w:t>Avril 2014 - Mars 2016</w:t>
      </w:r>
      <w:r>
        <w:rPr>
          <w:rFonts w:ascii="Times New Roman" w:hAnsi="Times New Roman" w:cs="Times New Roman"/>
          <w:sz w:val="24"/>
          <w:szCs w:val="24"/>
          <w:lang w:eastAsia="en-GB"/>
        </w:rPr>
        <w:t>), arrive à terme</w:t>
      </w:r>
      <w:r w:rsidRPr="006A40F5">
        <w:rPr>
          <w:rFonts w:ascii="Times New Roman" w:hAnsi="Times New Roman" w:cs="Times New Roman"/>
          <w:sz w:val="24"/>
          <w:szCs w:val="24"/>
          <w:lang w:eastAsia="en-GB"/>
        </w:rPr>
        <w:t>. Dans ce contexte, les responsables ont compris la nécessité d'effectuer une évaluation finale à fin de voir, notamment, dans quelle mesure les activités du projet ont permis d'atteindre les objectifs fixés.</w:t>
      </w:r>
      <w:bookmarkStart w:id="6" w:name="_Toc441677827"/>
    </w:p>
    <w:p w:rsidR="00054237" w:rsidRPr="00AD3DB0" w:rsidRDefault="00054237" w:rsidP="00AA2816">
      <w:pPr>
        <w:pStyle w:val="Titre2"/>
        <w:rPr>
          <w:rFonts w:ascii="Times New Roman" w:hAnsi="Times New Roman" w:cs="Times New Roman"/>
          <w:b w:val="0"/>
          <w:i/>
          <w:color w:val="E36C0A" w:themeColor="accent6" w:themeShade="BF"/>
          <w:sz w:val="24"/>
        </w:rPr>
      </w:pPr>
      <w:bookmarkStart w:id="7" w:name="_Toc446189404"/>
      <w:r w:rsidRPr="00AD3DB0">
        <w:rPr>
          <w:rFonts w:ascii="Times New Roman" w:hAnsi="Times New Roman" w:cs="Times New Roman"/>
          <w:i/>
          <w:color w:val="E36C0A" w:themeColor="accent6" w:themeShade="BF"/>
          <w:sz w:val="24"/>
        </w:rPr>
        <w:t>Objectifs et portée de l'évaluation</w:t>
      </w:r>
      <w:bookmarkEnd w:id="6"/>
      <w:bookmarkEnd w:id="7"/>
    </w:p>
    <w:p w:rsidR="00896193" w:rsidRPr="00465ACC" w:rsidRDefault="00896193" w:rsidP="0072550A">
      <w:pPr>
        <w:spacing w:after="240" w:line="360" w:lineRule="auto"/>
        <w:jc w:val="both"/>
        <w:rPr>
          <w:rFonts w:ascii="Times New Roman" w:hAnsi="Times New Roman" w:cs="Times New Roman"/>
          <w:sz w:val="24"/>
          <w:szCs w:val="24"/>
          <w:lang w:val="fr-CA"/>
        </w:rPr>
      </w:pPr>
      <w:r w:rsidRPr="00465ACC">
        <w:rPr>
          <w:rFonts w:ascii="Times New Roman" w:hAnsi="Times New Roman" w:cs="Times New Roman"/>
          <w:sz w:val="24"/>
          <w:szCs w:val="24"/>
        </w:rPr>
        <w:t xml:space="preserve">Il s'agit d'une évaluation finale interne réalisée dans le but de </w:t>
      </w:r>
      <w:r w:rsidR="008414D9" w:rsidRPr="00465ACC">
        <w:rPr>
          <w:rFonts w:ascii="Times New Roman" w:hAnsi="Times New Roman" w:cs="Times New Roman"/>
          <w:sz w:val="24"/>
          <w:szCs w:val="24"/>
        </w:rPr>
        <w:t xml:space="preserve">mesurer </w:t>
      </w:r>
      <w:r w:rsidR="003610CA" w:rsidRPr="00465ACC">
        <w:rPr>
          <w:rFonts w:ascii="Times New Roman" w:hAnsi="Times New Roman" w:cs="Times New Roman"/>
          <w:sz w:val="24"/>
          <w:szCs w:val="24"/>
        </w:rPr>
        <w:t xml:space="preserve">le degré d'atteinte des résultats du projet </w:t>
      </w:r>
      <w:r w:rsidR="008414D9" w:rsidRPr="00465ACC">
        <w:rPr>
          <w:rFonts w:ascii="Times New Roman" w:hAnsi="Times New Roman" w:cs="Times New Roman"/>
          <w:sz w:val="24"/>
          <w:szCs w:val="24"/>
        </w:rPr>
        <w:t xml:space="preserve">dans les communautés cibles. </w:t>
      </w:r>
      <w:r w:rsidR="003610CA" w:rsidRPr="00465ACC">
        <w:rPr>
          <w:rFonts w:ascii="Times New Roman" w:hAnsi="Times New Roman" w:cs="Times New Roman"/>
          <w:sz w:val="24"/>
          <w:szCs w:val="24"/>
          <w:lang w:val="fr-CA"/>
        </w:rPr>
        <w:t xml:space="preserve">Ce travail va se faire sur quatre critères fondamentaux lesquels constituent, entre autres, des éléments de base très importants pour la conduite de toute évaluation. Il s’agit de: </w:t>
      </w:r>
      <w:r w:rsidR="00A256B8" w:rsidRPr="00A256B8">
        <w:rPr>
          <w:rFonts w:ascii="Times New Roman" w:hAnsi="Times New Roman" w:cs="Times New Roman"/>
          <w:i/>
          <w:sz w:val="24"/>
          <w:szCs w:val="24"/>
          <w:u w:val="single"/>
          <w:lang w:val="fr-CA"/>
        </w:rPr>
        <w:t>Efficacité</w:t>
      </w:r>
      <w:r w:rsidR="00A256B8" w:rsidRPr="00A256B8">
        <w:rPr>
          <w:rFonts w:ascii="Times New Roman" w:hAnsi="Times New Roman" w:cs="Times New Roman"/>
          <w:i/>
          <w:sz w:val="24"/>
          <w:szCs w:val="24"/>
          <w:lang w:val="fr-CA"/>
        </w:rPr>
        <w:t xml:space="preserve">, </w:t>
      </w:r>
      <w:r w:rsidR="00A256B8" w:rsidRPr="00A256B8">
        <w:rPr>
          <w:rFonts w:ascii="Times New Roman" w:hAnsi="Times New Roman" w:cs="Times New Roman"/>
          <w:i/>
          <w:sz w:val="24"/>
          <w:szCs w:val="24"/>
          <w:u w:val="single"/>
          <w:lang w:val="fr-CA"/>
        </w:rPr>
        <w:t>Pertinence</w:t>
      </w:r>
      <w:r w:rsidR="00A256B8" w:rsidRPr="00A256B8">
        <w:rPr>
          <w:rFonts w:ascii="Times New Roman" w:hAnsi="Times New Roman" w:cs="Times New Roman"/>
          <w:i/>
          <w:sz w:val="24"/>
          <w:szCs w:val="24"/>
          <w:lang w:val="fr-CA"/>
        </w:rPr>
        <w:t xml:space="preserve">, </w:t>
      </w:r>
      <w:r w:rsidR="00A256B8" w:rsidRPr="00A256B8">
        <w:rPr>
          <w:rFonts w:ascii="Times New Roman" w:hAnsi="Times New Roman" w:cs="Times New Roman"/>
          <w:i/>
          <w:sz w:val="24"/>
          <w:szCs w:val="24"/>
          <w:u w:val="single"/>
          <w:lang w:val="fr-CA"/>
        </w:rPr>
        <w:t>Pérennité</w:t>
      </w:r>
      <w:r w:rsidR="00A256B8" w:rsidRPr="00A256B8">
        <w:rPr>
          <w:rFonts w:ascii="Times New Roman" w:hAnsi="Times New Roman" w:cs="Times New Roman"/>
          <w:i/>
          <w:sz w:val="24"/>
          <w:szCs w:val="24"/>
          <w:lang w:val="fr-CA"/>
        </w:rPr>
        <w:t xml:space="preserve"> et </w:t>
      </w:r>
      <w:r w:rsidR="00A256B8" w:rsidRPr="00A256B8">
        <w:rPr>
          <w:rFonts w:ascii="Times New Roman" w:hAnsi="Times New Roman" w:cs="Times New Roman"/>
          <w:i/>
          <w:sz w:val="24"/>
          <w:szCs w:val="24"/>
          <w:u w:val="single"/>
          <w:lang w:val="fr-CA"/>
        </w:rPr>
        <w:t>Impact</w:t>
      </w:r>
      <w:r w:rsidR="003610CA" w:rsidRPr="00465ACC">
        <w:rPr>
          <w:rFonts w:ascii="Times New Roman" w:hAnsi="Times New Roman" w:cs="Times New Roman"/>
          <w:sz w:val="24"/>
          <w:szCs w:val="24"/>
          <w:lang w:val="fr-CA"/>
        </w:rPr>
        <w:t xml:space="preserve"> des actions posées dans le cadre du projet sur la population et dans la communauté cible.</w:t>
      </w:r>
    </w:p>
    <w:p w:rsidR="002E2EE6" w:rsidRPr="00465ACC" w:rsidRDefault="002E2EE6" w:rsidP="0072550A">
      <w:pPr>
        <w:spacing w:after="240" w:line="360" w:lineRule="auto"/>
        <w:jc w:val="both"/>
        <w:rPr>
          <w:rFonts w:ascii="Times New Roman" w:hAnsi="Times New Roman" w:cs="Times New Roman"/>
          <w:sz w:val="24"/>
          <w:szCs w:val="24"/>
          <w:lang w:val="fr-CA"/>
        </w:rPr>
      </w:pPr>
      <w:r w:rsidRPr="00465ACC">
        <w:rPr>
          <w:rFonts w:ascii="Times New Roman" w:hAnsi="Times New Roman" w:cs="Times New Roman"/>
          <w:sz w:val="24"/>
          <w:szCs w:val="24"/>
          <w:lang w:val="fr-CA"/>
        </w:rPr>
        <w:t>Efficacité:</w:t>
      </w:r>
    </w:p>
    <w:p w:rsidR="002E2EE6" w:rsidRPr="00465ACC" w:rsidRDefault="002E2EE6" w:rsidP="0072550A">
      <w:pPr>
        <w:pStyle w:val="Paragraphedeliste"/>
        <w:numPr>
          <w:ilvl w:val="0"/>
          <w:numId w:val="3"/>
        </w:numPr>
        <w:spacing w:after="240" w:line="360" w:lineRule="auto"/>
        <w:jc w:val="both"/>
        <w:rPr>
          <w:rFonts w:ascii="Times New Roman" w:hAnsi="Times New Roman" w:cs="Times New Roman"/>
          <w:sz w:val="24"/>
          <w:szCs w:val="24"/>
          <w:lang w:val="fr-CA"/>
        </w:rPr>
      </w:pPr>
      <w:r w:rsidRPr="00465ACC">
        <w:rPr>
          <w:rFonts w:ascii="Times New Roman" w:hAnsi="Times New Roman" w:cs="Times New Roman"/>
          <w:sz w:val="24"/>
          <w:szCs w:val="24"/>
          <w:lang w:val="fr-CA"/>
        </w:rPr>
        <w:t>Faire une analyse comparative entre les objectifs visés et les réalisations du projet, tout en tenant compte de l'étude de base;</w:t>
      </w:r>
    </w:p>
    <w:p w:rsidR="002E2EE6" w:rsidRPr="00465ACC" w:rsidRDefault="002E2EE6" w:rsidP="0072550A">
      <w:pPr>
        <w:pStyle w:val="Paragraphedeliste"/>
        <w:numPr>
          <w:ilvl w:val="0"/>
          <w:numId w:val="3"/>
        </w:numPr>
        <w:spacing w:after="240" w:line="360" w:lineRule="auto"/>
        <w:jc w:val="both"/>
        <w:rPr>
          <w:rFonts w:ascii="Times New Roman" w:hAnsi="Times New Roman" w:cs="Times New Roman"/>
          <w:sz w:val="24"/>
          <w:szCs w:val="24"/>
          <w:lang w:val="fr-CA"/>
        </w:rPr>
      </w:pPr>
      <w:r w:rsidRPr="00465ACC">
        <w:rPr>
          <w:rFonts w:ascii="Times New Roman" w:hAnsi="Times New Roman" w:cs="Times New Roman"/>
          <w:sz w:val="24"/>
          <w:szCs w:val="24"/>
          <w:lang w:val="fr-CA"/>
        </w:rPr>
        <w:t>Identifier les facteurs qui ont contri</w:t>
      </w:r>
      <w:r w:rsidR="00712DEF">
        <w:rPr>
          <w:rFonts w:ascii="Times New Roman" w:hAnsi="Times New Roman" w:cs="Times New Roman"/>
          <w:sz w:val="24"/>
          <w:szCs w:val="24"/>
          <w:lang w:val="fr-CA"/>
        </w:rPr>
        <w:t>bué à l'atteinte ou non</w:t>
      </w:r>
      <w:r w:rsidRPr="00465ACC">
        <w:rPr>
          <w:rFonts w:ascii="Times New Roman" w:hAnsi="Times New Roman" w:cs="Times New Roman"/>
          <w:sz w:val="24"/>
          <w:szCs w:val="24"/>
          <w:lang w:val="fr-CA"/>
        </w:rPr>
        <w:t xml:space="preserve"> des objectifs du projet.</w:t>
      </w:r>
    </w:p>
    <w:p w:rsidR="002E2EE6" w:rsidRPr="00465ACC" w:rsidRDefault="002E2EE6" w:rsidP="0072550A">
      <w:pPr>
        <w:spacing w:after="240" w:line="360" w:lineRule="auto"/>
        <w:jc w:val="both"/>
        <w:rPr>
          <w:rFonts w:ascii="Times New Roman" w:hAnsi="Times New Roman" w:cs="Times New Roman"/>
          <w:sz w:val="24"/>
          <w:szCs w:val="24"/>
          <w:lang w:val="fr-CA"/>
        </w:rPr>
      </w:pPr>
      <w:r w:rsidRPr="00465ACC">
        <w:rPr>
          <w:rFonts w:ascii="Times New Roman" w:hAnsi="Times New Roman" w:cs="Times New Roman"/>
          <w:sz w:val="24"/>
          <w:szCs w:val="24"/>
          <w:lang w:val="fr-CA"/>
        </w:rPr>
        <w:t>Pérennité:</w:t>
      </w:r>
    </w:p>
    <w:p w:rsidR="002E2EE6" w:rsidRPr="00465ACC" w:rsidRDefault="00191031" w:rsidP="0072550A">
      <w:pPr>
        <w:pStyle w:val="Paragraphedeliste"/>
        <w:numPr>
          <w:ilvl w:val="0"/>
          <w:numId w:val="4"/>
        </w:numPr>
        <w:spacing w:after="240" w:line="360" w:lineRule="auto"/>
        <w:jc w:val="both"/>
        <w:rPr>
          <w:rFonts w:ascii="Times New Roman" w:hAnsi="Times New Roman" w:cs="Times New Roman"/>
          <w:sz w:val="24"/>
          <w:szCs w:val="24"/>
          <w:lang w:val="fr-CA"/>
        </w:rPr>
      </w:pPr>
      <w:r w:rsidRPr="00465ACC">
        <w:rPr>
          <w:rFonts w:ascii="Times New Roman" w:hAnsi="Times New Roman" w:cs="Times New Roman"/>
          <w:sz w:val="24"/>
          <w:szCs w:val="24"/>
          <w:lang w:val="fr-CA"/>
        </w:rPr>
        <w:t>Évaluer</w:t>
      </w:r>
      <w:r w:rsidR="002E2EE6" w:rsidRPr="00465ACC">
        <w:rPr>
          <w:rFonts w:ascii="Times New Roman" w:hAnsi="Times New Roman" w:cs="Times New Roman"/>
          <w:sz w:val="24"/>
          <w:szCs w:val="24"/>
          <w:lang w:val="fr-CA"/>
        </w:rPr>
        <w:t xml:space="preserve"> les perceptions des bénéficiaires de leurs rôles et responsabilités dans la continuité des activités;</w:t>
      </w:r>
    </w:p>
    <w:p w:rsidR="002E2EE6" w:rsidRPr="00465ACC" w:rsidRDefault="00644F3E" w:rsidP="0072550A">
      <w:pPr>
        <w:pStyle w:val="Paragraphedeliste"/>
        <w:numPr>
          <w:ilvl w:val="0"/>
          <w:numId w:val="4"/>
        </w:numPr>
        <w:spacing w:after="240" w:line="360" w:lineRule="auto"/>
        <w:jc w:val="both"/>
        <w:rPr>
          <w:rFonts w:ascii="Times New Roman" w:hAnsi="Times New Roman" w:cs="Times New Roman"/>
          <w:sz w:val="24"/>
          <w:szCs w:val="24"/>
          <w:lang w:val="fr-CA"/>
        </w:rPr>
      </w:pPr>
      <w:r w:rsidRPr="00465ACC">
        <w:rPr>
          <w:rFonts w:ascii="Times New Roman" w:hAnsi="Times New Roman" w:cs="Times New Roman"/>
          <w:sz w:val="24"/>
          <w:szCs w:val="24"/>
          <w:lang w:val="fr-CA"/>
        </w:rPr>
        <w:t xml:space="preserve">Identifier et analyser les éléments qui peuvent faciliter et bloquer </w:t>
      </w:r>
      <w:r w:rsidR="00F60AFB" w:rsidRPr="00465ACC">
        <w:rPr>
          <w:rFonts w:ascii="Times New Roman" w:hAnsi="Times New Roman" w:cs="Times New Roman"/>
          <w:sz w:val="24"/>
          <w:szCs w:val="24"/>
          <w:lang w:val="fr-CA"/>
        </w:rPr>
        <w:t>la continuité des activités.</w:t>
      </w:r>
    </w:p>
    <w:p w:rsidR="00F60AFB" w:rsidRPr="00465ACC" w:rsidRDefault="00F60AFB" w:rsidP="0072550A">
      <w:pPr>
        <w:spacing w:line="360" w:lineRule="auto"/>
        <w:jc w:val="both"/>
        <w:rPr>
          <w:rFonts w:ascii="Times New Roman" w:hAnsi="Times New Roman" w:cs="Times New Roman"/>
          <w:sz w:val="24"/>
          <w:szCs w:val="24"/>
          <w:lang w:val="fr-CA"/>
        </w:rPr>
      </w:pPr>
      <w:r w:rsidRPr="00465ACC">
        <w:rPr>
          <w:rFonts w:ascii="Times New Roman" w:hAnsi="Times New Roman" w:cs="Times New Roman"/>
          <w:sz w:val="24"/>
          <w:szCs w:val="24"/>
          <w:lang w:val="fr-CA"/>
        </w:rPr>
        <w:t>Pertinence:</w:t>
      </w:r>
    </w:p>
    <w:p w:rsidR="00F60AFB" w:rsidRPr="00465ACC" w:rsidRDefault="00F60AFB" w:rsidP="0072550A">
      <w:pPr>
        <w:pStyle w:val="Paragraphedeliste"/>
        <w:numPr>
          <w:ilvl w:val="0"/>
          <w:numId w:val="5"/>
        </w:numPr>
        <w:spacing w:line="360" w:lineRule="auto"/>
        <w:contextualSpacing w:val="0"/>
        <w:jc w:val="both"/>
        <w:rPr>
          <w:rFonts w:ascii="Times New Roman" w:hAnsi="Times New Roman" w:cs="Times New Roman"/>
          <w:sz w:val="24"/>
          <w:szCs w:val="24"/>
          <w:lang w:val="fr-CA"/>
        </w:rPr>
      </w:pPr>
      <w:r w:rsidRPr="00465ACC">
        <w:rPr>
          <w:rFonts w:ascii="Times New Roman" w:hAnsi="Times New Roman" w:cs="Times New Roman"/>
          <w:sz w:val="24"/>
          <w:szCs w:val="24"/>
          <w:lang w:val="fr-CA"/>
        </w:rPr>
        <w:t>Est-ce que le projet répond à un problème que confrontaient les communautés cible?</w:t>
      </w:r>
    </w:p>
    <w:p w:rsidR="00F60AFB" w:rsidRPr="00465ACC" w:rsidRDefault="00F60AFB" w:rsidP="0072550A">
      <w:pPr>
        <w:spacing w:line="360" w:lineRule="auto"/>
        <w:jc w:val="both"/>
        <w:rPr>
          <w:rFonts w:ascii="Times New Roman" w:hAnsi="Times New Roman" w:cs="Times New Roman"/>
          <w:sz w:val="24"/>
          <w:szCs w:val="24"/>
          <w:lang w:val="fr-CA"/>
        </w:rPr>
      </w:pPr>
      <w:r w:rsidRPr="00465ACC">
        <w:rPr>
          <w:rFonts w:ascii="Times New Roman" w:hAnsi="Times New Roman" w:cs="Times New Roman"/>
          <w:sz w:val="24"/>
          <w:szCs w:val="24"/>
          <w:lang w:val="fr-CA"/>
        </w:rPr>
        <w:t>Impact:</w:t>
      </w:r>
    </w:p>
    <w:p w:rsidR="00F60AFB" w:rsidRPr="00465ACC" w:rsidRDefault="00191031" w:rsidP="0072550A">
      <w:pPr>
        <w:pStyle w:val="Paragraphedeliste"/>
        <w:numPr>
          <w:ilvl w:val="0"/>
          <w:numId w:val="5"/>
        </w:numPr>
        <w:spacing w:line="360" w:lineRule="auto"/>
        <w:jc w:val="both"/>
        <w:rPr>
          <w:rFonts w:ascii="Times New Roman" w:hAnsi="Times New Roman" w:cs="Times New Roman"/>
          <w:sz w:val="24"/>
          <w:szCs w:val="24"/>
          <w:lang w:val="fr-CA"/>
        </w:rPr>
      </w:pPr>
      <w:r w:rsidRPr="00465ACC">
        <w:rPr>
          <w:rFonts w:ascii="Times New Roman" w:hAnsi="Times New Roman" w:cs="Times New Roman"/>
          <w:sz w:val="24"/>
          <w:szCs w:val="24"/>
          <w:lang w:val="fr-CA"/>
        </w:rPr>
        <w:t>Évaluer</w:t>
      </w:r>
      <w:r w:rsidR="00F60AFB" w:rsidRPr="00465ACC">
        <w:rPr>
          <w:rFonts w:ascii="Times New Roman" w:hAnsi="Times New Roman" w:cs="Times New Roman"/>
          <w:sz w:val="24"/>
          <w:szCs w:val="24"/>
          <w:lang w:val="fr-CA"/>
        </w:rPr>
        <w:t xml:space="preserve"> la contribution du projet dans la facilitation d'accès aux services financiers formels et informels;</w:t>
      </w:r>
    </w:p>
    <w:p w:rsidR="00F60AFB" w:rsidRPr="00465ACC" w:rsidRDefault="00191031" w:rsidP="0072550A">
      <w:pPr>
        <w:pStyle w:val="Paragraphedeliste"/>
        <w:numPr>
          <w:ilvl w:val="0"/>
          <w:numId w:val="5"/>
        </w:numPr>
        <w:spacing w:line="360" w:lineRule="auto"/>
        <w:jc w:val="both"/>
        <w:rPr>
          <w:rFonts w:ascii="Times New Roman" w:hAnsi="Times New Roman" w:cs="Times New Roman"/>
          <w:sz w:val="24"/>
          <w:szCs w:val="24"/>
          <w:lang w:val="fr-CA"/>
        </w:rPr>
      </w:pPr>
      <w:r w:rsidRPr="00465ACC">
        <w:rPr>
          <w:rFonts w:ascii="Times New Roman" w:hAnsi="Times New Roman" w:cs="Times New Roman"/>
          <w:sz w:val="24"/>
          <w:szCs w:val="24"/>
          <w:lang w:val="fr-CA"/>
        </w:rPr>
        <w:t>Évaluer</w:t>
      </w:r>
      <w:r w:rsidR="00F60AFB" w:rsidRPr="00465ACC">
        <w:rPr>
          <w:rFonts w:ascii="Times New Roman" w:hAnsi="Times New Roman" w:cs="Times New Roman"/>
          <w:sz w:val="24"/>
          <w:szCs w:val="24"/>
          <w:lang w:val="fr-CA"/>
        </w:rPr>
        <w:t xml:space="preserve"> la contribution du projet dans la sensibilisation à l'épargne et à la création des activités génératrices de revenu;</w:t>
      </w:r>
    </w:p>
    <w:p w:rsidR="00F60AFB" w:rsidRPr="00465ACC" w:rsidRDefault="00191031" w:rsidP="0072550A">
      <w:pPr>
        <w:pStyle w:val="Paragraphedeliste"/>
        <w:numPr>
          <w:ilvl w:val="0"/>
          <w:numId w:val="5"/>
        </w:numPr>
        <w:spacing w:line="360" w:lineRule="auto"/>
        <w:jc w:val="both"/>
        <w:rPr>
          <w:rFonts w:ascii="Times New Roman" w:hAnsi="Times New Roman" w:cs="Times New Roman"/>
          <w:sz w:val="24"/>
          <w:szCs w:val="24"/>
          <w:lang w:val="fr-CA"/>
        </w:rPr>
      </w:pPr>
      <w:r w:rsidRPr="00465ACC">
        <w:rPr>
          <w:rFonts w:ascii="Times New Roman" w:hAnsi="Times New Roman" w:cs="Times New Roman"/>
          <w:sz w:val="24"/>
          <w:szCs w:val="24"/>
          <w:lang w:val="fr-CA"/>
        </w:rPr>
        <w:t>Évaluer</w:t>
      </w:r>
      <w:r w:rsidR="00F60AFB" w:rsidRPr="00465ACC">
        <w:rPr>
          <w:rFonts w:ascii="Times New Roman" w:hAnsi="Times New Roman" w:cs="Times New Roman"/>
          <w:sz w:val="24"/>
          <w:szCs w:val="24"/>
          <w:lang w:val="fr-CA"/>
        </w:rPr>
        <w:t xml:space="preserve"> la contribution du projet à l'augmentation de la participation communautaire et la cohésion sociale dans les groupes;</w:t>
      </w:r>
    </w:p>
    <w:p w:rsidR="00F60AFB" w:rsidRPr="00465ACC" w:rsidRDefault="00191031" w:rsidP="0072550A">
      <w:pPr>
        <w:pStyle w:val="Paragraphedeliste"/>
        <w:numPr>
          <w:ilvl w:val="0"/>
          <w:numId w:val="5"/>
        </w:numPr>
        <w:spacing w:line="360" w:lineRule="auto"/>
        <w:jc w:val="both"/>
        <w:rPr>
          <w:rFonts w:ascii="Times New Roman" w:hAnsi="Times New Roman" w:cs="Times New Roman"/>
          <w:sz w:val="24"/>
          <w:szCs w:val="24"/>
          <w:lang w:val="fr-CA"/>
        </w:rPr>
      </w:pPr>
      <w:r w:rsidRPr="00465ACC">
        <w:rPr>
          <w:rFonts w:ascii="Times New Roman" w:hAnsi="Times New Roman" w:cs="Times New Roman"/>
          <w:sz w:val="24"/>
          <w:szCs w:val="24"/>
          <w:lang w:val="fr-CA"/>
        </w:rPr>
        <w:t>Évaluer</w:t>
      </w:r>
      <w:r w:rsidR="00F60AFB" w:rsidRPr="00465ACC">
        <w:rPr>
          <w:rFonts w:ascii="Times New Roman" w:hAnsi="Times New Roman" w:cs="Times New Roman"/>
          <w:sz w:val="24"/>
          <w:szCs w:val="24"/>
          <w:lang w:val="fr-CA"/>
        </w:rPr>
        <w:t xml:space="preserve"> la contribution du projet dans l'amélioration des conditions socioéconomiques des bénéficiaires.</w:t>
      </w:r>
    </w:p>
    <w:p w:rsidR="00E878E0" w:rsidRDefault="00B405A8" w:rsidP="0072550A">
      <w:pPr>
        <w:spacing w:line="360" w:lineRule="auto"/>
        <w:jc w:val="both"/>
        <w:rPr>
          <w:rFonts w:ascii="Times New Roman" w:hAnsi="Times New Roman" w:cs="Times New Roman"/>
          <w:sz w:val="24"/>
          <w:szCs w:val="24"/>
          <w:lang w:val="fr-CA"/>
        </w:rPr>
      </w:pPr>
      <w:r w:rsidRPr="00465ACC">
        <w:rPr>
          <w:rFonts w:ascii="Times New Roman" w:hAnsi="Times New Roman" w:cs="Times New Roman"/>
          <w:sz w:val="24"/>
          <w:szCs w:val="24"/>
          <w:lang w:val="fr-CA"/>
        </w:rPr>
        <w:t xml:space="preserve">Cette évaluation est d'une importance capitale pour l'organisation </w:t>
      </w:r>
      <w:r w:rsidR="003B0A8B" w:rsidRPr="00465ACC">
        <w:rPr>
          <w:rFonts w:ascii="Times New Roman" w:hAnsi="Times New Roman" w:cs="Times New Roman"/>
          <w:sz w:val="24"/>
          <w:szCs w:val="24"/>
          <w:lang w:val="fr-CA"/>
        </w:rPr>
        <w:t xml:space="preserve">dans la mesure </w:t>
      </w:r>
      <w:r w:rsidR="007E4736" w:rsidRPr="00465ACC">
        <w:rPr>
          <w:rFonts w:ascii="Times New Roman" w:hAnsi="Times New Roman" w:cs="Times New Roman"/>
          <w:sz w:val="24"/>
          <w:szCs w:val="24"/>
          <w:lang w:val="fr-CA"/>
        </w:rPr>
        <w:t>où</w:t>
      </w:r>
      <w:r w:rsidR="003B0A8B" w:rsidRPr="00465ACC">
        <w:rPr>
          <w:rFonts w:ascii="Times New Roman" w:hAnsi="Times New Roman" w:cs="Times New Roman"/>
          <w:sz w:val="24"/>
          <w:szCs w:val="24"/>
          <w:lang w:val="fr-CA"/>
        </w:rPr>
        <w:t xml:space="preserve">, </w:t>
      </w:r>
      <w:r w:rsidRPr="00465ACC">
        <w:rPr>
          <w:rFonts w:ascii="Times New Roman" w:hAnsi="Times New Roman" w:cs="Times New Roman"/>
          <w:sz w:val="24"/>
          <w:szCs w:val="24"/>
          <w:lang w:val="fr-CA"/>
        </w:rPr>
        <w:t xml:space="preserve">elle </w:t>
      </w:r>
      <w:r w:rsidR="007E4736">
        <w:rPr>
          <w:rFonts w:ascii="Times New Roman" w:hAnsi="Times New Roman" w:cs="Times New Roman"/>
          <w:sz w:val="24"/>
          <w:szCs w:val="24"/>
          <w:lang w:val="fr-CA"/>
        </w:rPr>
        <w:t xml:space="preserve">sert à </w:t>
      </w:r>
      <w:r w:rsidRPr="00465ACC">
        <w:rPr>
          <w:rFonts w:ascii="Times New Roman" w:hAnsi="Times New Roman" w:cs="Times New Roman"/>
          <w:sz w:val="24"/>
          <w:szCs w:val="24"/>
          <w:lang w:val="fr-CA"/>
        </w:rPr>
        <w:t xml:space="preserve">identifier de bonnes et de mauvaises pratiques pour </w:t>
      </w:r>
      <w:r w:rsidR="003B0A8B" w:rsidRPr="00465ACC">
        <w:rPr>
          <w:rFonts w:ascii="Times New Roman" w:hAnsi="Times New Roman" w:cs="Times New Roman"/>
          <w:sz w:val="24"/>
          <w:szCs w:val="24"/>
          <w:lang w:val="fr-CA"/>
        </w:rPr>
        <w:t xml:space="preserve">pouvoir mieux faire à l'avenir. Aussi, dans une logique d'apprentissage, elle sera partagée aux autres projets qui, éventuellement, utiliseront les résultats pour améliorer leur intervention sur le terrain. </w:t>
      </w:r>
      <w:bookmarkStart w:id="8" w:name="_Toc441677828"/>
    </w:p>
    <w:p w:rsidR="003610CA" w:rsidRPr="00E878E0" w:rsidRDefault="00FD2C8A" w:rsidP="00AA2816">
      <w:pPr>
        <w:pStyle w:val="Titre2"/>
        <w:rPr>
          <w:rFonts w:ascii="Times New Roman" w:hAnsi="Times New Roman" w:cs="Times New Roman"/>
          <w:b w:val="0"/>
          <w:i/>
          <w:color w:val="E36C0A" w:themeColor="accent6" w:themeShade="BF"/>
          <w:sz w:val="24"/>
          <w:szCs w:val="24"/>
          <w:lang w:val="fr-CA"/>
        </w:rPr>
      </w:pPr>
      <w:bookmarkStart w:id="9" w:name="_Toc446189405"/>
      <w:r w:rsidRPr="00E878E0">
        <w:rPr>
          <w:rFonts w:ascii="Times New Roman" w:hAnsi="Times New Roman" w:cs="Times New Roman"/>
          <w:i/>
          <w:color w:val="E36C0A" w:themeColor="accent6" w:themeShade="BF"/>
        </w:rPr>
        <w:t>Méthodologie</w:t>
      </w:r>
      <w:bookmarkEnd w:id="8"/>
      <w:bookmarkEnd w:id="9"/>
    </w:p>
    <w:p w:rsidR="00FD2C8A" w:rsidRPr="00465ACC" w:rsidRDefault="00FD2C8A" w:rsidP="0072550A">
      <w:pPr>
        <w:spacing w:after="240" w:line="360" w:lineRule="auto"/>
        <w:jc w:val="both"/>
        <w:rPr>
          <w:rFonts w:ascii="Times New Roman" w:hAnsi="Times New Roman" w:cs="Times New Roman"/>
          <w:sz w:val="24"/>
          <w:szCs w:val="24"/>
        </w:rPr>
      </w:pPr>
      <w:r w:rsidRPr="00465ACC">
        <w:rPr>
          <w:rFonts w:ascii="Times New Roman" w:hAnsi="Times New Roman" w:cs="Times New Roman"/>
          <w:sz w:val="24"/>
          <w:szCs w:val="24"/>
        </w:rPr>
        <w:t xml:space="preserve">Les données pour la réalisation de cette évaluation </w:t>
      </w:r>
      <w:r w:rsidR="00493347">
        <w:rPr>
          <w:rFonts w:ascii="Times New Roman" w:hAnsi="Times New Roman" w:cs="Times New Roman"/>
          <w:sz w:val="24"/>
          <w:szCs w:val="24"/>
        </w:rPr>
        <w:t xml:space="preserve">sont </w:t>
      </w:r>
      <w:r w:rsidRPr="00465ACC">
        <w:rPr>
          <w:rFonts w:ascii="Times New Roman" w:hAnsi="Times New Roman" w:cs="Times New Roman"/>
          <w:sz w:val="24"/>
          <w:szCs w:val="24"/>
        </w:rPr>
        <w:t>de sources primaires et secondaire</w:t>
      </w:r>
      <w:r w:rsidR="00493347">
        <w:rPr>
          <w:rFonts w:ascii="Times New Roman" w:hAnsi="Times New Roman" w:cs="Times New Roman"/>
          <w:sz w:val="24"/>
          <w:szCs w:val="24"/>
        </w:rPr>
        <w:t>s</w:t>
      </w:r>
      <w:r w:rsidRPr="00465ACC">
        <w:rPr>
          <w:rFonts w:ascii="Times New Roman" w:hAnsi="Times New Roman" w:cs="Times New Roman"/>
          <w:sz w:val="24"/>
          <w:szCs w:val="24"/>
        </w:rPr>
        <w:t xml:space="preserve">. Au niveau secondaire, on </w:t>
      </w:r>
      <w:r w:rsidR="00493347">
        <w:rPr>
          <w:rFonts w:ascii="Times New Roman" w:hAnsi="Times New Roman" w:cs="Times New Roman"/>
          <w:sz w:val="24"/>
          <w:szCs w:val="24"/>
        </w:rPr>
        <w:t>a passé</w:t>
      </w:r>
      <w:r w:rsidRPr="00465ACC">
        <w:rPr>
          <w:rFonts w:ascii="Times New Roman" w:hAnsi="Times New Roman" w:cs="Times New Roman"/>
          <w:sz w:val="24"/>
          <w:szCs w:val="24"/>
        </w:rPr>
        <w:t xml:space="preserve"> en revue le document du projet, le rapport de l'évaluation de base, celui </w:t>
      </w:r>
      <w:r w:rsidR="00493347">
        <w:rPr>
          <w:rFonts w:ascii="Times New Roman" w:hAnsi="Times New Roman" w:cs="Times New Roman"/>
          <w:sz w:val="24"/>
          <w:szCs w:val="24"/>
        </w:rPr>
        <w:t xml:space="preserve">de l'étude </w:t>
      </w:r>
      <w:r w:rsidR="00493347" w:rsidRPr="00465ACC">
        <w:rPr>
          <w:rFonts w:ascii="Times New Roman" w:hAnsi="Times New Roman" w:cs="Times New Roman"/>
          <w:sz w:val="24"/>
          <w:szCs w:val="24"/>
        </w:rPr>
        <w:t xml:space="preserve">sur </w:t>
      </w:r>
      <w:r w:rsidRPr="00465ACC">
        <w:rPr>
          <w:rFonts w:ascii="Times New Roman" w:hAnsi="Times New Roman" w:cs="Times New Roman"/>
          <w:sz w:val="24"/>
          <w:szCs w:val="24"/>
        </w:rPr>
        <w:t>la cohésion sociale et la participation communautaire et celui sur le processus de liaison entre les groupes AVEC et ZAFEN-FONKOZE.</w:t>
      </w:r>
    </w:p>
    <w:p w:rsidR="00095344" w:rsidRPr="00465ACC" w:rsidRDefault="00FD2C8A" w:rsidP="0072550A">
      <w:pPr>
        <w:spacing w:after="240" w:line="360" w:lineRule="auto"/>
        <w:jc w:val="both"/>
        <w:rPr>
          <w:rFonts w:ascii="Times New Roman" w:hAnsi="Times New Roman" w:cs="Times New Roman"/>
          <w:sz w:val="24"/>
          <w:szCs w:val="24"/>
        </w:rPr>
      </w:pPr>
      <w:r w:rsidRPr="00465ACC">
        <w:rPr>
          <w:rFonts w:ascii="Times New Roman" w:hAnsi="Times New Roman" w:cs="Times New Roman"/>
          <w:sz w:val="24"/>
          <w:szCs w:val="24"/>
        </w:rPr>
        <w:t xml:space="preserve">Au </w:t>
      </w:r>
      <w:r w:rsidR="00493347">
        <w:rPr>
          <w:rFonts w:ascii="Times New Roman" w:hAnsi="Times New Roman" w:cs="Times New Roman"/>
          <w:sz w:val="24"/>
          <w:szCs w:val="24"/>
        </w:rPr>
        <w:t>niveau primaire, les données s</w:t>
      </w:r>
      <w:r w:rsidRPr="00465ACC">
        <w:rPr>
          <w:rFonts w:ascii="Times New Roman" w:hAnsi="Times New Roman" w:cs="Times New Roman"/>
          <w:sz w:val="24"/>
          <w:szCs w:val="24"/>
        </w:rPr>
        <w:t>ont</w:t>
      </w:r>
      <w:r w:rsidR="006A31DF" w:rsidRPr="00465ACC">
        <w:rPr>
          <w:rFonts w:ascii="Times New Roman" w:hAnsi="Times New Roman" w:cs="Times New Roman"/>
          <w:sz w:val="24"/>
          <w:szCs w:val="24"/>
        </w:rPr>
        <w:t xml:space="preserve"> de nature</w:t>
      </w:r>
      <w:r w:rsidR="00493347">
        <w:rPr>
          <w:rFonts w:ascii="Times New Roman" w:hAnsi="Times New Roman" w:cs="Times New Roman"/>
          <w:sz w:val="24"/>
          <w:szCs w:val="24"/>
        </w:rPr>
        <w:t>s</w:t>
      </w:r>
      <w:r w:rsidR="006A31DF" w:rsidRPr="00465ACC">
        <w:rPr>
          <w:rFonts w:ascii="Times New Roman" w:hAnsi="Times New Roman" w:cs="Times New Roman"/>
          <w:sz w:val="24"/>
          <w:szCs w:val="24"/>
        </w:rPr>
        <w:t xml:space="preserve"> quanti</w:t>
      </w:r>
      <w:r w:rsidR="00493347">
        <w:rPr>
          <w:rFonts w:ascii="Times New Roman" w:hAnsi="Times New Roman" w:cs="Times New Roman"/>
          <w:sz w:val="24"/>
          <w:szCs w:val="24"/>
        </w:rPr>
        <w:t>tatives et qualitatives. Elles ont été</w:t>
      </w:r>
      <w:r w:rsidRPr="00465ACC">
        <w:rPr>
          <w:rFonts w:ascii="Times New Roman" w:hAnsi="Times New Roman" w:cs="Times New Roman"/>
          <w:sz w:val="24"/>
          <w:szCs w:val="24"/>
        </w:rPr>
        <w:t xml:space="preserve"> collectées auprès des membres des groupes AVEC, des AV</w:t>
      </w:r>
      <w:r w:rsidR="004327F3" w:rsidRPr="00465ACC">
        <w:rPr>
          <w:rFonts w:ascii="Times New Roman" w:hAnsi="Times New Roman" w:cs="Times New Roman"/>
          <w:sz w:val="24"/>
          <w:szCs w:val="24"/>
        </w:rPr>
        <w:t xml:space="preserve"> et des leaders communautaires à travers d</w:t>
      </w:r>
      <w:r w:rsidR="005D3A69" w:rsidRPr="00465ACC">
        <w:rPr>
          <w:rFonts w:ascii="Times New Roman" w:hAnsi="Times New Roman" w:cs="Times New Roman"/>
          <w:sz w:val="24"/>
          <w:szCs w:val="24"/>
        </w:rPr>
        <w:t xml:space="preserve">es entretiens semi-dirigés </w:t>
      </w:r>
      <w:r w:rsidR="004327F3" w:rsidRPr="00465ACC">
        <w:rPr>
          <w:rFonts w:ascii="Times New Roman" w:hAnsi="Times New Roman" w:cs="Times New Roman"/>
          <w:sz w:val="24"/>
          <w:szCs w:val="24"/>
        </w:rPr>
        <w:t>et des enquêtes individuel</w:t>
      </w:r>
      <w:r w:rsidR="00095344" w:rsidRPr="00465ACC">
        <w:rPr>
          <w:rFonts w:ascii="Times New Roman" w:hAnsi="Times New Roman" w:cs="Times New Roman"/>
          <w:sz w:val="24"/>
          <w:szCs w:val="24"/>
        </w:rPr>
        <w:t>le</w:t>
      </w:r>
      <w:r w:rsidR="004327F3" w:rsidRPr="00465ACC">
        <w:rPr>
          <w:rFonts w:ascii="Times New Roman" w:hAnsi="Times New Roman" w:cs="Times New Roman"/>
          <w:sz w:val="24"/>
          <w:szCs w:val="24"/>
        </w:rPr>
        <w:t xml:space="preserve">s. </w:t>
      </w:r>
      <w:r w:rsidR="002B4C28" w:rsidRPr="002B4C28">
        <w:rPr>
          <w:rFonts w:ascii="Times New Roman" w:hAnsi="Times New Roman" w:cs="Times New Roman"/>
          <w:i/>
          <w:sz w:val="24"/>
          <w:szCs w:val="24"/>
        </w:rPr>
        <w:t>(Voir Tableau 1 en Annexes)</w:t>
      </w:r>
    </w:p>
    <w:p w:rsidR="00FD2C8A" w:rsidRDefault="00E5555A" w:rsidP="0072550A">
      <w:pPr>
        <w:spacing w:after="240" w:line="360" w:lineRule="auto"/>
        <w:jc w:val="both"/>
        <w:rPr>
          <w:rFonts w:ascii="Times New Roman" w:hAnsi="Times New Roman" w:cs="Times New Roman"/>
          <w:sz w:val="24"/>
          <w:szCs w:val="24"/>
        </w:rPr>
      </w:pPr>
      <w:r w:rsidRPr="00465ACC">
        <w:rPr>
          <w:rFonts w:ascii="Times New Roman" w:hAnsi="Times New Roman" w:cs="Times New Roman"/>
          <w:sz w:val="24"/>
          <w:szCs w:val="24"/>
        </w:rPr>
        <w:t>A noter que l'échantillon</w:t>
      </w:r>
      <w:r w:rsidR="0096013D" w:rsidRPr="00465ACC">
        <w:rPr>
          <w:rFonts w:ascii="Times New Roman" w:hAnsi="Times New Roman" w:cs="Times New Roman"/>
          <w:sz w:val="24"/>
          <w:szCs w:val="24"/>
        </w:rPr>
        <w:t xml:space="preserve"> pour les données quantitatives</w:t>
      </w:r>
      <w:r w:rsidR="002B4C28">
        <w:rPr>
          <w:rFonts w:ascii="Times New Roman" w:hAnsi="Times New Roman" w:cs="Times New Roman"/>
          <w:sz w:val="24"/>
          <w:szCs w:val="24"/>
        </w:rPr>
        <w:t xml:space="preserve"> est le</w:t>
      </w:r>
      <w:r w:rsidRPr="00465ACC">
        <w:rPr>
          <w:rFonts w:ascii="Times New Roman" w:hAnsi="Times New Roman" w:cs="Times New Roman"/>
          <w:sz w:val="24"/>
          <w:szCs w:val="24"/>
        </w:rPr>
        <w:t xml:space="preserve"> même</w:t>
      </w:r>
      <w:r w:rsidR="0096013D" w:rsidRPr="00465ACC">
        <w:rPr>
          <w:rFonts w:ascii="Times New Roman" w:hAnsi="Times New Roman" w:cs="Times New Roman"/>
          <w:sz w:val="24"/>
          <w:szCs w:val="24"/>
        </w:rPr>
        <w:t xml:space="preserve"> que celui utilisé lors de l'évaluation initiale</w:t>
      </w:r>
      <w:r w:rsidR="002B4C28">
        <w:rPr>
          <w:rStyle w:val="Appelnotedebasdep"/>
          <w:rFonts w:ascii="Times New Roman" w:hAnsi="Times New Roman" w:cs="Times New Roman"/>
          <w:sz w:val="24"/>
          <w:szCs w:val="24"/>
        </w:rPr>
        <w:footnoteReference w:id="1"/>
      </w:r>
      <w:r w:rsidR="008F40FC">
        <w:rPr>
          <w:rFonts w:ascii="Times New Roman" w:hAnsi="Times New Roman" w:cs="Times New Roman"/>
          <w:sz w:val="24"/>
          <w:szCs w:val="24"/>
        </w:rPr>
        <w:t xml:space="preserve">, soit 408 membres pour 16 groupes. </w:t>
      </w:r>
      <w:r w:rsidR="00B53E97">
        <w:rPr>
          <w:rFonts w:ascii="Times New Roman" w:hAnsi="Times New Roman" w:cs="Times New Roman"/>
          <w:sz w:val="24"/>
          <w:szCs w:val="24"/>
        </w:rPr>
        <w:t xml:space="preserve">Toutefois, le nombre de membres interrogés exactement </w:t>
      </w:r>
      <w:r w:rsidR="005C42A0">
        <w:rPr>
          <w:rFonts w:ascii="Times New Roman" w:hAnsi="Times New Roman" w:cs="Times New Roman"/>
          <w:sz w:val="24"/>
          <w:szCs w:val="24"/>
        </w:rPr>
        <w:t xml:space="preserve">au cours de l’évaluation finale </w:t>
      </w:r>
      <w:r w:rsidR="00B53E97">
        <w:rPr>
          <w:rFonts w:ascii="Times New Roman" w:hAnsi="Times New Roman" w:cs="Times New Roman"/>
          <w:sz w:val="24"/>
          <w:szCs w:val="24"/>
        </w:rPr>
        <w:t>est de 323 en raison de la mort, la migration et l’indisponibilité</w:t>
      </w:r>
      <w:r w:rsidR="00A256B8">
        <w:rPr>
          <w:rFonts w:ascii="Times New Roman" w:hAnsi="Times New Roman" w:cs="Times New Roman"/>
          <w:sz w:val="24"/>
          <w:szCs w:val="24"/>
        </w:rPr>
        <w:t>, l’exclusion pour mauvais comportements</w:t>
      </w:r>
      <w:r w:rsidR="00B53E97">
        <w:rPr>
          <w:rFonts w:ascii="Times New Roman" w:hAnsi="Times New Roman" w:cs="Times New Roman"/>
          <w:sz w:val="24"/>
          <w:szCs w:val="24"/>
        </w:rPr>
        <w:t xml:space="preserve"> de certains.</w:t>
      </w:r>
    </w:p>
    <w:p w:rsidR="003F0CFB" w:rsidRPr="002B4C28" w:rsidRDefault="003F0CFB" w:rsidP="0072550A">
      <w:pPr>
        <w:spacing w:after="240" w:line="360" w:lineRule="auto"/>
        <w:jc w:val="both"/>
        <w:rPr>
          <w:rFonts w:ascii="Times New Roman" w:hAnsi="Times New Roman" w:cs="Times New Roman"/>
          <w:b/>
          <w:position w:val="-30"/>
        </w:rPr>
      </w:pPr>
      <w:r>
        <w:rPr>
          <w:rFonts w:ascii="Times New Roman" w:hAnsi="Times New Roman" w:cs="Times New Roman"/>
          <w:sz w:val="24"/>
          <w:szCs w:val="24"/>
        </w:rPr>
        <w:t>En effet, la perte de 20.83% de l’échantillon initial peut être considérée comme la principale limite de l’évaluation finale et dans une certaine mesure un facteur non négligeable</w:t>
      </w:r>
      <w:r w:rsidR="00BC194E">
        <w:rPr>
          <w:rFonts w:ascii="Times New Roman" w:hAnsi="Times New Roman" w:cs="Times New Roman"/>
          <w:sz w:val="24"/>
          <w:szCs w:val="24"/>
        </w:rPr>
        <w:t xml:space="preserve"> dans la portée des </w:t>
      </w:r>
      <w:r w:rsidR="00FF2643">
        <w:rPr>
          <w:rFonts w:ascii="Times New Roman" w:hAnsi="Times New Roman" w:cs="Times New Roman"/>
          <w:sz w:val="24"/>
          <w:szCs w:val="24"/>
        </w:rPr>
        <w:t>résultats</w:t>
      </w:r>
      <w:r w:rsidR="00BC194E">
        <w:rPr>
          <w:rFonts w:ascii="Times New Roman" w:hAnsi="Times New Roman" w:cs="Times New Roman"/>
          <w:sz w:val="24"/>
          <w:szCs w:val="24"/>
        </w:rPr>
        <w:t>.</w:t>
      </w:r>
    </w:p>
    <w:p w:rsidR="0096013D" w:rsidRPr="00465ACC" w:rsidRDefault="002B4C28" w:rsidP="0072550A">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Aussi, on </w:t>
      </w:r>
      <w:r w:rsidR="0096013D" w:rsidRPr="00465ACC">
        <w:rPr>
          <w:rFonts w:ascii="Times New Roman" w:hAnsi="Times New Roman" w:cs="Times New Roman"/>
          <w:sz w:val="24"/>
          <w:szCs w:val="24"/>
        </w:rPr>
        <w:t xml:space="preserve">a </w:t>
      </w:r>
      <w:r w:rsidRPr="00465ACC">
        <w:rPr>
          <w:rFonts w:ascii="Times New Roman" w:hAnsi="Times New Roman" w:cs="Times New Roman"/>
          <w:sz w:val="24"/>
          <w:szCs w:val="24"/>
        </w:rPr>
        <w:t>utilisé</w:t>
      </w:r>
      <w:r w:rsidR="0096013D" w:rsidRPr="00465ACC">
        <w:rPr>
          <w:rFonts w:ascii="Times New Roman" w:hAnsi="Times New Roman" w:cs="Times New Roman"/>
          <w:sz w:val="24"/>
          <w:szCs w:val="24"/>
        </w:rPr>
        <w:t xml:space="preserve"> le même questionnaire et les mêmes</w:t>
      </w:r>
      <w:r w:rsidR="006C51A1" w:rsidRPr="00465ACC">
        <w:rPr>
          <w:rFonts w:ascii="Times New Roman" w:hAnsi="Times New Roman" w:cs="Times New Roman"/>
          <w:sz w:val="24"/>
          <w:szCs w:val="24"/>
        </w:rPr>
        <w:t xml:space="preserve"> groupes qui ont participé</w:t>
      </w:r>
      <w:r w:rsidR="0096013D" w:rsidRPr="00465ACC">
        <w:rPr>
          <w:rFonts w:ascii="Times New Roman" w:hAnsi="Times New Roman" w:cs="Times New Roman"/>
          <w:sz w:val="24"/>
          <w:szCs w:val="24"/>
        </w:rPr>
        <w:t xml:space="preserve"> lors de l'étude de base. </w:t>
      </w:r>
      <w:r w:rsidR="006C51A1" w:rsidRPr="00465ACC">
        <w:rPr>
          <w:rFonts w:ascii="Times New Roman" w:hAnsi="Times New Roman" w:cs="Times New Roman"/>
          <w:sz w:val="24"/>
          <w:szCs w:val="24"/>
        </w:rPr>
        <w:t>Pour</w:t>
      </w:r>
      <w:r>
        <w:rPr>
          <w:rFonts w:ascii="Times New Roman" w:hAnsi="Times New Roman" w:cs="Times New Roman"/>
          <w:sz w:val="24"/>
          <w:szCs w:val="24"/>
        </w:rPr>
        <w:t xml:space="preserve"> les données qualitatives, on a</w:t>
      </w:r>
      <w:r w:rsidR="00C57DB1">
        <w:rPr>
          <w:rFonts w:ascii="Times New Roman" w:hAnsi="Times New Roman" w:cs="Times New Roman"/>
          <w:sz w:val="24"/>
          <w:szCs w:val="24"/>
        </w:rPr>
        <w:t xml:space="preserve"> </w:t>
      </w:r>
      <w:r w:rsidRPr="00465ACC">
        <w:rPr>
          <w:rFonts w:ascii="Times New Roman" w:hAnsi="Times New Roman" w:cs="Times New Roman"/>
          <w:sz w:val="24"/>
          <w:szCs w:val="24"/>
        </w:rPr>
        <w:t>interviewé</w:t>
      </w:r>
      <w:r w:rsidR="006C51A1" w:rsidRPr="00465ACC">
        <w:rPr>
          <w:rFonts w:ascii="Times New Roman" w:hAnsi="Times New Roman" w:cs="Times New Roman"/>
          <w:sz w:val="24"/>
          <w:szCs w:val="24"/>
        </w:rPr>
        <w:t xml:space="preserve"> les </w:t>
      </w:r>
      <w:r w:rsidR="003915D0">
        <w:rPr>
          <w:rFonts w:ascii="Times New Roman" w:hAnsi="Times New Roman" w:cs="Times New Roman"/>
          <w:sz w:val="24"/>
          <w:szCs w:val="24"/>
        </w:rPr>
        <w:t>membres des groupes AVEC sur un p</w:t>
      </w:r>
      <w:r w:rsidR="002100DA">
        <w:rPr>
          <w:rFonts w:ascii="Times New Roman" w:hAnsi="Times New Roman" w:cs="Times New Roman"/>
          <w:sz w:val="24"/>
          <w:szCs w:val="24"/>
        </w:rPr>
        <w:t>l</w:t>
      </w:r>
      <w:r w:rsidR="003915D0">
        <w:rPr>
          <w:rFonts w:ascii="Times New Roman" w:hAnsi="Times New Roman" w:cs="Times New Roman"/>
          <w:sz w:val="24"/>
          <w:szCs w:val="24"/>
        </w:rPr>
        <w:t xml:space="preserve">an d'action qu'ils ont élaboré en vue de tenir compte </w:t>
      </w:r>
      <w:r w:rsidR="006E1005">
        <w:rPr>
          <w:rFonts w:ascii="Times New Roman" w:hAnsi="Times New Roman" w:cs="Times New Roman"/>
          <w:sz w:val="24"/>
          <w:szCs w:val="24"/>
        </w:rPr>
        <w:t xml:space="preserve">de </w:t>
      </w:r>
      <w:r w:rsidR="003915D0">
        <w:rPr>
          <w:rFonts w:ascii="Times New Roman" w:hAnsi="Times New Roman" w:cs="Times New Roman"/>
          <w:sz w:val="24"/>
          <w:szCs w:val="24"/>
        </w:rPr>
        <w:t xml:space="preserve">l'aspect cohésion sociale, la gouvernance et la participation communautaire dans les groupes. </w:t>
      </w:r>
      <w:r w:rsidR="0001093A" w:rsidRPr="00465ACC">
        <w:rPr>
          <w:rFonts w:ascii="Times New Roman" w:hAnsi="Times New Roman" w:cs="Times New Roman"/>
          <w:sz w:val="24"/>
          <w:szCs w:val="24"/>
        </w:rPr>
        <w:t>Les données</w:t>
      </w:r>
      <w:r w:rsidR="00460E10" w:rsidRPr="00465ACC">
        <w:rPr>
          <w:rFonts w:ascii="Times New Roman" w:hAnsi="Times New Roman" w:cs="Times New Roman"/>
          <w:sz w:val="24"/>
          <w:szCs w:val="24"/>
        </w:rPr>
        <w:t xml:space="preserve"> quantitatives</w:t>
      </w:r>
      <w:r w:rsidR="00BF071B">
        <w:rPr>
          <w:rFonts w:ascii="Times New Roman" w:hAnsi="Times New Roman" w:cs="Times New Roman"/>
          <w:sz w:val="24"/>
          <w:szCs w:val="24"/>
        </w:rPr>
        <w:t xml:space="preserve"> </w:t>
      </w:r>
      <w:r w:rsidR="0001093A" w:rsidRPr="00465ACC">
        <w:rPr>
          <w:rFonts w:ascii="Times New Roman" w:hAnsi="Times New Roman" w:cs="Times New Roman"/>
          <w:sz w:val="24"/>
          <w:szCs w:val="24"/>
        </w:rPr>
        <w:t xml:space="preserve">ont </w:t>
      </w:r>
      <w:r>
        <w:rPr>
          <w:rFonts w:ascii="Times New Roman" w:hAnsi="Times New Roman" w:cs="Times New Roman"/>
          <w:sz w:val="24"/>
          <w:szCs w:val="24"/>
        </w:rPr>
        <w:t xml:space="preserve">été </w:t>
      </w:r>
      <w:r w:rsidR="0001093A" w:rsidRPr="00465ACC">
        <w:rPr>
          <w:rFonts w:ascii="Times New Roman" w:hAnsi="Times New Roman" w:cs="Times New Roman"/>
          <w:sz w:val="24"/>
          <w:szCs w:val="24"/>
        </w:rPr>
        <w:t>collectées et saisies par des agents enquêteurs et des agents de saisies</w:t>
      </w:r>
      <w:r w:rsidR="0072550A">
        <w:rPr>
          <w:rFonts w:ascii="Times New Roman" w:hAnsi="Times New Roman" w:cs="Times New Roman"/>
          <w:sz w:val="24"/>
          <w:szCs w:val="24"/>
        </w:rPr>
        <w:t xml:space="preserve"> à partir d'une plateforme CSPro</w:t>
      </w:r>
      <w:r w:rsidR="00F52EF2">
        <w:rPr>
          <w:rFonts w:ascii="Times New Roman" w:hAnsi="Times New Roman" w:cs="Times New Roman"/>
          <w:sz w:val="24"/>
          <w:szCs w:val="24"/>
        </w:rPr>
        <w:t xml:space="preserve"> puis transportées sur SPS</w:t>
      </w:r>
      <w:r w:rsidR="0001093A" w:rsidRPr="00465ACC">
        <w:rPr>
          <w:rFonts w:ascii="Times New Roman" w:hAnsi="Times New Roman" w:cs="Times New Roman"/>
          <w:sz w:val="24"/>
          <w:szCs w:val="24"/>
        </w:rPr>
        <w:t xml:space="preserve">S pour traitement, analyse et production de rapport par </w:t>
      </w:r>
      <w:r>
        <w:rPr>
          <w:rFonts w:ascii="Times New Roman" w:hAnsi="Times New Roman" w:cs="Times New Roman"/>
          <w:sz w:val="24"/>
          <w:szCs w:val="24"/>
        </w:rPr>
        <w:t xml:space="preserve">un Consultant </w:t>
      </w:r>
      <w:r w:rsidR="00DE663F">
        <w:rPr>
          <w:rFonts w:ascii="Times New Roman" w:hAnsi="Times New Roman" w:cs="Times New Roman"/>
          <w:sz w:val="24"/>
          <w:szCs w:val="24"/>
        </w:rPr>
        <w:t>Externe Indépendant</w:t>
      </w:r>
      <w:r w:rsidR="00460E10" w:rsidRPr="00465ACC">
        <w:rPr>
          <w:rFonts w:ascii="Times New Roman" w:hAnsi="Times New Roman" w:cs="Times New Roman"/>
          <w:sz w:val="24"/>
          <w:szCs w:val="24"/>
        </w:rPr>
        <w:t xml:space="preserve">. </w:t>
      </w:r>
      <w:r w:rsidR="00DE663F" w:rsidRPr="00DE663F">
        <w:rPr>
          <w:rFonts w:ascii="Times New Roman" w:hAnsi="Times New Roman" w:cs="Times New Roman"/>
          <w:sz w:val="24"/>
          <w:szCs w:val="24"/>
        </w:rPr>
        <w:t xml:space="preserve">Pour cela, le Consultant </w:t>
      </w:r>
      <w:r w:rsidR="00DE663F">
        <w:rPr>
          <w:rFonts w:ascii="Times New Roman" w:hAnsi="Times New Roman" w:cs="Times New Roman"/>
          <w:sz w:val="24"/>
          <w:szCs w:val="24"/>
        </w:rPr>
        <w:t>a utilisé les commandes prédéfinies</w:t>
      </w:r>
      <w:r w:rsidR="003E3023">
        <w:rPr>
          <w:rFonts w:ascii="Times New Roman" w:hAnsi="Times New Roman" w:cs="Times New Roman"/>
          <w:sz w:val="24"/>
          <w:szCs w:val="24"/>
        </w:rPr>
        <w:t xml:space="preserve"> </w:t>
      </w:r>
      <w:r w:rsidR="00DE663F">
        <w:rPr>
          <w:rFonts w:ascii="Times New Roman" w:hAnsi="Times New Roman" w:cs="Times New Roman"/>
          <w:sz w:val="24"/>
          <w:szCs w:val="24"/>
        </w:rPr>
        <w:t>et les</w:t>
      </w:r>
      <w:r w:rsidR="00DE663F" w:rsidRPr="00DE663F">
        <w:rPr>
          <w:rFonts w:ascii="Times New Roman" w:hAnsi="Times New Roman" w:cs="Times New Roman"/>
          <w:sz w:val="24"/>
          <w:szCs w:val="24"/>
        </w:rPr>
        <w:t xml:space="preserve"> syntaxes de SPSS pour conduire des analyses descriptives </w:t>
      </w:r>
      <w:r w:rsidR="00877A9B">
        <w:rPr>
          <w:rFonts w:ascii="Times New Roman" w:hAnsi="Times New Roman" w:cs="Times New Roman"/>
          <w:sz w:val="24"/>
          <w:szCs w:val="24"/>
        </w:rPr>
        <w:t>sur les données</w:t>
      </w:r>
      <w:r w:rsidR="00DE663F" w:rsidRPr="00DE663F">
        <w:rPr>
          <w:rFonts w:ascii="Times New Roman" w:hAnsi="Times New Roman" w:cs="Times New Roman"/>
          <w:sz w:val="24"/>
          <w:szCs w:val="24"/>
        </w:rPr>
        <w:t>.</w:t>
      </w:r>
      <w:r w:rsidR="00DE663F">
        <w:rPr>
          <w:rFonts w:ascii="Times New Roman" w:hAnsi="Times New Roman" w:cs="Times New Roman"/>
          <w:sz w:val="24"/>
          <w:szCs w:val="24"/>
        </w:rPr>
        <w:t xml:space="preserve"> Des tableaux et graphiques s</w:t>
      </w:r>
      <w:r w:rsidR="00DE663F" w:rsidRPr="00DE663F">
        <w:rPr>
          <w:rFonts w:ascii="Times New Roman" w:hAnsi="Times New Roman" w:cs="Times New Roman"/>
          <w:sz w:val="24"/>
          <w:szCs w:val="24"/>
        </w:rPr>
        <w:t>ont présentés et expliqués</w:t>
      </w:r>
      <w:r w:rsidR="00DE663F">
        <w:rPr>
          <w:rFonts w:ascii="Times New Roman" w:hAnsi="Times New Roman" w:cs="Times New Roman"/>
          <w:sz w:val="24"/>
          <w:szCs w:val="24"/>
        </w:rPr>
        <w:t xml:space="preserve">. </w:t>
      </w:r>
      <w:r w:rsidR="00460E10" w:rsidRPr="00465ACC">
        <w:rPr>
          <w:rFonts w:ascii="Times New Roman" w:hAnsi="Times New Roman" w:cs="Times New Roman"/>
          <w:sz w:val="24"/>
          <w:szCs w:val="24"/>
        </w:rPr>
        <w:t>En ce qui concerne les données qual</w:t>
      </w:r>
      <w:r w:rsidR="00DE663F">
        <w:rPr>
          <w:rFonts w:ascii="Times New Roman" w:hAnsi="Times New Roman" w:cs="Times New Roman"/>
          <w:sz w:val="24"/>
          <w:szCs w:val="24"/>
        </w:rPr>
        <w:t>itatives, le Spécialiste en Suivi et Evaluation du projet a été</w:t>
      </w:r>
      <w:r w:rsidR="00460E10" w:rsidRPr="00465ACC">
        <w:rPr>
          <w:rFonts w:ascii="Times New Roman" w:hAnsi="Times New Roman" w:cs="Times New Roman"/>
          <w:sz w:val="24"/>
          <w:szCs w:val="24"/>
        </w:rPr>
        <w:t xml:space="preserve"> chargé de les collecter, les analyser et les intégrer dans le rapport.  </w:t>
      </w:r>
    </w:p>
    <w:p w:rsidR="00732E93" w:rsidRDefault="00732E93" w:rsidP="00DE663F">
      <w:pPr>
        <w:jc w:val="both"/>
        <w:rPr>
          <w:rFonts w:ascii="Times New Roman" w:hAnsi="Times New Roman" w:cs="Times New Roman"/>
          <w:sz w:val="24"/>
          <w:szCs w:val="24"/>
        </w:rPr>
      </w:pPr>
    </w:p>
    <w:p w:rsidR="00FF2643" w:rsidRDefault="00FF2643" w:rsidP="00732E93">
      <w:pPr>
        <w:pStyle w:val="Titre1"/>
        <w:numPr>
          <w:ilvl w:val="0"/>
          <w:numId w:val="7"/>
        </w:numPr>
        <w:spacing w:line="360" w:lineRule="auto"/>
        <w:rPr>
          <w:rFonts w:ascii="Times New Roman" w:hAnsi="Times New Roman" w:cs="Times New Roman"/>
          <w:color w:val="E36C0A" w:themeColor="accent6" w:themeShade="BF"/>
        </w:rPr>
      </w:pPr>
      <w:r>
        <w:rPr>
          <w:rFonts w:ascii="Times New Roman" w:hAnsi="Times New Roman" w:cs="Times New Roman"/>
          <w:color w:val="E36C0A" w:themeColor="accent6" w:themeShade="BF"/>
        </w:rPr>
        <w:br w:type="page"/>
      </w:r>
    </w:p>
    <w:p w:rsidR="00732E93" w:rsidRDefault="00732E93" w:rsidP="00732E93">
      <w:pPr>
        <w:pStyle w:val="Titre1"/>
        <w:numPr>
          <w:ilvl w:val="0"/>
          <w:numId w:val="7"/>
        </w:numPr>
        <w:spacing w:line="360" w:lineRule="auto"/>
        <w:rPr>
          <w:rFonts w:ascii="Times New Roman" w:hAnsi="Times New Roman" w:cs="Times New Roman"/>
          <w:color w:val="E36C0A" w:themeColor="accent6" w:themeShade="BF"/>
        </w:rPr>
      </w:pPr>
      <w:bookmarkStart w:id="10" w:name="_Toc446189406"/>
      <w:r>
        <w:rPr>
          <w:rFonts w:ascii="Times New Roman" w:hAnsi="Times New Roman" w:cs="Times New Roman"/>
          <w:color w:val="E36C0A" w:themeColor="accent6" w:themeShade="BF"/>
        </w:rPr>
        <w:t>PRESENTATION DES RESULTATS</w:t>
      </w:r>
      <w:bookmarkEnd w:id="10"/>
    </w:p>
    <w:p w:rsidR="00732E93" w:rsidRPr="008F2280" w:rsidRDefault="00732E93" w:rsidP="00AA2816">
      <w:pPr>
        <w:pStyle w:val="Paragraphedeliste"/>
        <w:numPr>
          <w:ilvl w:val="1"/>
          <w:numId w:val="7"/>
        </w:numPr>
        <w:spacing w:line="360" w:lineRule="auto"/>
        <w:jc w:val="both"/>
        <w:outlineLvl w:val="1"/>
        <w:rPr>
          <w:rFonts w:ascii="Times New Roman" w:hAnsi="Times New Roman" w:cs="Times New Roman"/>
          <w:b/>
          <w:color w:val="E36C0A" w:themeColor="accent6" w:themeShade="BF"/>
          <w:sz w:val="28"/>
          <w:szCs w:val="24"/>
          <w:lang w:val="fr-CA"/>
        </w:rPr>
      </w:pPr>
      <w:bookmarkStart w:id="11" w:name="_Toc446189407"/>
      <w:r w:rsidRPr="008F2280">
        <w:rPr>
          <w:rFonts w:ascii="Times New Roman" w:hAnsi="Times New Roman" w:cs="Times New Roman"/>
          <w:b/>
          <w:color w:val="E36C0A" w:themeColor="accent6" w:themeShade="BF"/>
          <w:sz w:val="24"/>
        </w:rPr>
        <w:t>Caractéristiques de la population des ménages</w:t>
      </w:r>
      <w:bookmarkEnd w:id="11"/>
    </w:p>
    <w:p w:rsidR="008B17D2" w:rsidRPr="008B17D2" w:rsidRDefault="008B17D2" w:rsidP="008B17D2">
      <w:p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Dans cette section nous présentons le profil sociodémographique de la population des ménages à travers les variables: </w:t>
      </w:r>
      <w:r w:rsidR="007D20BD">
        <w:rPr>
          <w:rFonts w:ascii="Times New Roman" w:hAnsi="Times New Roman" w:cs="Times New Roman"/>
          <w:sz w:val="24"/>
          <w:szCs w:val="24"/>
        </w:rPr>
        <w:t>S</w:t>
      </w:r>
      <w:r w:rsidRPr="008E51D7">
        <w:rPr>
          <w:rFonts w:ascii="Times New Roman" w:hAnsi="Times New Roman" w:cs="Times New Roman"/>
          <w:sz w:val="24"/>
          <w:szCs w:val="24"/>
        </w:rPr>
        <w:t xml:space="preserve">exe, </w:t>
      </w:r>
      <w:r w:rsidR="007D20BD">
        <w:rPr>
          <w:rFonts w:ascii="Times New Roman" w:hAnsi="Times New Roman" w:cs="Times New Roman"/>
          <w:sz w:val="24"/>
          <w:szCs w:val="24"/>
        </w:rPr>
        <w:t>A</w:t>
      </w:r>
      <w:r w:rsidRPr="008E51D7">
        <w:rPr>
          <w:rFonts w:ascii="Times New Roman" w:hAnsi="Times New Roman" w:cs="Times New Roman"/>
          <w:sz w:val="24"/>
          <w:szCs w:val="24"/>
        </w:rPr>
        <w:t xml:space="preserve">ge, </w:t>
      </w:r>
      <w:r w:rsidR="007D20BD">
        <w:rPr>
          <w:rFonts w:ascii="Times New Roman" w:hAnsi="Times New Roman" w:cs="Times New Roman"/>
          <w:sz w:val="24"/>
          <w:szCs w:val="24"/>
        </w:rPr>
        <w:t>O</w:t>
      </w:r>
      <w:r w:rsidRPr="008E51D7">
        <w:rPr>
          <w:rFonts w:ascii="Times New Roman" w:hAnsi="Times New Roman" w:cs="Times New Roman"/>
          <w:sz w:val="24"/>
          <w:szCs w:val="24"/>
        </w:rPr>
        <w:t>ccupa</w:t>
      </w:r>
      <w:r>
        <w:rPr>
          <w:rFonts w:ascii="Times New Roman" w:hAnsi="Times New Roman" w:cs="Times New Roman"/>
          <w:sz w:val="24"/>
          <w:szCs w:val="24"/>
        </w:rPr>
        <w:t>tion principale</w:t>
      </w:r>
      <w:r w:rsidRPr="008E51D7">
        <w:rPr>
          <w:rFonts w:ascii="Times New Roman" w:hAnsi="Times New Roman" w:cs="Times New Roman"/>
          <w:sz w:val="24"/>
          <w:szCs w:val="24"/>
        </w:rPr>
        <w:t xml:space="preserve">, </w:t>
      </w:r>
      <w:r w:rsidR="007D20BD">
        <w:rPr>
          <w:rFonts w:ascii="Times New Roman" w:hAnsi="Times New Roman" w:cs="Times New Roman"/>
          <w:sz w:val="24"/>
          <w:szCs w:val="24"/>
        </w:rPr>
        <w:t>N</w:t>
      </w:r>
      <w:r w:rsidRPr="008E51D7">
        <w:rPr>
          <w:rFonts w:ascii="Times New Roman" w:hAnsi="Times New Roman" w:cs="Times New Roman"/>
          <w:sz w:val="24"/>
          <w:szCs w:val="24"/>
        </w:rPr>
        <w:t xml:space="preserve">iveau éducatif et  </w:t>
      </w:r>
      <w:r w:rsidR="007D20BD">
        <w:rPr>
          <w:rFonts w:ascii="Times New Roman" w:hAnsi="Times New Roman" w:cs="Times New Roman"/>
          <w:sz w:val="24"/>
          <w:szCs w:val="24"/>
        </w:rPr>
        <w:t>L</w:t>
      </w:r>
      <w:r w:rsidRPr="008E51D7">
        <w:rPr>
          <w:rFonts w:ascii="Times New Roman" w:hAnsi="Times New Roman" w:cs="Times New Roman"/>
          <w:sz w:val="24"/>
          <w:szCs w:val="24"/>
        </w:rPr>
        <w:t>ien de parenté des membres des ménages avec le chef du ménage.</w:t>
      </w:r>
    </w:p>
    <w:p w:rsidR="00732E93" w:rsidRPr="0077580C" w:rsidRDefault="0077580C" w:rsidP="00AA2816">
      <w:pPr>
        <w:pStyle w:val="Paragraphedeliste"/>
        <w:numPr>
          <w:ilvl w:val="2"/>
          <w:numId w:val="7"/>
        </w:numPr>
        <w:outlineLvl w:val="2"/>
        <w:rPr>
          <w:rFonts w:ascii="Times New Roman" w:hAnsi="Times New Roman" w:cs="Times New Roman"/>
          <w:b/>
          <w:i/>
          <w:color w:val="E36C0A" w:themeColor="accent6" w:themeShade="BF"/>
          <w:sz w:val="24"/>
        </w:rPr>
      </w:pPr>
      <w:bookmarkStart w:id="12" w:name="_Toc446189408"/>
      <w:r w:rsidRPr="0077580C">
        <w:rPr>
          <w:rFonts w:ascii="Times New Roman" w:hAnsi="Times New Roman" w:cs="Times New Roman"/>
          <w:b/>
          <w:i/>
          <w:color w:val="E36C0A" w:themeColor="accent6" w:themeShade="BF"/>
          <w:sz w:val="24"/>
        </w:rPr>
        <w:t>Structure par âge et par sexe de la population des ménages</w:t>
      </w:r>
      <w:bookmarkEnd w:id="12"/>
    </w:p>
    <w:p w:rsidR="00DE663F" w:rsidRPr="00180C8C" w:rsidRDefault="001A325F" w:rsidP="00702B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population des ménages des membres AVEC est composée en majorité d’hommes, soit 52%  contre 48% de femmes </w:t>
      </w:r>
      <w:r w:rsidRPr="001A325F">
        <w:rPr>
          <w:rFonts w:ascii="Times New Roman" w:hAnsi="Times New Roman" w:cs="Times New Roman"/>
          <w:i/>
          <w:sz w:val="24"/>
          <w:szCs w:val="24"/>
        </w:rPr>
        <w:t>(Réf. Graphique 1)</w:t>
      </w:r>
      <w:r>
        <w:rPr>
          <w:rFonts w:ascii="Times New Roman" w:hAnsi="Times New Roman" w:cs="Times New Roman"/>
          <w:i/>
          <w:sz w:val="24"/>
          <w:szCs w:val="24"/>
        </w:rPr>
        <w:t xml:space="preserve">. </w:t>
      </w:r>
      <w:r w:rsidR="009D6800">
        <w:rPr>
          <w:rFonts w:ascii="Times New Roman" w:hAnsi="Times New Roman" w:cs="Times New Roman"/>
          <w:sz w:val="24"/>
          <w:szCs w:val="24"/>
        </w:rPr>
        <w:t xml:space="preserve">Comme cela a été le cas au cours de l’évaluation de base, la population des ménages des membres AVEC est relativement très jeune avec la base de la pyramide beaucoup plus prononcée </w:t>
      </w:r>
      <w:r w:rsidR="009D6800" w:rsidRPr="009D6800">
        <w:rPr>
          <w:rFonts w:ascii="Times New Roman" w:hAnsi="Times New Roman" w:cs="Times New Roman"/>
          <w:i/>
          <w:sz w:val="24"/>
          <w:szCs w:val="24"/>
        </w:rPr>
        <w:t>(Réf. Gra</w:t>
      </w:r>
      <w:r w:rsidR="009D6800">
        <w:rPr>
          <w:rFonts w:ascii="Times New Roman" w:hAnsi="Times New Roman" w:cs="Times New Roman"/>
          <w:i/>
          <w:sz w:val="24"/>
          <w:szCs w:val="24"/>
        </w:rPr>
        <w:t>phique 2</w:t>
      </w:r>
      <w:r w:rsidR="00180C8C">
        <w:rPr>
          <w:rFonts w:ascii="Times New Roman" w:hAnsi="Times New Roman" w:cs="Times New Roman"/>
          <w:i/>
          <w:sz w:val="24"/>
          <w:szCs w:val="24"/>
        </w:rPr>
        <w:t>)</w:t>
      </w:r>
      <w:r w:rsidR="009D6800">
        <w:rPr>
          <w:rFonts w:ascii="Times New Roman" w:hAnsi="Times New Roman" w:cs="Times New Roman"/>
          <w:i/>
          <w:sz w:val="24"/>
          <w:szCs w:val="24"/>
        </w:rPr>
        <w:t xml:space="preserve">. </w:t>
      </w:r>
      <w:r w:rsidR="007C5A59">
        <w:rPr>
          <w:rFonts w:ascii="Times New Roman" w:hAnsi="Times New Roman" w:cs="Times New Roman"/>
          <w:sz w:val="24"/>
          <w:szCs w:val="24"/>
        </w:rPr>
        <w:t>En effet 74% des femmes</w:t>
      </w:r>
      <w:r w:rsidR="00877A9B">
        <w:rPr>
          <w:rFonts w:ascii="Times New Roman" w:hAnsi="Times New Roman" w:cs="Times New Roman"/>
          <w:sz w:val="24"/>
          <w:szCs w:val="24"/>
        </w:rPr>
        <w:t xml:space="preserve"> et 78% des hommes</w:t>
      </w:r>
      <w:r w:rsidR="007C5A59">
        <w:rPr>
          <w:rFonts w:ascii="Times New Roman" w:hAnsi="Times New Roman" w:cs="Times New Roman"/>
          <w:sz w:val="24"/>
          <w:szCs w:val="24"/>
        </w:rPr>
        <w:t xml:space="preserve"> ont moins de 30 ans. </w:t>
      </w:r>
      <w:r w:rsidR="007C5A59" w:rsidRPr="008E51D7">
        <w:rPr>
          <w:rFonts w:ascii="Times New Roman" w:hAnsi="Times New Roman" w:cs="Times New Roman"/>
          <w:sz w:val="24"/>
          <w:szCs w:val="24"/>
        </w:rPr>
        <w:t>Les faibles pourcentages constatés pour les groupes d'âge avancé permettent de confirmer partiellement la re</w:t>
      </w:r>
      <w:r w:rsidR="007C5A59">
        <w:rPr>
          <w:rFonts w:ascii="Times New Roman" w:hAnsi="Times New Roman" w:cs="Times New Roman"/>
          <w:sz w:val="24"/>
          <w:szCs w:val="24"/>
        </w:rPr>
        <w:t>l</w:t>
      </w:r>
      <w:r w:rsidR="007C5A59" w:rsidRPr="008E51D7">
        <w:rPr>
          <w:rFonts w:ascii="Times New Roman" w:hAnsi="Times New Roman" w:cs="Times New Roman"/>
          <w:sz w:val="24"/>
          <w:szCs w:val="24"/>
        </w:rPr>
        <w:t>ative faible espérance de vie à la naissance en Haïti</w:t>
      </w:r>
      <w:r w:rsidR="007D7B20">
        <w:rPr>
          <w:rStyle w:val="Appelnotedebasdep"/>
          <w:rFonts w:ascii="Times New Roman" w:hAnsi="Times New Roman" w:cs="Times New Roman"/>
          <w:sz w:val="24"/>
          <w:szCs w:val="24"/>
        </w:rPr>
        <w:footnoteReference w:id="2"/>
      </w:r>
      <w:r w:rsidR="007C5A59" w:rsidRPr="008E51D7">
        <w:rPr>
          <w:rFonts w:ascii="Times New Roman" w:hAnsi="Times New Roman" w:cs="Times New Roman"/>
          <w:sz w:val="24"/>
          <w:szCs w:val="24"/>
        </w:rPr>
        <w:t>, estimée à 63</w:t>
      </w:r>
      <w:r w:rsidR="007C5A59">
        <w:rPr>
          <w:rFonts w:ascii="Times New Roman" w:hAnsi="Times New Roman" w:cs="Times New Roman"/>
          <w:sz w:val="24"/>
          <w:szCs w:val="24"/>
        </w:rPr>
        <w:t>.51 ans en 2015 et un âge moyen de 22.2 ans.</w:t>
      </w:r>
    </w:p>
    <w:tbl>
      <w:tblPr>
        <w:tblStyle w:val="Grilledutableau"/>
        <w:tblW w:w="0" w:type="auto"/>
        <w:tblCellMar>
          <w:left w:w="70" w:type="dxa"/>
          <w:right w:w="70" w:type="dxa"/>
        </w:tblCellMar>
        <w:tblLook w:val="04A0" w:firstRow="1" w:lastRow="0" w:firstColumn="1" w:lastColumn="0" w:noHBand="0" w:noVBand="1"/>
      </w:tblPr>
      <w:tblGrid>
        <w:gridCol w:w="4580"/>
        <w:gridCol w:w="146"/>
        <w:gridCol w:w="4700"/>
      </w:tblGrid>
      <w:tr w:rsidR="00AC1A63" w:rsidTr="00731006">
        <w:trPr>
          <w:trHeight w:val="5075"/>
        </w:trPr>
        <w:tc>
          <w:tcPr>
            <w:tcW w:w="4542" w:type="dxa"/>
          </w:tcPr>
          <w:p w:rsidR="00AC1A63" w:rsidRPr="00731006" w:rsidRDefault="00AC1A63" w:rsidP="00DE663F">
            <w:pPr>
              <w:jc w:val="both"/>
              <w:rPr>
                <w:rFonts w:ascii="Times New Roman" w:hAnsi="Times New Roman" w:cs="Times New Roman"/>
                <w:b/>
                <w:sz w:val="24"/>
                <w:szCs w:val="24"/>
              </w:rPr>
            </w:pPr>
            <w:r w:rsidRPr="00731006">
              <w:rPr>
                <w:rFonts w:ascii="Times New Roman" w:hAnsi="Times New Roman" w:cs="Times New Roman"/>
                <w:b/>
                <w:sz w:val="24"/>
                <w:szCs w:val="24"/>
              </w:rPr>
              <w:t>Graphique 1.- Répartition par sexe de la population des ménages des membres AVEC</w:t>
            </w:r>
          </w:p>
          <w:p w:rsidR="00A43AFF" w:rsidRDefault="001A325F" w:rsidP="00DE663F">
            <w:pPr>
              <w:jc w:val="both"/>
              <w:rPr>
                <w:rFonts w:ascii="Times New Roman" w:hAnsi="Times New Roman" w:cs="Times New Roman"/>
                <w:sz w:val="24"/>
                <w:szCs w:val="24"/>
              </w:rPr>
            </w:pPr>
            <w:r>
              <w:rPr>
                <w:noProof/>
              </w:rPr>
              <w:drawing>
                <wp:inline distT="0" distB="0" distL="0" distR="0">
                  <wp:extent cx="2752725" cy="2638425"/>
                  <wp:effectExtent l="38100" t="0" r="2857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146" w:type="dxa"/>
          </w:tcPr>
          <w:p w:rsidR="00AC1A63" w:rsidRDefault="00AC1A63" w:rsidP="00DE663F">
            <w:pPr>
              <w:jc w:val="both"/>
              <w:rPr>
                <w:rFonts w:ascii="Times New Roman" w:hAnsi="Times New Roman" w:cs="Times New Roman"/>
                <w:sz w:val="24"/>
                <w:szCs w:val="24"/>
              </w:rPr>
            </w:pPr>
          </w:p>
        </w:tc>
        <w:tc>
          <w:tcPr>
            <w:tcW w:w="4662" w:type="dxa"/>
          </w:tcPr>
          <w:p w:rsidR="00AC1A63" w:rsidRPr="00731006" w:rsidRDefault="00AC1A63" w:rsidP="00DE663F">
            <w:pPr>
              <w:jc w:val="both"/>
              <w:rPr>
                <w:rFonts w:ascii="Times New Roman" w:hAnsi="Times New Roman" w:cs="Times New Roman"/>
                <w:b/>
                <w:sz w:val="24"/>
                <w:szCs w:val="24"/>
              </w:rPr>
            </w:pPr>
            <w:r w:rsidRPr="00731006">
              <w:rPr>
                <w:rFonts w:ascii="Times New Roman" w:hAnsi="Times New Roman" w:cs="Times New Roman"/>
                <w:b/>
                <w:sz w:val="24"/>
                <w:szCs w:val="24"/>
              </w:rPr>
              <w:t xml:space="preserve">Graphique 2.- </w:t>
            </w:r>
            <w:r w:rsidR="00A43AFF" w:rsidRPr="00731006">
              <w:rPr>
                <w:rFonts w:ascii="Times New Roman" w:hAnsi="Times New Roman" w:cs="Times New Roman"/>
                <w:b/>
                <w:sz w:val="24"/>
                <w:szCs w:val="24"/>
              </w:rPr>
              <w:t>Répartition de la population des ménages des membres AVEC par âge et par sexe</w:t>
            </w:r>
          </w:p>
          <w:p w:rsidR="00B84643" w:rsidRDefault="00B84643" w:rsidP="00DE663F">
            <w:pPr>
              <w:jc w:val="both"/>
              <w:rPr>
                <w:rFonts w:ascii="Times New Roman" w:hAnsi="Times New Roman" w:cs="Times New Roman"/>
                <w:sz w:val="24"/>
                <w:szCs w:val="24"/>
              </w:rPr>
            </w:pPr>
            <w:r>
              <w:rPr>
                <w:noProof/>
              </w:rPr>
              <w:drawing>
                <wp:inline distT="0" distB="0" distL="0" distR="0">
                  <wp:extent cx="2895600" cy="25431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8A5725" w:rsidRPr="008A5725" w:rsidRDefault="008A5725" w:rsidP="008A5725">
      <w:pPr>
        <w:spacing w:after="0" w:line="240" w:lineRule="auto"/>
        <w:jc w:val="center"/>
        <w:rPr>
          <w:rFonts w:ascii="Times New Roman" w:hAnsi="Times New Roman" w:cs="Times New Roman"/>
          <w:i/>
          <w:sz w:val="24"/>
          <w:szCs w:val="20"/>
        </w:rPr>
      </w:pPr>
      <w:r w:rsidRPr="008A5725">
        <w:rPr>
          <w:rFonts w:ascii="Times New Roman" w:hAnsi="Times New Roman" w:cs="Times New Roman"/>
          <w:i/>
          <w:sz w:val="24"/>
          <w:szCs w:val="20"/>
        </w:rPr>
        <w:t>Source: Elaboration propre à  partir de l’évaluation finale, Février 2016</w:t>
      </w:r>
    </w:p>
    <w:p w:rsidR="00AC1A63" w:rsidRPr="006025E5" w:rsidRDefault="00AC1A63" w:rsidP="00DE663F">
      <w:pPr>
        <w:jc w:val="both"/>
        <w:rPr>
          <w:rFonts w:ascii="Times New Roman" w:hAnsi="Times New Roman" w:cs="Times New Roman"/>
          <w:sz w:val="24"/>
          <w:szCs w:val="24"/>
        </w:rPr>
      </w:pPr>
    </w:p>
    <w:p w:rsidR="00A72D72" w:rsidRPr="0077580C" w:rsidRDefault="00A72D72" w:rsidP="00AA2816">
      <w:pPr>
        <w:pStyle w:val="Paragraphedeliste"/>
        <w:numPr>
          <w:ilvl w:val="2"/>
          <w:numId w:val="7"/>
        </w:numPr>
        <w:outlineLvl w:val="2"/>
        <w:rPr>
          <w:rFonts w:ascii="Times New Roman" w:hAnsi="Times New Roman" w:cs="Times New Roman"/>
          <w:b/>
          <w:i/>
          <w:color w:val="E36C0A" w:themeColor="accent6" w:themeShade="BF"/>
          <w:sz w:val="24"/>
        </w:rPr>
      </w:pPr>
      <w:bookmarkStart w:id="13" w:name="_Toc446189409"/>
      <w:r>
        <w:rPr>
          <w:rFonts w:ascii="Times New Roman" w:hAnsi="Times New Roman" w:cs="Times New Roman"/>
          <w:b/>
          <w:i/>
          <w:color w:val="E36C0A" w:themeColor="accent6" w:themeShade="BF"/>
          <w:sz w:val="24"/>
        </w:rPr>
        <w:t>Education et occupation principale de la population des ménages</w:t>
      </w:r>
      <w:bookmarkEnd w:id="13"/>
    </w:p>
    <w:p w:rsidR="00A73EB1" w:rsidRDefault="007D56E9" w:rsidP="00702BAD">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En considérant la </w:t>
      </w:r>
      <w:r w:rsidR="00DC0C26">
        <w:rPr>
          <w:rFonts w:ascii="Times New Roman" w:hAnsi="Times New Roman" w:cs="Times New Roman"/>
          <w:sz w:val="24"/>
          <w:szCs w:val="24"/>
        </w:rPr>
        <w:t xml:space="preserve">variable, </w:t>
      </w:r>
      <w:r w:rsidR="00DC0C26" w:rsidRPr="00DC0C26">
        <w:rPr>
          <w:rFonts w:ascii="Times New Roman" w:hAnsi="Times New Roman" w:cs="Times New Roman"/>
          <w:i/>
          <w:sz w:val="24"/>
          <w:szCs w:val="24"/>
        </w:rPr>
        <w:t>« niveau d’éducation »</w:t>
      </w:r>
      <w:r w:rsidR="008A712B">
        <w:rPr>
          <w:rFonts w:ascii="Times New Roman" w:hAnsi="Times New Roman" w:cs="Times New Roman"/>
          <w:sz w:val="24"/>
          <w:szCs w:val="24"/>
        </w:rPr>
        <w:t xml:space="preserve">, nous constatons qu’environ la </w:t>
      </w:r>
      <w:r w:rsidR="00DC0C26">
        <w:rPr>
          <w:rFonts w:ascii="Times New Roman" w:hAnsi="Times New Roman" w:cs="Times New Roman"/>
          <w:sz w:val="24"/>
          <w:szCs w:val="24"/>
        </w:rPr>
        <w:t>moitié de la population des ménages des membres AVEC sont de niveau « Secondaire »</w:t>
      </w:r>
      <w:r w:rsidR="008A712B">
        <w:rPr>
          <w:rFonts w:ascii="Times New Roman" w:hAnsi="Times New Roman" w:cs="Times New Roman"/>
          <w:sz w:val="24"/>
          <w:szCs w:val="24"/>
        </w:rPr>
        <w:t>, soient 51.6% d’hommes et 47.7</w:t>
      </w:r>
      <w:r w:rsidR="00020C58">
        <w:rPr>
          <w:rFonts w:ascii="Times New Roman" w:hAnsi="Times New Roman" w:cs="Times New Roman"/>
          <w:sz w:val="24"/>
          <w:szCs w:val="24"/>
        </w:rPr>
        <w:t xml:space="preserve">% de femmes. </w:t>
      </w:r>
      <w:r w:rsidR="00D55AA8">
        <w:rPr>
          <w:rFonts w:ascii="Times New Roman" w:hAnsi="Times New Roman" w:cs="Times New Roman"/>
          <w:sz w:val="24"/>
          <w:szCs w:val="24"/>
        </w:rPr>
        <w:t>Très peu ont un niveau profes</w:t>
      </w:r>
      <w:r w:rsidR="008A712B">
        <w:rPr>
          <w:rFonts w:ascii="Times New Roman" w:hAnsi="Times New Roman" w:cs="Times New Roman"/>
          <w:sz w:val="24"/>
          <w:szCs w:val="24"/>
        </w:rPr>
        <w:t>sionnel, soit 0.9</w:t>
      </w:r>
      <w:r w:rsidR="00D55AA8">
        <w:rPr>
          <w:rFonts w:ascii="Times New Roman" w:hAnsi="Times New Roman" w:cs="Times New Roman"/>
          <w:sz w:val="24"/>
          <w:szCs w:val="24"/>
        </w:rPr>
        <w:t xml:space="preserve">%  </w:t>
      </w:r>
      <w:r w:rsidR="00D55AA8" w:rsidRPr="00D55AA8">
        <w:rPr>
          <w:rFonts w:ascii="Times New Roman" w:hAnsi="Times New Roman" w:cs="Times New Roman"/>
          <w:i/>
          <w:sz w:val="24"/>
          <w:szCs w:val="24"/>
        </w:rPr>
        <w:t>(Réf. Tableau 1)</w:t>
      </w:r>
      <w:r w:rsidR="00D55AA8">
        <w:rPr>
          <w:rFonts w:ascii="Times New Roman" w:hAnsi="Times New Roman" w:cs="Times New Roman"/>
          <w:i/>
          <w:sz w:val="24"/>
          <w:szCs w:val="24"/>
        </w:rPr>
        <w:t>.</w:t>
      </w:r>
    </w:p>
    <w:p w:rsidR="00F4161E" w:rsidRPr="008C2FB6" w:rsidRDefault="00C62516" w:rsidP="00702B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Quant à </w:t>
      </w:r>
      <w:r w:rsidRPr="00C62516">
        <w:rPr>
          <w:rFonts w:ascii="Times New Roman" w:hAnsi="Times New Roman" w:cs="Times New Roman"/>
          <w:i/>
          <w:sz w:val="24"/>
          <w:szCs w:val="24"/>
        </w:rPr>
        <w:t>l’occupation principale</w:t>
      </w:r>
      <w:r>
        <w:rPr>
          <w:rFonts w:ascii="Times New Roman" w:hAnsi="Times New Roman" w:cs="Times New Roman"/>
          <w:sz w:val="24"/>
          <w:szCs w:val="24"/>
        </w:rPr>
        <w:t xml:space="preserve">, respectivement 49% et 47% d’hommes et de femmes déclarent être </w:t>
      </w:r>
      <w:r w:rsidRPr="00C62516">
        <w:rPr>
          <w:rFonts w:ascii="Times New Roman" w:hAnsi="Times New Roman" w:cs="Times New Roman"/>
          <w:i/>
          <w:sz w:val="24"/>
          <w:szCs w:val="24"/>
        </w:rPr>
        <w:t>Elève ou Etudiant</w:t>
      </w:r>
      <w:r>
        <w:rPr>
          <w:rFonts w:ascii="Times New Roman" w:hAnsi="Times New Roman" w:cs="Times New Roman"/>
          <w:sz w:val="24"/>
          <w:szCs w:val="24"/>
        </w:rPr>
        <w:t xml:space="preserve">. </w:t>
      </w:r>
      <w:r w:rsidR="00A46094">
        <w:rPr>
          <w:rFonts w:ascii="Times New Roman" w:hAnsi="Times New Roman" w:cs="Times New Roman"/>
          <w:sz w:val="24"/>
          <w:szCs w:val="24"/>
        </w:rPr>
        <w:t xml:space="preserve">De plus, respectivement 4% et 21% d’hommes et de femmes ont un </w:t>
      </w:r>
      <w:r w:rsidR="004F39D2">
        <w:rPr>
          <w:rFonts w:ascii="Times New Roman" w:hAnsi="Times New Roman" w:cs="Times New Roman"/>
          <w:i/>
          <w:sz w:val="24"/>
          <w:szCs w:val="24"/>
        </w:rPr>
        <w:t>«petit commerce</w:t>
      </w:r>
      <w:r w:rsidR="00A46094" w:rsidRPr="00A46094">
        <w:rPr>
          <w:rFonts w:ascii="Times New Roman" w:hAnsi="Times New Roman" w:cs="Times New Roman"/>
          <w:i/>
          <w:sz w:val="24"/>
          <w:szCs w:val="24"/>
        </w:rPr>
        <w:t>»</w:t>
      </w:r>
      <w:r w:rsidR="00A46094">
        <w:rPr>
          <w:rFonts w:ascii="Times New Roman" w:hAnsi="Times New Roman" w:cs="Times New Roman"/>
          <w:sz w:val="24"/>
          <w:szCs w:val="24"/>
        </w:rPr>
        <w:t>.</w:t>
      </w:r>
      <w:r w:rsidR="00B733E6">
        <w:rPr>
          <w:rFonts w:ascii="Times New Roman" w:hAnsi="Times New Roman" w:cs="Times New Roman"/>
          <w:sz w:val="24"/>
          <w:szCs w:val="24"/>
        </w:rPr>
        <w:t xml:space="preserve"> </w:t>
      </w:r>
      <w:r w:rsidR="00A46094">
        <w:rPr>
          <w:rFonts w:ascii="Times New Roman" w:hAnsi="Times New Roman" w:cs="Times New Roman"/>
          <w:sz w:val="24"/>
          <w:szCs w:val="24"/>
        </w:rPr>
        <w:t>Toutefois 20% n’ont aucune occupation</w:t>
      </w:r>
      <w:r w:rsidR="004F39D2">
        <w:rPr>
          <w:rFonts w:ascii="Times New Roman" w:hAnsi="Times New Roman" w:cs="Times New Roman"/>
          <w:sz w:val="24"/>
          <w:szCs w:val="24"/>
        </w:rPr>
        <w:t xml:space="preserve">. </w:t>
      </w:r>
      <w:r w:rsidR="00F4161E">
        <w:rPr>
          <w:rFonts w:ascii="Times New Roman" w:hAnsi="Times New Roman" w:cs="Times New Roman"/>
          <w:sz w:val="24"/>
          <w:szCs w:val="24"/>
        </w:rPr>
        <w:t>Nous relevons</w:t>
      </w:r>
      <w:r w:rsidR="004F39D2">
        <w:rPr>
          <w:rFonts w:ascii="Times New Roman" w:hAnsi="Times New Roman" w:cs="Times New Roman"/>
          <w:sz w:val="24"/>
          <w:szCs w:val="24"/>
        </w:rPr>
        <w:t>, cependant,</w:t>
      </w:r>
      <w:r w:rsidR="00F4161E">
        <w:rPr>
          <w:rFonts w:ascii="Times New Roman" w:hAnsi="Times New Roman" w:cs="Times New Roman"/>
          <w:sz w:val="24"/>
          <w:szCs w:val="24"/>
        </w:rPr>
        <w:t xml:space="preserve"> une différenciation entre les deux sexes en termes d’occupation, les hommes sont beaucoup plus (9% d’hommes contre 1% de femmes) dans le secteur « Agriculture/Elevage/Pêche ». Et d’un autre côté, les femmes s’adonnent beaucoup plus au « Petit commerce », soit 21% de femmes contre 4% d’hommes. </w:t>
      </w:r>
    </w:p>
    <w:p w:rsidR="00D777D8" w:rsidRDefault="00D777D8" w:rsidP="00F10299">
      <w:pPr>
        <w:jc w:val="both"/>
        <w:rPr>
          <w:rFonts w:ascii="Times New Roman" w:eastAsia="Times New Roman" w:hAnsi="Times New Roman" w:cs="Times New Roman"/>
          <w:b/>
          <w:bCs/>
        </w:rPr>
      </w:pPr>
      <w:r w:rsidRPr="008E51D7">
        <w:rPr>
          <w:rFonts w:ascii="Times New Roman" w:eastAsia="Times New Roman" w:hAnsi="Times New Roman" w:cs="Times New Roman"/>
          <w:b/>
          <w:bCs/>
        </w:rPr>
        <w:t xml:space="preserve">Tableau 1. Répartition de la population (de 5 ans et plus) des ménages des membres AVEC par sexe selon le niveau d'éducation </w:t>
      </w:r>
      <w:r>
        <w:rPr>
          <w:rFonts w:ascii="Times New Roman" w:eastAsia="Times New Roman" w:hAnsi="Times New Roman" w:cs="Times New Roman"/>
          <w:b/>
          <w:bCs/>
        </w:rPr>
        <w:t>et l'occupation principale</w:t>
      </w:r>
    </w:p>
    <w:tbl>
      <w:tblPr>
        <w:tblW w:w="5000" w:type="pct"/>
        <w:tblCellMar>
          <w:left w:w="70" w:type="dxa"/>
          <w:right w:w="70" w:type="dxa"/>
        </w:tblCellMar>
        <w:tblLook w:val="04A0" w:firstRow="1" w:lastRow="0" w:firstColumn="1" w:lastColumn="0" w:noHBand="0" w:noVBand="1"/>
      </w:tblPr>
      <w:tblGrid>
        <w:gridCol w:w="1489"/>
        <w:gridCol w:w="3428"/>
        <w:gridCol w:w="1754"/>
        <w:gridCol w:w="1640"/>
        <w:gridCol w:w="1189"/>
      </w:tblGrid>
      <w:tr w:rsidR="00D777D8" w:rsidRPr="00D777D8" w:rsidTr="000D24E7">
        <w:trPr>
          <w:trHeight w:val="300"/>
        </w:trPr>
        <w:tc>
          <w:tcPr>
            <w:tcW w:w="784" w:type="pct"/>
            <w:vMerge w:val="restart"/>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D777D8" w:rsidRPr="00D777D8" w:rsidRDefault="00D777D8" w:rsidP="00D777D8">
            <w:pPr>
              <w:spacing w:after="0" w:line="240" w:lineRule="auto"/>
              <w:jc w:val="center"/>
              <w:rPr>
                <w:rFonts w:ascii="Times New Roman" w:eastAsia="Times New Roman" w:hAnsi="Times New Roman" w:cs="Times New Roman"/>
                <w:b/>
                <w:color w:val="000000"/>
                <w:sz w:val="24"/>
                <w:szCs w:val="24"/>
              </w:rPr>
            </w:pPr>
            <w:r w:rsidRPr="00D777D8">
              <w:rPr>
                <w:rFonts w:ascii="Times New Roman" w:eastAsia="Times New Roman" w:hAnsi="Times New Roman" w:cs="Times New Roman"/>
                <w:b/>
                <w:color w:val="000000"/>
                <w:sz w:val="24"/>
                <w:szCs w:val="24"/>
              </w:rPr>
              <w:t>Variables</w:t>
            </w:r>
          </w:p>
        </w:tc>
        <w:tc>
          <w:tcPr>
            <w:tcW w:w="1804" w:type="pct"/>
            <w:vMerge w:val="restart"/>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D777D8" w:rsidRPr="00D777D8" w:rsidRDefault="00D777D8" w:rsidP="00D777D8">
            <w:pPr>
              <w:spacing w:after="0" w:line="240" w:lineRule="auto"/>
              <w:jc w:val="center"/>
              <w:rPr>
                <w:rFonts w:ascii="Times New Roman" w:eastAsia="Times New Roman" w:hAnsi="Times New Roman" w:cs="Times New Roman"/>
                <w:b/>
                <w:color w:val="000000"/>
                <w:sz w:val="24"/>
                <w:szCs w:val="24"/>
              </w:rPr>
            </w:pPr>
            <w:r w:rsidRPr="00D777D8">
              <w:rPr>
                <w:rFonts w:ascii="Times New Roman" w:eastAsia="Times New Roman" w:hAnsi="Times New Roman" w:cs="Times New Roman"/>
                <w:b/>
                <w:color w:val="000000"/>
                <w:sz w:val="24"/>
                <w:szCs w:val="24"/>
              </w:rPr>
              <w:t>Modalités de réponse</w:t>
            </w:r>
          </w:p>
        </w:tc>
        <w:tc>
          <w:tcPr>
            <w:tcW w:w="1786" w:type="pct"/>
            <w:gridSpan w:val="2"/>
            <w:tcBorders>
              <w:top w:val="single" w:sz="4" w:space="0" w:color="auto"/>
              <w:left w:val="nil"/>
              <w:bottom w:val="single" w:sz="4" w:space="0" w:color="auto"/>
              <w:right w:val="single" w:sz="4" w:space="0" w:color="auto"/>
            </w:tcBorders>
            <w:shd w:val="clear" w:color="auto" w:fill="FFC000"/>
            <w:noWrap/>
            <w:vAlign w:val="bottom"/>
            <w:hideMark/>
          </w:tcPr>
          <w:p w:rsidR="00D777D8" w:rsidRPr="00D777D8" w:rsidRDefault="00D777D8" w:rsidP="00D777D8">
            <w:pPr>
              <w:spacing w:after="0" w:line="240" w:lineRule="auto"/>
              <w:jc w:val="center"/>
              <w:rPr>
                <w:rFonts w:ascii="Times New Roman" w:eastAsia="Times New Roman" w:hAnsi="Times New Roman" w:cs="Times New Roman"/>
                <w:b/>
                <w:color w:val="000000"/>
                <w:sz w:val="24"/>
                <w:szCs w:val="24"/>
              </w:rPr>
            </w:pPr>
            <w:r w:rsidRPr="00D777D8">
              <w:rPr>
                <w:rFonts w:ascii="Times New Roman" w:eastAsia="Times New Roman" w:hAnsi="Times New Roman" w:cs="Times New Roman"/>
                <w:b/>
                <w:color w:val="000000"/>
                <w:sz w:val="24"/>
                <w:szCs w:val="24"/>
              </w:rPr>
              <w:t>Sexe</w:t>
            </w:r>
          </w:p>
        </w:tc>
        <w:tc>
          <w:tcPr>
            <w:tcW w:w="626" w:type="pct"/>
            <w:vMerge w:val="restart"/>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D777D8" w:rsidRPr="00D777D8" w:rsidRDefault="00D777D8" w:rsidP="00D777D8">
            <w:pPr>
              <w:spacing w:after="0" w:line="240" w:lineRule="auto"/>
              <w:jc w:val="center"/>
              <w:rPr>
                <w:rFonts w:ascii="Times New Roman" w:eastAsia="Times New Roman" w:hAnsi="Times New Roman" w:cs="Times New Roman"/>
                <w:b/>
                <w:color w:val="000000"/>
                <w:sz w:val="24"/>
                <w:szCs w:val="24"/>
              </w:rPr>
            </w:pPr>
            <w:r w:rsidRPr="00D777D8">
              <w:rPr>
                <w:rFonts w:ascii="Times New Roman" w:eastAsia="Times New Roman" w:hAnsi="Times New Roman" w:cs="Times New Roman"/>
                <w:b/>
                <w:color w:val="000000"/>
                <w:sz w:val="24"/>
                <w:szCs w:val="24"/>
              </w:rPr>
              <w:t>Total</w:t>
            </w:r>
          </w:p>
        </w:tc>
      </w:tr>
      <w:tr w:rsidR="000D24E7" w:rsidRPr="00D777D8" w:rsidTr="006A4CAE">
        <w:trPr>
          <w:trHeight w:val="300"/>
        </w:trPr>
        <w:tc>
          <w:tcPr>
            <w:tcW w:w="784" w:type="pct"/>
            <w:vMerge/>
            <w:tcBorders>
              <w:top w:val="single" w:sz="4" w:space="0" w:color="auto"/>
              <w:left w:val="single" w:sz="4" w:space="0" w:color="auto"/>
              <w:bottom w:val="single" w:sz="4" w:space="0" w:color="auto"/>
              <w:right w:val="single" w:sz="4" w:space="0" w:color="auto"/>
            </w:tcBorders>
            <w:vAlign w:val="center"/>
            <w:hideMark/>
          </w:tcPr>
          <w:p w:rsidR="00D777D8" w:rsidRPr="00D777D8" w:rsidRDefault="00D777D8" w:rsidP="00D777D8">
            <w:pPr>
              <w:spacing w:after="0" w:line="240" w:lineRule="auto"/>
              <w:rPr>
                <w:rFonts w:ascii="Times New Roman" w:eastAsia="Times New Roman" w:hAnsi="Times New Roman" w:cs="Times New Roman"/>
                <w:color w:val="000000"/>
                <w:sz w:val="24"/>
                <w:szCs w:val="24"/>
              </w:rPr>
            </w:pPr>
          </w:p>
        </w:tc>
        <w:tc>
          <w:tcPr>
            <w:tcW w:w="1804" w:type="pct"/>
            <w:vMerge/>
            <w:tcBorders>
              <w:top w:val="single" w:sz="4" w:space="0" w:color="auto"/>
              <w:left w:val="single" w:sz="4" w:space="0" w:color="auto"/>
              <w:bottom w:val="single" w:sz="4" w:space="0" w:color="auto"/>
              <w:right w:val="single" w:sz="4" w:space="0" w:color="auto"/>
            </w:tcBorders>
            <w:vAlign w:val="center"/>
            <w:hideMark/>
          </w:tcPr>
          <w:p w:rsidR="00D777D8" w:rsidRPr="00D777D8" w:rsidRDefault="00D777D8" w:rsidP="00D777D8">
            <w:pPr>
              <w:spacing w:after="0" w:line="240" w:lineRule="auto"/>
              <w:rPr>
                <w:rFonts w:ascii="Times New Roman" w:eastAsia="Times New Roman" w:hAnsi="Times New Roman" w:cs="Times New Roman"/>
                <w:color w:val="000000"/>
                <w:sz w:val="24"/>
                <w:szCs w:val="24"/>
              </w:rPr>
            </w:pPr>
          </w:p>
        </w:tc>
        <w:tc>
          <w:tcPr>
            <w:tcW w:w="923" w:type="pct"/>
            <w:tcBorders>
              <w:top w:val="nil"/>
              <w:left w:val="nil"/>
              <w:bottom w:val="single" w:sz="4" w:space="0" w:color="auto"/>
              <w:right w:val="single" w:sz="4" w:space="0" w:color="auto"/>
            </w:tcBorders>
            <w:shd w:val="clear" w:color="auto" w:fill="FFC000"/>
            <w:noWrap/>
            <w:vAlign w:val="bottom"/>
            <w:hideMark/>
          </w:tcPr>
          <w:p w:rsidR="00D777D8" w:rsidRPr="00D777D8" w:rsidRDefault="00D777D8" w:rsidP="00D777D8">
            <w:pPr>
              <w:spacing w:after="0" w:line="240" w:lineRule="auto"/>
              <w:jc w:val="center"/>
              <w:rPr>
                <w:rFonts w:ascii="Times New Roman" w:eastAsia="Times New Roman" w:hAnsi="Times New Roman" w:cs="Times New Roman"/>
                <w:b/>
                <w:color w:val="000000"/>
                <w:sz w:val="24"/>
                <w:szCs w:val="24"/>
              </w:rPr>
            </w:pPr>
            <w:r w:rsidRPr="00D777D8">
              <w:rPr>
                <w:rFonts w:ascii="Times New Roman" w:eastAsia="Times New Roman" w:hAnsi="Times New Roman" w:cs="Times New Roman"/>
                <w:b/>
                <w:color w:val="000000"/>
                <w:sz w:val="24"/>
                <w:szCs w:val="24"/>
              </w:rPr>
              <w:t>Homme</w:t>
            </w:r>
          </w:p>
        </w:tc>
        <w:tc>
          <w:tcPr>
            <w:tcW w:w="863" w:type="pct"/>
            <w:tcBorders>
              <w:top w:val="nil"/>
              <w:left w:val="nil"/>
              <w:bottom w:val="single" w:sz="4" w:space="0" w:color="auto"/>
              <w:right w:val="single" w:sz="4" w:space="0" w:color="auto"/>
            </w:tcBorders>
            <w:shd w:val="clear" w:color="auto" w:fill="FFC000"/>
            <w:noWrap/>
            <w:vAlign w:val="bottom"/>
            <w:hideMark/>
          </w:tcPr>
          <w:p w:rsidR="00D777D8" w:rsidRPr="00D777D8" w:rsidRDefault="00D777D8" w:rsidP="00D777D8">
            <w:pPr>
              <w:spacing w:after="0" w:line="240" w:lineRule="auto"/>
              <w:jc w:val="center"/>
              <w:rPr>
                <w:rFonts w:ascii="Times New Roman" w:eastAsia="Times New Roman" w:hAnsi="Times New Roman" w:cs="Times New Roman"/>
                <w:b/>
                <w:color w:val="000000"/>
                <w:sz w:val="24"/>
                <w:szCs w:val="24"/>
              </w:rPr>
            </w:pPr>
            <w:r w:rsidRPr="00D777D8">
              <w:rPr>
                <w:rFonts w:ascii="Times New Roman" w:eastAsia="Times New Roman" w:hAnsi="Times New Roman" w:cs="Times New Roman"/>
                <w:b/>
                <w:color w:val="000000"/>
                <w:sz w:val="24"/>
                <w:szCs w:val="24"/>
              </w:rPr>
              <w:t>Femme</w:t>
            </w: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D777D8" w:rsidRPr="00D777D8" w:rsidRDefault="00D777D8" w:rsidP="00D777D8">
            <w:pPr>
              <w:spacing w:after="0" w:line="240" w:lineRule="auto"/>
              <w:rPr>
                <w:rFonts w:ascii="Times New Roman" w:eastAsia="Times New Roman" w:hAnsi="Times New Roman" w:cs="Times New Roman"/>
                <w:color w:val="000000"/>
                <w:sz w:val="24"/>
                <w:szCs w:val="24"/>
              </w:rPr>
            </w:pPr>
          </w:p>
        </w:tc>
      </w:tr>
      <w:tr w:rsidR="006A4CAE" w:rsidRPr="00D777D8" w:rsidTr="006A4CAE">
        <w:trPr>
          <w:trHeight w:val="300"/>
        </w:trPr>
        <w:tc>
          <w:tcPr>
            <w:tcW w:w="784" w:type="pct"/>
            <w:vMerge w:val="restart"/>
            <w:tcBorders>
              <w:top w:val="single" w:sz="4" w:space="0" w:color="auto"/>
              <w:left w:val="single" w:sz="4" w:space="0" w:color="auto"/>
              <w:right w:val="single" w:sz="4" w:space="0" w:color="auto"/>
            </w:tcBorders>
            <w:vAlign w:val="center"/>
          </w:tcPr>
          <w:p w:rsidR="006A4CAE" w:rsidRPr="00D777D8" w:rsidRDefault="006A4CAE" w:rsidP="00D777D8">
            <w:pPr>
              <w:spacing w:after="0" w:line="240" w:lineRule="auto"/>
              <w:jc w:val="center"/>
              <w:rPr>
                <w:rFonts w:ascii="Times New Roman" w:eastAsia="Times New Roman" w:hAnsi="Times New Roman" w:cs="Times New Roman"/>
                <w:color w:val="000000"/>
                <w:sz w:val="24"/>
                <w:szCs w:val="24"/>
              </w:rPr>
            </w:pPr>
            <w:r w:rsidRPr="00D777D8">
              <w:rPr>
                <w:rFonts w:ascii="Times New Roman" w:eastAsia="Times New Roman" w:hAnsi="Times New Roman" w:cs="Times New Roman"/>
                <w:color w:val="000000"/>
                <w:sz w:val="24"/>
                <w:szCs w:val="24"/>
              </w:rPr>
              <w:t>Niveau d'éducation</w:t>
            </w:r>
          </w:p>
        </w:tc>
        <w:tc>
          <w:tcPr>
            <w:tcW w:w="1804" w:type="pct"/>
            <w:tcBorders>
              <w:top w:val="single" w:sz="4" w:space="0" w:color="auto"/>
              <w:left w:val="single" w:sz="4" w:space="0" w:color="auto"/>
              <w:right w:val="single" w:sz="4" w:space="0" w:color="auto"/>
            </w:tcBorders>
            <w:vAlign w:val="center"/>
          </w:tcPr>
          <w:p w:rsidR="006A4CAE" w:rsidRPr="00D777D8" w:rsidRDefault="006A4CAE" w:rsidP="006A4C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Aucun</w:t>
            </w:r>
          </w:p>
        </w:tc>
        <w:tc>
          <w:tcPr>
            <w:tcW w:w="923" w:type="pct"/>
            <w:tcBorders>
              <w:top w:val="single" w:sz="4" w:space="0" w:color="auto"/>
              <w:left w:val="nil"/>
              <w:right w:val="single" w:sz="4" w:space="0" w:color="auto"/>
            </w:tcBorders>
            <w:shd w:val="clear" w:color="auto" w:fill="auto"/>
            <w:noWrap/>
            <w:vAlign w:val="bottom"/>
          </w:tcPr>
          <w:p w:rsidR="006A4CAE" w:rsidRPr="00227DE8" w:rsidRDefault="00227DE8" w:rsidP="00D777D8">
            <w:pPr>
              <w:spacing w:after="0" w:line="240" w:lineRule="auto"/>
              <w:jc w:val="center"/>
              <w:rPr>
                <w:rFonts w:ascii="Times New Roman" w:eastAsia="Times New Roman" w:hAnsi="Times New Roman" w:cs="Times New Roman"/>
                <w:color w:val="000000"/>
                <w:sz w:val="24"/>
                <w:szCs w:val="24"/>
              </w:rPr>
            </w:pPr>
            <w:r w:rsidRPr="00227DE8">
              <w:rPr>
                <w:rFonts w:ascii="Times New Roman" w:eastAsia="Times New Roman" w:hAnsi="Times New Roman" w:cs="Times New Roman"/>
                <w:color w:val="000000"/>
                <w:sz w:val="24"/>
                <w:szCs w:val="24"/>
              </w:rPr>
              <w:t>6.3%</w:t>
            </w:r>
          </w:p>
        </w:tc>
        <w:tc>
          <w:tcPr>
            <w:tcW w:w="863" w:type="pct"/>
            <w:tcBorders>
              <w:top w:val="single" w:sz="4" w:space="0" w:color="auto"/>
              <w:left w:val="nil"/>
              <w:right w:val="single" w:sz="4" w:space="0" w:color="auto"/>
            </w:tcBorders>
            <w:shd w:val="clear" w:color="auto" w:fill="auto"/>
            <w:noWrap/>
            <w:vAlign w:val="bottom"/>
          </w:tcPr>
          <w:p w:rsidR="006A4CAE" w:rsidRPr="00227DE8" w:rsidRDefault="00B83E55" w:rsidP="00D777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w:t>
            </w:r>
          </w:p>
        </w:tc>
        <w:tc>
          <w:tcPr>
            <w:tcW w:w="626" w:type="pct"/>
            <w:tcBorders>
              <w:top w:val="single" w:sz="4" w:space="0" w:color="auto"/>
              <w:left w:val="single" w:sz="4" w:space="0" w:color="auto"/>
              <w:right w:val="single" w:sz="4" w:space="0" w:color="auto"/>
            </w:tcBorders>
            <w:vAlign w:val="center"/>
          </w:tcPr>
          <w:p w:rsidR="006A4CAE" w:rsidRPr="00227DE8" w:rsidRDefault="00C60098" w:rsidP="00C600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w:t>
            </w:r>
          </w:p>
        </w:tc>
      </w:tr>
      <w:tr w:rsidR="006A4CAE" w:rsidRPr="00D777D8" w:rsidTr="006A4CAE">
        <w:trPr>
          <w:trHeight w:val="300"/>
        </w:trPr>
        <w:tc>
          <w:tcPr>
            <w:tcW w:w="784" w:type="pct"/>
            <w:vMerge/>
            <w:tcBorders>
              <w:left w:val="single" w:sz="4" w:space="0" w:color="auto"/>
              <w:right w:val="single" w:sz="4" w:space="0" w:color="auto"/>
            </w:tcBorders>
            <w:shd w:val="clear" w:color="auto" w:fill="auto"/>
            <w:vAlign w:val="center"/>
            <w:hideMark/>
          </w:tcPr>
          <w:p w:rsidR="006A4CAE" w:rsidRPr="00D777D8" w:rsidRDefault="006A4CAE" w:rsidP="00D777D8">
            <w:pPr>
              <w:spacing w:after="0" w:line="240" w:lineRule="auto"/>
              <w:jc w:val="center"/>
              <w:rPr>
                <w:rFonts w:ascii="Times New Roman" w:eastAsia="Times New Roman" w:hAnsi="Times New Roman" w:cs="Times New Roman"/>
                <w:color w:val="000000"/>
                <w:sz w:val="24"/>
                <w:szCs w:val="24"/>
              </w:rPr>
            </w:pPr>
          </w:p>
        </w:tc>
        <w:tc>
          <w:tcPr>
            <w:tcW w:w="1804" w:type="pct"/>
            <w:tcBorders>
              <w:left w:val="nil"/>
              <w:right w:val="single" w:sz="4" w:space="0" w:color="auto"/>
            </w:tcBorders>
            <w:shd w:val="clear" w:color="auto" w:fill="auto"/>
            <w:noWrap/>
            <w:vAlign w:val="bottom"/>
            <w:hideMark/>
          </w:tcPr>
          <w:p w:rsidR="006A4CAE" w:rsidRPr="00D777D8" w:rsidRDefault="006A4CAE" w:rsidP="00D777D8">
            <w:pPr>
              <w:spacing w:after="0" w:line="240" w:lineRule="auto"/>
              <w:jc w:val="center"/>
              <w:rPr>
                <w:rFonts w:ascii="Times New Roman" w:eastAsia="Times New Roman" w:hAnsi="Times New Roman" w:cs="Times New Roman"/>
                <w:color w:val="000000"/>
                <w:sz w:val="24"/>
                <w:szCs w:val="24"/>
              </w:rPr>
            </w:pPr>
            <w:r w:rsidRPr="00D777D8">
              <w:rPr>
                <w:rFonts w:ascii="Times New Roman" w:eastAsia="Times New Roman" w:hAnsi="Times New Roman" w:cs="Times New Roman"/>
                <w:color w:val="000000"/>
                <w:sz w:val="24"/>
                <w:szCs w:val="24"/>
              </w:rPr>
              <w:t>Primaire</w:t>
            </w:r>
          </w:p>
        </w:tc>
        <w:tc>
          <w:tcPr>
            <w:tcW w:w="923" w:type="pct"/>
            <w:tcBorders>
              <w:left w:val="nil"/>
              <w:right w:val="single" w:sz="4" w:space="0" w:color="auto"/>
            </w:tcBorders>
            <w:shd w:val="clear" w:color="auto" w:fill="auto"/>
            <w:noWrap/>
            <w:vAlign w:val="bottom"/>
            <w:hideMark/>
          </w:tcPr>
          <w:p w:rsidR="006A4CAE" w:rsidRPr="00D777D8" w:rsidRDefault="00227DE8" w:rsidP="00D777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36.4</w:t>
            </w:r>
            <w:r w:rsidR="006A4CAE" w:rsidRPr="00D777D8">
              <w:rPr>
                <w:rFonts w:ascii="Times New Roman" w:eastAsia="Times New Roman" w:hAnsi="Times New Roman" w:cs="Times New Roman"/>
                <w:color w:val="000000"/>
                <w:sz w:val="24"/>
                <w:szCs w:val="24"/>
              </w:rPr>
              <w:t>%</w:t>
            </w:r>
          </w:p>
        </w:tc>
        <w:tc>
          <w:tcPr>
            <w:tcW w:w="863" w:type="pct"/>
            <w:tcBorders>
              <w:left w:val="nil"/>
              <w:right w:val="single" w:sz="4" w:space="0" w:color="auto"/>
            </w:tcBorders>
            <w:shd w:val="clear" w:color="auto" w:fill="auto"/>
            <w:noWrap/>
            <w:vAlign w:val="bottom"/>
            <w:hideMark/>
          </w:tcPr>
          <w:p w:rsidR="006A4CAE" w:rsidRPr="00D777D8" w:rsidRDefault="00B83E55" w:rsidP="00D777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37.3</w:t>
            </w:r>
            <w:r w:rsidR="006A4CAE" w:rsidRPr="00D777D8">
              <w:rPr>
                <w:rFonts w:ascii="Times New Roman" w:eastAsia="Times New Roman" w:hAnsi="Times New Roman" w:cs="Times New Roman"/>
                <w:color w:val="000000"/>
                <w:sz w:val="24"/>
                <w:szCs w:val="24"/>
              </w:rPr>
              <w:t>%</w:t>
            </w:r>
          </w:p>
        </w:tc>
        <w:tc>
          <w:tcPr>
            <w:tcW w:w="626" w:type="pct"/>
            <w:tcBorders>
              <w:left w:val="nil"/>
              <w:right w:val="single" w:sz="4" w:space="0" w:color="auto"/>
            </w:tcBorders>
            <w:shd w:val="clear" w:color="auto" w:fill="auto"/>
            <w:noWrap/>
            <w:vAlign w:val="bottom"/>
            <w:hideMark/>
          </w:tcPr>
          <w:p w:rsidR="006A4CAE" w:rsidRPr="00D777D8" w:rsidRDefault="00C60098" w:rsidP="00D777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36.8</w:t>
            </w:r>
            <w:r w:rsidR="006A4CAE" w:rsidRPr="00D777D8">
              <w:rPr>
                <w:rFonts w:ascii="Times New Roman" w:eastAsia="Times New Roman" w:hAnsi="Times New Roman" w:cs="Times New Roman"/>
                <w:color w:val="000000"/>
                <w:sz w:val="24"/>
                <w:szCs w:val="24"/>
              </w:rPr>
              <w:t>%</w:t>
            </w:r>
          </w:p>
        </w:tc>
      </w:tr>
      <w:tr w:rsidR="006A4CAE" w:rsidRPr="00D777D8" w:rsidTr="006A4CAE">
        <w:trPr>
          <w:trHeight w:val="300"/>
        </w:trPr>
        <w:tc>
          <w:tcPr>
            <w:tcW w:w="784" w:type="pct"/>
            <w:vMerge/>
            <w:tcBorders>
              <w:left w:val="single" w:sz="4" w:space="0" w:color="auto"/>
              <w:right w:val="single" w:sz="4" w:space="0" w:color="auto"/>
            </w:tcBorders>
            <w:vAlign w:val="center"/>
            <w:hideMark/>
          </w:tcPr>
          <w:p w:rsidR="006A4CAE" w:rsidRPr="00D777D8" w:rsidRDefault="006A4CAE" w:rsidP="00D777D8">
            <w:pPr>
              <w:spacing w:after="0" w:line="240" w:lineRule="auto"/>
              <w:rPr>
                <w:rFonts w:ascii="Times New Roman" w:eastAsia="Times New Roman" w:hAnsi="Times New Roman" w:cs="Times New Roman"/>
                <w:color w:val="000000"/>
                <w:sz w:val="24"/>
                <w:szCs w:val="24"/>
              </w:rPr>
            </w:pPr>
          </w:p>
        </w:tc>
        <w:tc>
          <w:tcPr>
            <w:tcW w:w="1804" w:type="pct"/>
            <w:tcBorders>
              <w:left w:val="nil"/>
              <w:right w:val="single" w:sz="4" w:space="0" w:color="auto"/>
            </w:tcBorders>
            <w:shd w:val="clear" w:color="auto" w:fill="auto"/>
            <w:noWrap/>
            <w:vAlign w:val="bottom"/>
            <w:hideMark/>
          </w:tcPr>
          <w:p w:rsidR="006A4CAE" w:rsidRPr="00D777D8" w:rsidRDefault="006A4CAE" w:rsidP="00D777D8">
            <w:pPr>
              <w:spacing w:after="0" w:line="240" w:lineRule="auto"/>
              <w:jc w:val="center"/>
              <w:rPr>
                <w:rFonts w:ascii="Times New Roman" w:eastAsia="Times New Roman" w:hAnsi="Times New Roman" w:cs="Times New Roman"/>
                <w:color w:val="000000"/>
                <w:sz w:val="24"/>
                <w:szCs w:val="24"/>
              </w:rPr>
            </w:pPr>
            <w:r w:rsidRPr="00D777D8">
              <w:rPr>
                <w:rFonts w:ascii="Times New Roman" w:eastAsia="Times New Roman" w:hAnsi="Times New Roman" w:cs="Times New Roman"/>
                <w:color w:val="000000"/>
                <w:sz w:val="24"/>
                <w:szCs w:val="24"/>
              </w:rPr>
              <w:t>Secondaire</w:t>
            </w:r>
          </w:p>
        </w:tc>
        <w:tc>
          <w:tcPr>
            <w:tcW w:w="923" w:type="pct"/>
            <w:tcBorders>
              <w:left w:val="nil"/>
              <w:right w:val="single" w:sz="4" w:space="0" w:color="auto"/>
            </w:tcBorders>
            <w:shd w:val="clear" w:color="auto" w:fill="auto"/>
            <w:noWrap/>
            <w:vAlign w:val="bottom"/>
            <w:hideMark/>
          </w:tcPr>
          <w:p w:rsidR="006A4CAE" w:rsidRPr="00D777D8" w:rsidRDefault="00227DE8" w:rsidP="00D777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51.6</w:t>
            </w:r>
            <w:r w:rsidR="006A4CAE" w:rsidRPr="00D777D8">
              <w:rPr>
                <w:rFonts w:ascii="Times New Roman" w:eastAsia="Times New Roman" w:hAnsi="Times New Roman" w:cs="Times New Roman"/>
                <w:color w:val="000000"/>
                <w:sz w:val="24"/>
                <w:szCs w:val="24"/>
              </w:rPr>
              <w:t>%</w:t>
            </w:r>
          </w:p>
        </w:tc>
        <w:tc>
          <w:tcPr>
            <w:tcW w:w="863" w:type="pct"/>
            <w:tcBorders>
              <w:left w:val="nil"/>
              <w:right w:val="single" w:sz="4" w:space="0" w:color="auto"/>
            </w:tcBorders>
            <w:shd w:val="clear" w:color="auto" w:fill="auto"/>
            <w:noWrap/>
            <w:vAlign w:val="bottom"/>
            <w:hideMark/>
          </w:tcPr>
          <w:p w:rsidR="006A4CAE" w:rsidRPr="00D777D8" w:rsidRDefault="008A712B" w:rsidP="00D777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r w:rsidR="00B83E55">
              <w:rPr>
                <w:rFonts w:ascii="Times New Roman" w:eastAsia="Times New Roman" w:hAnsi="Times New Roman" w:cs="Times New Roman"/>
                <w:color w:val="000000"/>
                <w:sz w:val="24"/>
                <w:szCs w:val="24"/>
              </w:rPr>
              <w:t>.7</w:t>
            </w:r>
            <w:r w:rsidR="006A4CAE" w:rsidRPr="00D777D8">
              <w:rPr>
                <w:rFonts w:ascii="Times New Roman" w:eastAsia="Times New Roman" w:hAnsi="Times New Roman" w:cs="Times New Roman"/>
                <w:color w:val="000000"/>
                <w:sz w:val="24"/>
                <w:szCs w:val="24"/>
              </w:rPr>
              <w:t>%</w:t>
            </w:r>
          </w:p>
        </w:tc>
        <w:tc>
          <w:tcPr>
            <w:tcW w:w="626" w:type="pct"/>
            <w:tcBorders>
              <w:left w:val="nil"/>
              <w:right w:val="single" w:sz="4" w:space="0" w:color="auto"/>
            </w:tcBorders>
            <w:shd w:val="clear" w:color="auto" w:fill="auto"/>
            <w:noWrap/>
            <w:vAlign w:val="bottom"/>
            <w:hideMark/>
          </w:tcPr>
          <w:p w:rsidR="006A4CAE" w:rsidRPr="00D777D8" w:rsidRDefault="00C60098" w:rsidP="00D777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49.8</w:t>
            </w:r>
            <w:r w:rsidR="006A4CAE" w:rsidRPr="00D777D8">
              <w:rPr>
                <w:rFonts w:ascii="Times New Roman" w:eastAsia="Times New Roman" w:hAnsi="Times New Roman" w:cs="Times New Roman"/>
                <w:color w:val="000000"/>
                <w:sz w:val="24"/>
                <w:szCs w:val="24"/>
              </w:rPr>
              <w:t>%</w:t>
            </w:r>
          </w:p>
        </w:tc>
      </w:tr>
      <w:tr w:rsidR="006A4CAE" w:rsidRPr="00D777D8" w:rsidTr="006A4CAE">
        <w:trPr>
          <w:trHeight w:val="300"/>
        </w:trPr>
        <w:tc>
          <w:tcPr>
            <w:tcW w:w="784" w:type="pct"/>
            <w:vMerge/>
            <w:tcBorders>
              <w:left w:val="single" w:sz="4" w:space="0" w:color="auto"/>
              <w:right w:val="single" w:sz="4" w:space="0" w:color="auto"/>
            </w:tcBorders>
            <w:vAlign w:val="center"/>
            <w:hideMark/>
          </w:tcPr>
          <w:p w:rsidR="006A4CAE" w:rsidRPr="00D777D8" w:rsidRDefault="006A4CAE" w:rsidP="00D777D8">
            <w:pPr>
              <w:spacing w:after="0" w:line="240" w:lineRule="auto"/>
              <w:rPr>
                <w:rFonts w:ascii="Times New Roman" w:eastAsia="Times New Roman" w:hAnsi="Times New Roman" w:cs="Times New Roman"/>
                <w:color w:val="000000"/>
                <w:sz w:val="24"/>
                <w:szCs w:val="24"/>
              </w:rPr>
            </w:pPr>
          </w:p>
        </w:tc>
        <w:tc>
          <w:tcPr>
            <w:tcW w:w="1804" w:type="pct"/>
            <w:tcBorders>
              <w:left w:val="nil"/>
              <w:right w:val="single" w:sz="4" w:space="0" w:color="auto"/>
            </w:tcBorders>
            <w:shd w:val="clear" w:color="auto" w:fill="auto"/>
            <w:noWrap/>
            <w:vAlign w:val="bottom"/>
            <w:hideMark/>
          </w:tcPr>
          <w:p w:rsidR="006A4CAE" w:rsidRPr="00D777D8" w:rsidRDefault="006A4CAE" w:rsidP="00D777D8">
            <w:pPr>
              <w:spacing w:after="0" w:line="240" w:lineRule="auto"/>
              <w:jc w:val="center"/>
              <w:rPr>
                <w:rFonts w:ascii="Times New Roman" w:eastAsia="Times New Roman" w:hAnsi="Times New Roman" w:cs="Times New Roman"/>
                <w:color w:val="000000"/>
                <w:sz w:val="24"/>
                <w:szCs w:val="24"/>
              </w:rPr>
            </w:pPr>
            <w:r w:rsidRPr="00D777D8">
              <w:rPr>
                <w:rFonts w:ascii="Times New Roman" w:eastAsia="Times New Roman" w:hAnsi="Times New Roman" w:cs="Times New Roman"/>
                <w:color w:val="000000"/>
                <w:sz w:val="24"/>
                <w:szCs w:val="24"/>
              </w:rPr>
              <w:t>Professionnel</w:t>
            </w:r>
          </w:p>
        </w:tc>
        <w:tc>
          <w:tcPr>
            <w:tcW w:w="923" w:type="pct"/>
            <w:tcBorders>
              <w:left w:val="nil"/>
              <w:right w:val="single" w:sz="4" w:space="0" w:color="auto"/>
            </w:tcBorders>
            <w:shd w:val="clear" w:color="auto" w:fill="auto"/>
            <w:noWrap/>
            <w:vAlign w:val="bottom"/>
            <w:hideMark/>
          </w:tcPr>
          <w:p w:rsidR="006A4CAE" w:rsidRPr="00D777D8" w:rsidRDefault="006A4CAE" w:rsidP="00D777D8">
            <w:pPr>
              <w:spacing w:after="0" w:line="240" w:lineRule="auto"/>
              <w:jc w:val="center"/>
              <w:rPr>
                <w:rFonts w:ascii="Times New Roman" w:eastAsia="Times New Roman" w:hAnsi="Times New Roman" w:cs="Times New Roman"/>
                <w:color w:val="000000"/>
                <w:sz w:val="24"/>
                <w:szCs w:val="24"/>
              </w:rPr>
            </w:pPr>
            <w:r w:rsidRPr="00D777D8">
              <w:rPr>
                <w:rFonts w:ascii="Times New Roman" w:eastAsia="Times New Roman" w:hAnsi="Times New Roman" w:cs="Times New Roman"/>
                <w:color w:val="000000"/>
                <w:sz w:val="24"/>
                <w:szCs w:val="24"/>
              </w:rPr>
              <w:t>1</w:t>
            </w:r>
            <w:r w:rsidR="00227DE8">
              <w:rPr>
                <w:rFonts w:ascii="Times New Roman" w:eastAsia="Times New Roman" w:hAnsi="Times New Roman" w:cs="Times New Roman"/>
                <w:color w:val="000000"/>
                <w:sz w:val="24"/>
                <w:szCs w:val="24"/>
              </w:rPr>
              <w:t>.0</w:t>
            </w:r>
            <w:r w:rsidRPr="00D777D8">
              <w:rPr>
                <w:rFonts w:ascii="Times New Roman" w:eastAsia="Times New Roman" w:hAnsi="Times New Roman" w:cs="Times New Roman"/>
                <w:color w:val="000000"/>
                <w:sz w:val="24"/>
                <w:szCs w:val="24"/>
              </w:rPr>
              <w:t>%</w:t>
            </w:r>
          </w:p>
        </w:tc>
        <w:tc>
          <w:tcPr>
            <w:tcW w:w="863" w:type="pct"/>
            <w:tcBorders>
              <w:left w:val="nil"/>
              <w:right w:val="single" w:sz="4" w:space="0" w:color="auto"/>
            </w:tcBorders>
            <w:shd w:val="clear" w:color="auto" w:fill="auto"/>
            <w:noWrap/>
            <w:vAlign w:val="bottom"/>
            <w:hideMark/>
          </w:tcPr>
          <w:p w:rsidR="006A4CAE" w:rsidRPr="00D777D8" w:rsidRDefault="00B83E55" w:rsidP="00D777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r w:rsidR="006A4CAE" w:rsidRPr="00D777D8">
              <w:rPr>
                <w:rFonts w:ascii="Times New Roman" w:eastAsia="Times New Roman" w:hAnsi="Times New Roman" w:cs="Times New Roman"/>
                <w:color w:val="000000"/>
                <w:sz w:val="24"/>
                <w:szCs w:val="24"/>
              </w:rPr>
              <w:t>%</w:t>
            </w:r>
          </w:p>
        </w:tc>
        <w:tc>
          <w:tcPr>
            <w:tcW w:w="626" w:type="pct"/>
            <w:tcBorders>
              <w:left w:val="nil"/>
              <w:right w:val="single" w:sz="4" w:space="0" w:color="auto"/>
            </w:tcBorders>
            <w:shd w:val="clear" w:color="auto" w:fill="auto"/>
            <w:noWrap/>
            <w:vAlign w:val="bottom"/>
            <w:hideMark/>
          </w:tcPr>
          <w:p w:rsidR="006A4CAE" w:rsidRPr="00D777D8" w:rsidRDefault="00C60098" w:rsidP="00D777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r w:rsidR="006A4CAE" w:rsidRPr="00D777D8">
              <w:rPr>
                <w:rFonts w:ascii="Times New Roman" w:eastAsia="Times New Roman" w:hAnsi="Times New Roman" w:cs="Times New Roman"/>
                <w:color w:val="000000"/>
                <w:sz w:val="24"/>
                <w:szCs w:val="24"/>
              </w:rPr>
              <w:t>%</w:t>
            </w:r>
          </w:p>
        </w:tc>
      </w:tr>
      <w:tr w:rsidR="006A4CAE" w:rsidRPr="00D777D8" w:rsidTr="006A4CAE">
        <w:trPr>
          <w:trHeight w:val="300"/>
        </w:trPr>
        <w:tc>
          <w:tcPr>
            <w:tcW w:w="784" w:type="pct"/>
            <w:vMerge/>
            <w:tcBorders>
              <w:left w:val="single" w:sz="4" w:space="0" w:color="auto"/>
              <w:right w:val="single" w:sz="4" w:space="0" w:color="auto"/>
            </w:tcBorders>
            <w:vAlign w:val="center"/>
            <w:hideMark/>
          </w:tcPr>
          <w:p w:rsidR="006A4CAE" w:rsidRPr="00D777D8" w:rsidRDefault="006A4CAE" w:rsidP="00D777D8">
            <w:pPr>
              <w:spacing w:after="0" w:line="240" w:lineRule="auto"/>
              <w:rPr>
                <w:rFonts w:ascii="Times New Roman" w:eastAsia="Times New Roman" w:hAnsi="Times New Roman" w:cs="Times New Roman"/>
                <w:color w:val="000000"/>
                <w:sz w:val="24"/>
                <w:szCs w:val="24"/>
              </w:rPr>
            </w:pPr>
          </w:p>
        </w:tc>
        <w:tc>
          <w:tcPr>
            <w:tcW w:w="1804" w:type="pct"/>
            <w:tcBorders>
              <w:left w:val="nil"/>
              <w:bottom w:val="single" w:sz="4" w:space="0" w:color="auto"/>
              <w:right w:val="single" w:sz="4" w:space="0" w:color="auto"/>
            </w:tcBorders>
            <w:shd w:val="clear" w:color="auto" w:fill="auto"/>
            <w:noWrap/>
            <w:vAlign w:val="bottom"/>
            <w:hideMark/>
          </w:tcPr>
          <w:p w:rsidR="006A4CAE" w:rsidRPr="00D777D8" w:rsidRDefault="006A4CAE" w:rsidP="00D777D8">
            <w:pPr>
              <w:spacing w:after="0" w:line="240" w:lineRule="auto"/>
              <w:jc w:val="center"/>
              <w:rPr>
                <w:rFonts w:ascii="Times New Roman" w:eastAsia="Times New Roman" w:hAnsi="Times New Roman" w:cs="Times New Roman"/>
                <w:color w:val="000000"/>
                <w:sz w:val="24"/>
                <w:szCs w:val="24"/>
              </w:rPr>
            </w:pPr>
            <w:r w:rsidRPr="00D777D8">
              <w:rPr>
                <w:rFonts w:ascii="Times New Roman" w:eastAsia="Times New Roman" w:hAnsi="Times New Roman" w:cs="Times New Roman"/>
                <w:color w:val="000000"/>
                <w:sz w:val="24"/>
                <w:szCs w:val="24"/>
              </w:rPr>
              <w:t>Universitaire</w:t>
            </w:r>
          </w:p>
        </w:tc>
        <w:tc>
          <w:tcPr>
            <w:tcW w:w="923" w:type="pct"/>
            <w:tcBorders>
              <w:left w:val="nil"/>
              <w:bottom w:val="single" w:sz="4" w:space="0" w:color="auto"/>
              <w:right w:val="single" w:sz="4" w:space="0" w:color="auto"/>
            </w:tcBorders>
            <w:shd w:val="clear" w:color="auto" w:fill="auto"/>
            <w:noWrap/>
            <w:vAlign w:val="bottom"/>
            <w:hideMark/>
          </w:tcPr>
          <w:p w:rsidR="006A4CAE" w:rsidRPr="00D777D8" w:rsidRDefault="00227DE8" w:rsidP="00D777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r w:rsidR="006A4CAE" w:rsidRPr="00D777D8">
              <w:rPr>
                <w:rFonts w:ascii="Times New Roman" w:eastAsia="Times New Roman" w:hAnsi="Times New Roman" w:cs="Times New Roman"/>
                <w:color w:val="000000"/>
                <w:sz w:val="24"/>
                <w:szCs w:val="24"/>
              </w:rPr>
              <w:t>%</w:t>
            </w:r>
          </w:p>
        </w:tc>
        <w:tc>
          <w:tcPr>
            <w:tcW w:w="863" w:type="pct"/>
            <w:tcBorders>
              <w:left w:val="nil"/>
              <w:bottom w:val="single" w:sz="4" w:space="0" w:color="auto"/>
              <w:right w:val="single" w:sz="4" w:space="0" w:color="auto"/>
            </w:tcBorders>
            <w:shd w:val="clear" w:color="auto" w:fill="auto"/>
            <w:noWrap/>
            <w:vAlign w:val="bottom"/>
            <w:hideMark/>
          </w:tcPr>
          <w:p w:rsidR="006A4CAE" w:rsidRPr="00D777D8" w:rsidRDefault="006A4CAE" w:rsidP="00D777D8">
            <w:pPr>
              <w:spacing w:after="0" w:line="240" w:lineRule="auto"/>
              <w:jc w:val="center"/>
              <w:rPr>
                <w:rFonts w:ascii="Times New Roman" w:eastAsia="Times New Roman" w:hAnsi="Times New Roman" w:cs="Times New Roman"/>
                <w:color w:val="000000"/>
                <w:sz w:val="24"/>
                <w:szCs w:val="24"/>
              </w:rPr>
            </w:pPr>
            <w:r w:rsidRPr="00D777D8">
              <w:rPr>
                <w:rFonts w:ascii="Times New Roman" w:eastAsia="Times New Roman" w:hAnsi="Times New Roman" w:cs="Times New Roman"/>
                <w:color w:val="000000"/>
                <w:sz w:val="24"/>
                <w:szCs w:val="24"/>
              </w:rPr>
              <w:t>3</w:t>
            </w:r>
            <w:r w:rsidR="00B83E55">
              <w:rPr>
                <w:rFonts w:ascii="Times New Roman" w:eastAsia="Times New Roman" w:hAnsi="Times New Roman" w:cs="Times New Roman"/>
                <w:color w:val="000000"/>
                <w:sz w:val="24"/>
                <w:szCs w:val="24"/>
              </w:rPr>
              <w:t>.0</w:t>
            </w:r>
            <w:r w:rsidRPr="00D777D8">
              <w:rPr>
                <w:rFonts w:ascii="Times New Roman" w:eastAsia="Times New Roman" w:hAnsi="Times New Roman" w:cs="Times New Roman"/>
                <w:color w:val="000000"/>
                <w:sz w:val="24"/>
                <w:szCs w:val="24"/>
              </w:rPr>
              <w:t>%</w:t>
            </w:r>
          </w:p>
        </w:tc>
        <w:tc>
          <w:tcPr>
            <w:tcW w:w="626" w:type="pct"/>
            <w:tcBorders>
              <w:left w:val="nil"/>
              <w:bottom w:val="single" w:sz="4" w:space="0" w:color="auto"/>
              <w:right w:val="single" w:sz="4" w:space="0" w:color="auto"/>
            </w:tcBorders>
            <w:shd w:val="clear" w:color="auto" w:fill="auto"/>
            <w:noWrap/>
            <w:vAlign w:val="bottom"/>
            <w:hideMark/>
          </w:tcPr>
          <w:p w:rsidR="006A4CAE" w:rsidRPr="00D777D8" w:rsidRDefault="00C60098" w:rsidP="00D777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r w:rsidR="006A4CAE" w:rsidRPr="00D777D8">
              <w:rPr>
                <w:rFonts w:ascii="Times New Roman" w:eastAsia="Times New Roman" w:hAnsi="Times New Roman" w:cs="Times New Roman"/>
                <w:color w:val="000000"/>
                <w:sz w:val="24"/>
                <w:szCs w:val="24"/>
              </w:rPr>
              <w:t>%</w:t>
            </w:r>
          </w:p>
        </w:tc>
      </w:tr>
      <w:tr w:rsidR="006A4CAE" w:rsidRPr="00D777D8" w:rsidTr="00F1421D">
        <w:trPr>
          <w:trHeight w:val="300"/>
        </w:trPr>
        <w:tc>
          <w:tcPr>
            <w:tcW w:w="784" w:type="pct"/>
            <w:vMerge/>
            <w:tcBorders>
              <w:left w:val="single" w:sz="4" w:space="0" w:color="auto"/>
              <w:bottom w:val="single" w:sz="4" w:space="0" w:color="auto"/>
              <w:right w:val="single" w:sz="4" w:space="0" w:color="auto"/>
            </w:tcBorders>
            <w:vAlign w:val="center"/>
            <w:hideMark/>
          </w:tcPr>
          <w:p w:rsidR="006A4CAE" w:rsidRPr="00D777D8" w:rsidRDefault="006A4CAE" w:rsidP="00D777D8">
            <w:pPr>
              <w:spacing w:after="0" w:line="240" w:lineRule="auto"/>
              <w:rPr>
                <w:rFonts w:ascii="Times New Roman" w:eastAsia="Times New Roman" w:hAnsi="Times New Roman" w:cs="Times New Roman"/>
                <w:color w:val="000000"/>
                <w:sz w:val="24"/>
                <w:szCs w:val="24"/>
              </w:rPr>
            </w:pPr>
          </w:p>
        </w:tc>
        <w:tc>
          <w:tcPr>
            <w:tcW w:w="1804" w:type="pct"/>
            <w:tcBorders>
              <w:top w:val="nil"/>
              <w:left w:val="nil"/>
              <w:bottom w:val="single" w:sz="4" w:space="0" w:color="auto"/>
              <w:right w:val="single" w:sz="4" w:space="0" w:color="auto"/>
            </w:tcBorders>
            <w:shd w:val="clear" w:color="auto" w:fill="auto"/>
            <w:noWrap/>
            <w:vAlign w:val="bottom"/>
            <w:hideMark/>
          </w:tcPr>
          <w:p w:rsidR="006A4CAE" w:rsidRPr="00D777D8" w:rsidRDefault="006A4CAE" w:rsidP="00D777D8">
            <w:pPr>
              <w:spacing w:after="0" w:line="240" w:lineRule="auto"/>
              <w:jc w:val="center"/>
              <w:rPr>
                <w:rFonts w:ascii="Times New Roman" w:eastAsia="Times New Roman" w:hAnsi="Times New Roman" w:cs="Times New Roman"/>
                <w:b/>
                <w:bCs/>
                <w:color w:val="000000"/>
                <w:sz w:val="24"/>
                <w:szCs w:val="24"/>
              </w:rPr>
            </w:pPr>
            <w:r w:rsidRPr="00D777D8">
              <w:rPr>
                <w:rFonts w:ascii="Times New Roman" w:eastAsia="Times New Roman" w:hAnsi="Times New Roman" w:cs="Times New Roman"/>
                <w:b/>
                <w:bCs/>
                <w:color w:val="000000"/>
                <w:sz w:val="24"/>
                <w:szCs w:val="24"/>
              </w:rPr>
              <w:t>Effectif</w:t>
            </w:r>
          </w:p>
        </w:tc>
        <w:tc>
          <w:tcPr>
            <w:tcW w:w="923" w:type="pct"/>
            <w:tcBorders>
              <w:top w:val="nil"/>
              <w:left w:val="nil"/>
              <w:bottom w:val="single" w:sz="4" w:space="0" w:color="auto"/>
              <w:right w:val="single" w:sz="4" w:space="0" w:color="auto"/>
            </w:tcBorders>
            <w:shd w:val="clear" w:color="auto" w:fill="auto"/>
            <w:noWrap/>
            <w:vAlign w:val="bottom"/>
            <w:hideMark/>
          </w:tcPr>
          <w:p w:rsidR="006A4CAE" w:rsidRPr="00D777D8" w:rsidRDefault="00227DE8" w:rsidP="00D777D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684</w:t>
            </w:r>
          </w:p>
        </w:tc>
        <w:tc>
          <w:tcPr>
            <w:tcW w:w="863" w:type="pct"/>
            <w:tcBorders>
              <w:top w:val="nil"/>
              <w:left w:val="nil"/>
              <w:bottom w:val="single" w:sz="4" w:space="0" w:color="auto"/>
              <w:right w:val="single" w:sz="4" w:space="0" w:color="auto"/>
            </w:tcBorders>
            <w:shd w:val="clear" w:color="auto" w:fill="auto"/>
            <w:noWrap/>
            <w:vAlign w:val="bottom"/>
            <w:hideMark/>
          </w:tcPr>
          <w:p w:rsidR="006A4CAE" w:rsidRPr="00D777D8" w:rsidRDefault="00B83E55" w:rsidP="00D777D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604</w:t>
            </w:r>
          </w:p>
        </w:tc>
        <w:tc>
          <w:tcPr>
            <w:tcW w:w="626" w:type="pct"/>
            <w:tcBorders>
              <w:top w:val="nil"/>
              <w:left w:val="nil"/>
              <w:bottom w:val="single" w:sz="4" w:space="0" w:color="auto"/>
              <w:right w:val="single" w:sz="4" w:space="0" w:color="auto"/>
            </w:tcBorders>
            <w:shd w:val="clear" w:color="auto" w:fill="auto"/>
            <w:noWrap/>
            <w:vAlign w:val="bottom"/>
            <w:hideMark/>
          </w:tcPr>
          <w:p w:rsidR="006A4CAE" w:rsidRPr="00D777D8" w:rsidRDefault="00C60098" w:rsidP="00C6009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1288</w:t>
            </w:r>
          </w:p>
        </w:tc>
      </w:tr>
      <w:tr w:rsidR="000D24E7" w:rsidRPr="00D777D8" w:rsidTr="000D24E7">
        <w:trPr>
          <w:trHeight w:val="300"/>
        </w:trPr>
        <w:tc>
          <w:tcPr>
            <w:tcW w:w="784" w:type="pct"/>
            <w:vMerge w:val="restart"/>
            <w:tcBorders>
              <w:top w:val="nil"/>
              <w:left w:val="single" w:sz="4" w:space="0" w:color="auto"/>
              <w:bottom w:val="single" w:sz="4" w:space="0" w:color="auto"/>
              <w:right w:val="single" w:sz="4" w:space="0" w:color="auto"/>
            </w:tcBorders>
            <w:shd w:val="clear" w:color="auto" w:fill="auto"/>
            <w:vAlign w:val="center"/>
            <w:hideMark/>
          </w:tcPr>
          <w:p w:rsidR="00D777D8" w:rsidRPr="00D777D8" w:rsidRDefault="00D777D8" w:rsidP="00D777D8">
            <w:pPr>
              <w:spacing w:after="0" w:line="240" w:lineRule="auto"/>
              <w:jc w:val="center"/>
              <w:rPr>
                <w:rFonts w:ascii="Times New Roman" w:eastAsia="Times New Roman" w:hAnsi="Times New Roman" w:cs="Times New Roman"/>
                <w:color w:val="000000"/>
                <w:sz w:val="24"/>
                <w:szCs w:val="24"/>
              </w:rPr>
            </w:pPr>
            <w:r w:rsidRPr="00D777D8">
              <w:rPr>
                <w:rFonts w:ascii="Times New Roman" w:eastAsia="Times New Roman" w:hAnsi="Times New Roman" w:cs="Times New Roman"/>
                <w:color w:val="000000"/>
                <w:sz w:val="24"/>
                <w:szCs w:val="24"/>
              </w:rPr>
              <w:t>Occupation principale</w:t>
            </w:r>
          </w:p>
        </w:tc>
        <w:tc>
          <w:tcPr>
            <w:tcW w:w="1804" w:type="pct"/>
            <w:tcBorders>
              <w:top w:val="nil"/>
              <w:left w:val="nil"/>
              <w:right w:val="single" w:sz="4" w:space="0" w:color="auto"/>
            </w:tcBorders>
            <w:shd w:val="clear" w:color="auto" w:fill="auto"/>
            <w:noWrap/>
            <w:vAlign w:val="bottom"/>
            <w:hideMark/>
          </w:tcPr>
          <w:p w:rsidR="00D777D8" w:rsidRPr="00D777D8" w:rsidRDefault="00D777D8" w:rsidP="00D777D8">
            <w:pPr>
              <w:spacing w:after="0" w:line="240" w:lineRule="auto"/>
              <w:jc w:val="center"/>
              <w:rPr>
                <w:rFonts w:ascii="Times New Roman" w:eastAsia="Times New Roman" w:hAnsi="Times New Roman" w:cs="Times New Roman"/>
                <w:color w:val="000000"/>
                <w:sz w:val="24"/>
                <w:szCs w:val="24"/>
              </w:rPr>
            </w:pPr>
            <w:r w:rsidRPr="00D777D8">
              <w:rPr>
                <w:rFonts w:ascii="Times New Roman" w:eastAsia="Times New Roman" w:hAnsi="Times New Roman" w:cs="Times New Roman"/>
                <w:color w:val="000000"/>
                <w:sz w:val="24"/>
                <w:szCs w:val="24"/>
              </w:rPr>
              <w:t>Sans occupation</w:t>
            </w:r>
          </w:p>
        </w:tc>
        <w:tc>
          <w:tcPr>
            <w:tcW w:w="923" w:type="pct"/>
            <w:tcBorders>
              <w:top w:val="nil"/>
              <w:left w:val="nil"/>
              <w:right w:val="single" w:sz="4" w:space="0" w:color="auto"/>
            </w:tcBorders>
            <w:shd w:val="clear" w:color="auto" w:fill="auto"/>
            <w:noWrap/>
            <w:vAlign w:val="bottom"/>
            <w:hideMark/>
          </w:tcPr>
          <w:p w:rsidR="00D777D8" w:rsidRPr="00D777D8" w:rsidRDefault="00D777D8" w:rsidP="00D777D8">
            <w:pPr>
              <w:spacing w:after="0" w:line="240" w:lineRule="auto"/>
              <w:jc w:val="center"/>
              <w:rPr>
                <w:rFonts w:ascii="Times New Roman" w:eastAsia="Times New Roman" w:hAnsi="Times New Roman" w:cs="Times New Roman"/>
                <w:color w:val="000000"/>
                <w:sz w:val="24"/>
                <w:szCs w:val="24"/>
              </w:rPr>
            </w:pPr>
            <w:r w:rsidRPr="00D777D8">
              <w:rPr>
                <w:rFonts w:ascii="Times New Roman" w:eastAsia="Times New Roman" w:hAnsi="Times New Roman" w:cs="Times New Roman"/>
                <w:color w:val="000000"/>
                <w:sz w:val="24"/>
                <w:szCs w:val="24"/>
              </w:rPr>
              <w:t>18%</w:t>
            </w:r>
          </w:p>
        </w:tc>
        <w:tc>
          <w:tcPr>
            <w:tcW w:w="863" w:type="pct"/>
            <w:tcBorders>
              <w:top w:val="nil"/>
              <w:left w:val="nil"/>
              <w:right w:val="single" w:sz="4" w:space="0" w:color="auto"/>
            </w:tcBorders>
            <w:shd w:val="clear" w:color="auto" w:fill="auto"/>
            <w:noWrap/>
            <w:vAlign w:val="bottom"/>
            <w:hideMark/>
          </w:tcPr>
          <w:p w:rsidR="00D777D8" w:rsidRPr="00D777D8" w:rsidRDefault="00D777D8" w:rsidP="00D777D8">
            <w:pPr>
              <w:spacing w:after="0" w:line="240" w:lineRule="auto"/>
              <w:jc w:val="center"/>
              <w:rPr>
                <w:rFonts w:ascii="Times New Roman" w:eastAsia="Times New Roman" w:hAnsi="Times New Roman" w:cs="Times New Roman"/>
                <w:color w:val="000000"/>
                <w:sz w:val="24"/>
                <w:szCs w:val="24"/>
              </w:rPr>
            </w:pPr>
            <w:r w:rsidRPr="00D777D8">
              <w:rPr>
                <w:rFonts w:ascii="Times New Roman" w:eastAsia="Times New Roman" w:hAnsi="Times New Roman" w:cs="Times New Roman"/>
                <w:color w:val="000000"/>
                <w:sz w:val="24"/>
                <w:szCs w:val="24"/>
              </w:rPr>
              <w:t>23%</w:t>
            </w:r>
          </w:p>
        </w:tc>
        <w:tc>
          <w:tcPr>
            <w:tcW w:w="626" w:type="pct"/>
            <w:tcBorders>
              <w:top w:val="nil"/>
              <w:left w:val="nil"/>
              <w:right w:val="single" w:sz="4" w:space="0" w:color="auto"/>
            </w:tcBorders>
            <w:shd w:val="clear" w:color="auto" w:fill="auto"/>
            <w:noWrap/>
            <w:vAlign w:val="bottom"/>
            <w:hideMark/>
          </w:tcPr>
          <w:p w:rsidR="00D777D8" w:rsidRPr="00D777D8" w:rsidRDefault="00D777D8" w:rsidP="00D777D8">
            <w:pPr>
              <w:spacing w:after="0" w:line="240" w:lineRule="auto"/>
              <w:jc w:val="center"/>
              <w:rPr>
                <w:rFonts w:ascii="Times New Roman" w:eastAsia="Times New Roman" w:hAnsi="Times New Roman" w:cs="Times New Roman"/>
                <w:color w:val="000000"/>
                <w:sz w:val="24"/>
                <w:szCs w:val="24"/>
              </w:rPr>
            </w:pPr>
            <w:r w:rsidRPr="00D777D8">
              <w:rPr>
                <w:rFonts w:ascii="Times New Roman" w:eastAsia="Times New Roman" w:hAnsi="Times New Roman" w:cs="Times New Roman"/>
                <w:color w:val="000000"/>
                <w:sz w:val="24"/>
                <w:szCs w:val="24"/>
              </w:rPr>
              <w:t>20%</w:t>
            </w:r>
          </w:p>
        </w:tc>
      </w:tr>
      <w:tr w:rsidR="00D777D8" w:rsidRPr="00D777D8" w:rsidTr="000D24E7">
        <w:trPr>
          <w:trHeight w:val="300"/>
        </w:trPr>
        <w:tc>
          <w:tcPr>
            <w:tcW w:w="784" w:type="pct"/>
            <w:vMerge/>
            <w:tcBorders>
              <w:top w:val="nil"/>
              <w:left w:val="single" w:sz="4" w:space="0" w:color="auto"/>
              <w:bottom w:val="single" w:sz="4" w:space="0" w:color="auto"/>
              <w:right w:val="single" w:sz="4" w:space="0" w:color="auto"/>
            </w:tcBorders>
            <w:vAlign w:val="center"/>
            <w:hideMark/>
          </w:tcPr>
          <w:p w:rsidR="00D777D8" w:rsidRPr="00D777D8" w:rsidRDefault="00D777D8" w:rsidP="00D777D8">
            <w:pPr>
              <w:spacing w:after="0" w:line="240" w:lineRule="auto"/>
              <w:rPr>
                <w:rFonts w:ascii="Times New Roman" w:eastAsia="Times New Roman" w:hAnsi="Times New Roman" w:cs="Times New Roman"/>
                <w:color w:val="000000"/>
                <w:sz w:val="24"/>
                <w:szCs w:val="24"/>
              </w:rPr>
            </w:pPr>
          </w:p>
        </w:tc>
        <w:tc>
          <w:tcPr>
            <w:tcW w:w="1804" w:type="pct"/>
            <w:tcBorders>
              <w:top w:val="nil"/>
              <w:left w:val="nil"/>
              <w:right w:val="single" w:sz="4" w:space="0" w:color="auto"/>
            </w:tcBorders>
            <w:shd w:val="clear" w:color="auto" w:fill="auto"/>
            <w:noWrap/>
            <w:vAlign w:val="bottom"/>
            <w:hideMark/>
          </w:tcPr>
          <w:p w:rsidR="00D777D8" w:rsidRPr="00D777D8" w:rsidRDefault="00D777D8" w:rsidP="00D777D8">
            <w:pPr>
              <w:spacing w:after="0" w:line="240" w:lineRule="auto"/>
              <w:jc w:val="center"/>
              <w:rPr>
                <w:rFonts w:ascii="Times New Roman" w:eastAsia="Times New Roman" w:hAnsi="Times New Roman" w:cs="Times New Roman"/>
                <w:color w:val="000000"/>
                <w:sz w:val="24"/>
                <w:szCs w:val="24"/>
              </w:rPr>
            </w:pPr>
            <w:r w:rsidRPr="00D777D8">
              <w:rPr>
                <w:rFonts w:ascii="Times New Roman" w:eastAsia="Times New Roman" w:hAnsi="Times New Roman" w:cs="Times New Roman"/>
                <w:color w:val="000000"/>
                <w:sz w:val="24"/>
                <w:szCs w:val="24"/>
              </w:rPr>
              <w:t>Agriculture/ Elevage/ Pêche</w:t>
            </w:r>
          </w:p>
        </w:tc>
        <w:tc>
          <w:tcPr>
            <w:tcW w:w="923" w:type="pct"/>
            <w:tcBorders>
              <w:top w:val="nil"/>
              <w:left w:val="nil"/>
              <w:right w:val="single" w:sz="4" w:space="0" w:color="auto"/>
            </w:tcBorders>
            <w:shd w:val="clear" w:color="auto" w:fill="auto"/>
            <w:noWrap/>
            <w:vAlign w:val="bottom"/>
            <w:hideMark/>
          </w:tcPr>
          <w:p w:rsidR="00D777D8" w:rsidRPr="00D777D8" w:rsidRDefault="00D777D8" w:rsidP="00D777D8">
            <w:pPr>
              <w:spacing w:after="0" w:line="240" w:lineRule="auto"/>
              <w:jc w:val="center"/>
              <w:rPr>
                <w:rFonts w:ascii="Times New Roman" w:eastAsia="Times New Roman" w:hAnsi="Times New Roman" w:cs="Times New Roman"/>
                <w:color w:val="000000"/>
                <w:sz w:val="24"/>
                <w:szCs w:val="24"/>
              </w:rPr>
            </w:pPr>
            <w:r w:rsidRPr="00D777D8">
              <w:rPr>
                <w:rFonts w:ascii="Times New Roman" w:eastAsia="Times New Roman" w:hAnsi="Times New Roman" w:cs="Times New Roman"/>
                <w:color w:val="000000"/>
                <w:sz w:val="24"/>
                <w:szCs w:val="24"/>
              </w:rPr>
              <w:t>9%</w:t>
            </w:r>
          </w:p>
        </w:tc>
        <w:tc>
          <w:tcPr>
            <w:tcW w:w="863" w:type="pct"/>
            <w:tcBorders>
              <w:top w:val="nil"/>
              <w:left w:val="nil"/>
              <w:right w:val="single" w:sz="4" w:space="0" w:color="auto"/>
            </w:tcBorders>
            <w:shd w:val="clear" w:color="auto" w:fill="auto"/>
            <w:noWrap/>
            <w:vAlign w:val="bottom"/>
            <w:hideMark/>
          </w:tcPr>
          <w:p w:rsidR="00D777D8" w:rsidRPr="00D777D8" w:rsidRDefault="00D777D8" w:rsidP="00D777D8">
            <w:pPr>
              <w:spacing w:after="0" w:line="240" w:lineRule="auto"/>
              <w:jc w:val="center"/>
              <w:rPr>
                <w:rFonts w:ascii="Times New Roman" w:eastAsia="Times New Roman" w:hAnsi="Times New Roman" w:cs="Times New Roman"/>
                <w:color w:val="000000"/>
                <w:sz w:val="24"/>
                <w:szCs w:val="24"/>
              </w:rPr>
            </w:pPr>
            <w:r w:rsidRPr="00D777D8">
              <w:rPr>
                <w:rFonts w:ascii="Times New Roman" w:eastAsia="Times New Roman" w:hAnsi="Times New Roman" w:cs="Times New Roman"/>
                <w:color w:val="000000"/>
                <w:sz w:val="24"/>
                <w:szCs w:val="24"/>
              </w:rPr>
              <w:t>1%</w:t>
            </w:r>
          </w:p>
        </w:tc>
        <w:tc>
          <w:tcPr>
            <w:tcW w:w="626" w:type="pct"/>
            <w:tcBorders>
              <w:top w:val="nil"/>
              <w:left w:val="nil"/>
              <w:right w:val="single" w:sz="4" w:space="0" w:color="auto"/>
            </w:tcBorders>
            <w:shd w:val="clear" w:color="auto" w:fill="auto"/>
            <w:noWrap/>
            <w:vAlign w:val="bottom"/>
            <w:hideMark/>
          </w:tcPr>
          <w:p w:rsidR="00D777D8" w:rsidRPr="00D777D8" w:rsidRDefault="00D777D8" w:rsidP="00D777D8">
            <w:pPr>
              <w:spacing w:after="0" w:line="240" w:lineRule="auto"/>
              <w:jc w:val="center"/>
              <w:rPr>
                <w:rFonts w:ascii="Times New Roman" w:eastAsia="Times New Roman" w:hAnsi="Times New Roman" w:cs="Times New Roman"/>
                <w:color w:val="000000"/>
                <w:sz w:val="24"/>
                <w:szCs w:val="24"/>
              </w:rPr>
            </w:pPr>
            <w:r w:rsidRPr="00D777D8">
              <w:rPr>
                <w:rFonts w:ascii="Times New Roman" w:eastAsia="Times New Roman" w:hAnsi="Times New Roman" w:cs="Times New Roman"/>
                <w:color w:val="000000"/>
                <w:sz w:val="24"/>
                <w:szCs w:val="24"/>
              </w:rPr>
              <w:t>5%</w:t>
            </w:r>
          </w:p>
        </w:tc>
      </w:tr>
      <w:tr w:rsidR="00D777D8" w:rsidRPr="00D777D8" w:rsidTr="000D24E7">
        <w:trPr>
          <w:trHeight w:val="300"/>
        </w:trPr>
        <w:tc>
          <w:tcPr>
            <w:tcW w:w="784" w:type="pct"/>
            <w:vMerge/>
            <w:tcBorders>
              <w:top w:val="nil"/>
              <w:left w:val="single" w:sz="4" w:space="0" w:color="auto"/>
              <w:bottom w:val="single" w:sz="4" w:space="0" w:color="auto"/>
              <w:right w:val="single" w:sz="4" w:space="0" w:color="auto"/>
            </w:tcBorders>
            <w:vAlign w:val="center"/>
            <w:hideMark/>
          </w:tcPr>
          <w:p w:rsidR="00D777D8" w:rsidRPr="00D777D8" w:rsidRDefault="00D777D8" w:rsidP="00D777D8">
            <w:pPr>
              <w:spacing w:after="0" w:line="240" w:lineRule="auto"/>
              <w:rPr>
                <w:rFonts w:ascii="Times New Roman" w:eastAsia="Times New Roman" w:hAnsi="Times New Roman" w:cs="Times New Roman"/>
                <w:color w:val="000000"/>
                <w:sz w:val="24"/>
                <w:szCs w:val="24"/>
              </w:rPr>
            </w:pPr>
          </w:p>
        </w:tc>
        <w:tc>
          <w:tcPr>
            <w:tcW w:w="1804" w:type="pct"/>
            <w:tcBorders>
              <w:top w:val="nil"/>
              <w:left w:val="nil"/>
              <w:right w:val="single" w:sz="4" w:space="0" w:color="auto"/>
            </w:tcBorders>
            <w:shd w:val="clear" w:color="auto" w:fill="auto"/>
            <w:noWrap/>
            <w:vAlign w:val="bottom"/>
            <w:hideMark/>
          </w:tcPr>
          <w:p w:rsidR="00D777D8" w:rsidRPr="00D777D8" w:rsidRDefault="00D777D8" w:rsidP="00D777D8">
            <w:pPr>
              <w:spacing w:after="0" w:line="240" w:lineRule="auto"/>
              <w:jc w:val="center"/>
              <w:rPr>
                <w:rFonts w:ascii="Times New Roman" w:eastAsia="Times New Roman" w:hAnsi="Times New Roman" w:cs="Times New Roman"/>
                <w:color w:val="000000"/>
                <w:sz w:val="24"/>
                <w:szCs w:val="24"/>
              </w:rPr>
            </w:pPr>
            <w:r w:rsidRPr="00D777D8">
              <w:rPr>
                <w:rFonts w:ascii="Times New Roman" w:eastAsia="Times New Roman" w:hAnsi="Times New Roman" w:cs="Times New Roman"/>
                <w:color w:val="000000"/>
                <w:sz w:val="24"/>
                <w:szCs w:val="24"/>
              </w:rPr>
              <w:t>Petit commerce</w:t>
            </w:r>
          </w:p>
        </w:tc>
        <w:tc>
          <w:tcPr>
            <w:tcW w:w="923" w:type="pct"/>
            <w:tcBorders>
              <w:top w:val="nil"/>
              <w:left w:val="nil"/>
              <w:right w:val="single" w:sz="4" w:space="0" w:color="auto"/>
            </w:tcBorders>
            <w:shd w:val="clear" w:color="auto" w:fill="auto"/>
            <w:noWrap/>
            <w:vAlign w:val="bottom"/>
            <w:hideMark/>
          </w:tcPr>
          <w:p w:rsidR="00D777D8" w:rsidRPr="00D777D8" w:rsidRDefault="00D777D8" w:rsidP="00D777D8">
            <w:pPr>
              <w:spacing w:after="0" w:line="240" w:lineRule="auto"/>
              <w:jc w:val="center"/>
              <w:rPr>
                <w:rFonts w:ascii="Times New Roman" w:eastAsia="Times New Roman" w:hAnsi="Times New Roman" w:cs="Times New Roman"/>
                <w:color w:val="000000"/>
                <w:sz w:val="24"/>
                <w:szCs w:val="24"/>
              </w:rPr>
            </w:pPr>
            <w:r w:rsidRPr="00D777D8">
              <w:rPr>
                <w:rFonts w:ascii="Times New Roman" w:eastAsia="Times New Roman" w:hAnsi="Times New Roman" w:cs="Times New Roman"/>
                <w:color w:val="000000"/>
                <w:sz w:val="24"/>
                <w:szCs w:val="24"/>
              </w:rPr>
              <w:t>4%</w:t>
            </w:r>
          </w:p>
        </w:tc>
        <w:tc>
          <w:tcPr>
            <w:tcW w:w="863" w:type="pct"/>
            <w:tcBorders>
              <w:top w:val="nil"/>
              <w:left w:val="nil"/>
              <w:right w:val="single" w:sz="4" w:space="0" w:color="auto"/>
            </w:tcBorders>
            <w:shd w:val="clear" w:color="auto" w:fill="auto"/>
            <w:noWrap/>
            <w:vAlign w:val="bottom"/>
            <w:hideMark/>
          </w:tcPr>
          <w:p w:rsidR="00D777D8" w:rsidRPr="00D777D8" w:rsidRDefault="00D777D8" w:rsidP="00D777D8">
            <w:pPr>
              <w:spacing w:after="0" w:line="240" w:lineRule="auto"/>
              <w:jc w:val="center"/>
              <w:rPr>
                <w:rFonts w:ascii="Times New Roman" w:eastAsia="Times New Roman" w:hAnsi="Times New Roman" w:cs="Times New Roman"/>
                <w:color w:val="000000"/>
                <w:sz w:val="24"/>
                <w:szCs w:val="24"/>
              </w:rPr>
            </w:pPr>
            <w:r w:rsidRPr="00D777D8">
              <w:rPr>
                <w:rFonts w:ascii="Times New Roman" w:eastAsia="Times New Roman" w:hAnsi="Times New Roman" w:cs="Times New Roman"/>
                <w:color w:val="000000"/>
                <w:sz w:val="24"/>
                <w:szCs w:val="24"/>
              </w:rPr>
              <w:t>21%</w:t>
            </w:r>
          </w:p>
        </w:tc>
        <w:tc>
          <w:tcPr>
            <w:tcW w:w="626" w:type="pct"/>
            <w:tcBorders>
              <w:top w:val="nil"/>
              <w:left w:val="nil"/>
              <w:right w:val="single" w:sz="4" w:space="0" w:color="auto"/>
            </w:tcBorders>
            <w:shd w:val="clear" w:color="auto" w:fill="auto"/>
            <w:noWrap/>
            <w:vAlign w:val="bottom"/>
            <w:hideMark/>
          </w:tcPr>
          <w:p w:rsidR="00D777D8" w:rsidRPr="00D777D8" w:rsidRDefault="00D777D8" w:rsidP="00D777D8">
            <w:pPr>
              <w:spacing w:after="0" w:line="240" w:lineRule="auto"/>
              <w:jc w:val="center"/>
              <w:rPr>
                <w:rFonts w:ascii="Times New Roman" w:eastAsia="Times New Roman" w:hAnsi="Times New Roman" w:cs="Times New Roman"/>
                <w:color w:val="000000"/>
                <w:sz w:val="24"/>
                <w:szCs w:val="24"/>
              </w:rPr>
            </w:pPr>
            <w:r w:rsidRPr="00D777D8">
              <w:rPr>
                <w:rFonts w:ascii="Times New Roman" w:eastAsia="Times New Roman" w:hAnsi="Times New Roman" w:cs="Times New Roman"/>
                <w:color w:val="000000"/>
                <w:sz w:val="24"/>
                <w:szCs w:val="24"/>
              </w:rPr>
              <w:t>12%</w:t>
            </w:r>
          </w:p>
        </w:tc>
      </w:tr>
      <w:tr w:rsidR="00D777D8" w:rsidRPr="00D777D8" w:rsidTr="000D24E7">
        <w:trPr>
          <w:trHeight w:val="300"/>
        </w:trPr>
        <w:tc>
          <w:tcPr>
            <w:tcW w:w="784" w:type="pct"/>
            <w:vMerge/>
            <w:tcBorders>
              <w:top w:val="nil"/>
              <w:left w:val="single" w:sz="4" w:space="0" w:color="auto"/>
              <w:bottom w:val="single" w:sz="4" w:space="0" w:color="auto"/>
              <w:right w:val="single" w:sz="4" w:space="0" w:color="auto"/>
            </w:tcBorders>
            <w:vAlign w:val="center"/>
            <w:hideMark/>
          </w:tcPr>
          <w:p w:rsidR="00D777D8" w:rsidRPr="00D777D8" w:rsidRDefault="00D777D8" w:rsidP="00D777D8">
            <w:pPr>
              <w:spacing w:after="0" w:line="240" w:lineRule="auto"/>
              <w:rPr>
                <w:rFonts w:ascii="Times New Roman" w:eastAsia="Times New Roman" w:hAnsi="Times New Roman" w:cs="Times New Roman"/>
                <w:color w:val="000000"/>
                <w:sz w:val="24"/>
                <w:szCs w:val="24"/>
              </w:rPr>
            </w:pPr>
          </w:p>
        </w:tc>
        <w:tc>
          <w:tcPr>
            <w:tcW w:w="1804" w:type="pct"/>
            <w:tcBorders>
              <w:top w:val="nil"/>
              <w:left w:val="nil"/>
              <w:right w:val="single" w:sz="4" w:space="0" w:color="auto"/>
            </w:tcBorders>
            <w:shd w:val="clear" w:color="auto" w:fill="auto"/>
            <w:noWrap/>
            <w:vAlign w:val="bottom"/>
            <w:hideMark/>
          </w:tcPr>
          <w:p w:rsidR="00D777D8" w:rsidRPr="00D777D8" w:rsidRDefault="00D777D8" w:rsidP="00D777D8">
            <w:pPr>
              <w:spacing w:after="0" w:line="240" w:lineRule="auto"/>
              <w:jc w:val="center"/>
              <w:rPr>
                <w:rFonts w:ascii="Times New Roman" w:eastAsia="Times New Roman" w:hAnsi="Times New Roman" w:cs="Times New Roman"/>
                <w:color w:val="000000"/>
                <w:sz w:val="24"/>
                <w:szCs w:val="24"/>
              </w:rPr>
            </w:pPr>
            <w:r w:rsidRPr="00D777D8">
              <w:rPr>
                <w:rFonts w:ascii="Times New Roman" w:eastAsia="Times New Roman" w:hAnsi="Times New Roman" w:cs="Times New Roman"/>
                <w:color w:val="000000"/>
                <w:sz w:val="24"/>
                <w:szCs w:val="24"/>
              </w:rPr>
              <w:t>Elève/ Etudiant</w:t>
            </w:r>
          </w:p>
        </w:tc>
        <w:tc>
          <w:tcPr>
            <w:tcW w:w="923" w:type="pct"/>
            <w:tcBorders>
              <w:top w:val="nil"/>
              <w:left w:val="nil"/>
              <w:right w:val="single" w:sz="4" w:space="0" w:color="auto"/>
            </w:tcBorders>
            <w:shd w:val="clear" w:color="auto" w:fill="auto"/>
            <w:noWrap/>
            <w:vAlign w:val="bottom"/>
            <w:hideMark/>
          </w:tcPr>
          <w:p w:rsidR="00D777D8" w:rsidRPr="00D777D8" w:rsidRDefault="00D777D8" w:rsidP="00D777D8">
            <w:pPr>
              <w:spacing w:after="0" w:line="240" w:lineRule="auto"/>
              <w:jc w:val="center"/>
              <w:rPr>
                <w:rFonts w:ascii="Times New Roman" w:eastAsia="Times New Roman" w:hAnsi="Times New Roman" w:cs="Times New Roman"/>
                <w:color w:val="000000"/>
                <w:sz w:val="24"/>
                <w:szCs w:val="24"/>
              </w:rPr>
            </w:pPr>
            <w:r w:rsidRPr="00D777D8">
              <w:rPr>
                <w:rFonts w:ascii="Times New Roman" w:eastAsia="Times New Roman" w:hAnsi="Times New Roman" w:cs="Times New Roman"/>
                <w:color w:val="000000"/>
                <w:sz w:val="24"/>
                <w:szCs w:val="24"/>
              </w:rPr>
              <w:t>49%</w:t>
            </w:r>
          </w:p>
        </w:tc>
        <w:tc>
          <w:tcPr>
            <w:tcW w:w="863" w:type="pct"/>
            <w:tcBorders>
              <w:top w:val="nil"/>
              <w:left w:val="nil"/>
              <w:right w:val="single" w:sz="4" w:space="0" w:color="auto"/>
            </w:tcBorders>
            <w:shd w:val="clear" w:color="auto" w:fill="auto"/>
            <w:noWrap/>
            <w:vAlign w:val="bottom"/>
            <w:hideMark/>
          </w:tcPr>
          <w:p w:rsidR="00D777D8" w:rsidRPr="00D777D8" w:rsidRDefault="00D777D8" w:rsidP="00D777D8">
            <w:pPr>
              <w:spacing w:after="0" w:line="240" w:lineRule="auto"/>
              <w:jc w:val="center"/>
              <w:rPr>
                <w:rFonts w:ascii="Times New Roman" w:eastAsia="Times New Roman" w:hAnsi="Times New Roman" w:cs="Times New Roman"/>
                <w:color w:val="000000"/>
                <w:sz w:val="24"/>
                <w:szCs w:val="24"/>
              </w:rPr>
            </w:pPr>
            <w:r w:rsidRPr="00D777D8">
              <w:rPr>
                <w:rFonts w:ascii="Times New Roman" w:eastAsia="Times New Roman" w:hAnsi="Times New Roman" w:cs="Times New Roman"/>
                <w:color w:val="000000"/>
                <w:sz w:val="24"/>
                <w:szCs w:val="24"/>
              </w:rPr>
              <w:t>47%</w:t>
            </w:r>
          </w:p>
        </w:tc>
        <w:tc>
          <w:tcPr>
            <w:tcW w:w="626" w:type="pct"/>
            <w:tcBorders>
              <w:top w:val="nil"/>
              <w:left w:val="nil"/>
              <w:right w:val="single" w:sz="4" w:space="0" w:color="auto"/>
            </w:tcBorders>
            <w:shd w:val="clear" w:color="auto" w:fill="auto"/>
            <w:noWrap/>
            <w:vAlign w:val="bottom"/>
            <w:hideMark/>
          </w:tcPr>
          <w:p w:rsidR="00D777D8" w:rsidRPr="00D777D8" w:rsidRDefault="00D777D8" w:rsidP="00D777D8">
            <w:pPr>
              <w:spacing w:after="0" w:line="240" w:lineRule="auto"/>
              <w:jc w:val="center"/>
              <w:rPr>
                <w:rFonts w:ascii="Times New Roman" w:eastAsia="Times New Roman" w:hAnsi="Times New Roman" w:cs="Times New Roman"/>
                <w:color w:val="000000"/>
                <w:sz w:val="24"/>
                <w:szCs w:val="24"/>
              </w:rPr>
            </w:pPr>
            <w:r w:rsidRPr="00D777D8">
              <w:rPr>
                <w:rFonts w:ascii="Times New Roman" w:eastAsia="Times New Roman" w:hAnsi="Times New Roman" w:cs="Times New Roman"/>
                <w:color w:val="000000"/>
                <w:sz w:val="24"/>
                <w:szCs w:val="24"/>
              </w:rPr>
              <w:t>48%</w:t>
            </w:r>
          </w:p>
        </w:tc>
      </w:tr>
      <w:tr w:rsidR="00D777D8" w:rsidRPr="00D777D8" w:rsidTr="00D777D8">
        <w:trPr>
          <w:trHeight w:val="300"/>
        </w:trPr>
        <w:tc>
          <w:tcPr>
            <w:tcW w:w="784" w:type="pct"/>
            <w:vMerge/>
            <w:tcBorders>
              <w:top w:val="nil"/>
              <w:left w:val="single" w:sz="4" w:space="0" w:color="auto"/>
              <w:bottom w:val="single" w:sz="4" w:space="0" w:color="auto"/>
              <w:right w:val="single" w:sz="4" w:space="0" w:color="auto"/>
            </w:tcBorders>
            <w:vAlign w:val="center"/>
            <w:hideMark/>
          </w:tcPr>
          <w:p w:rsidR="00D777D8" w:rsidRPr="00D777D8" w:rsidRDefault="00D777D8" w:rsidP="00D777D8">
            <w:pPr>
              <w:spacing w:after="0" w:line="240" w:lineRule="auto"/>
              <w:rPr>
                <w:rFonts w:ascii="Times New Roman" w:eastAsia="Times New Roman" w:hAnsi="Times New Roman" w:cs="Times New Roman"/>
                <w:color w:val="000000"/>
                <w:sz w:val="24"/>
                <w:szCs w:val="24"/>
              </w:rPr>
            </w:pPr>
          </w:p>
        </w:tc>
        <w:tc>
          <w:tcPr>
            <w:tcW w:w="1804" w:type="pct"/>
            <w:tcBorders>
              <w:top w:val="nil"/>
              <w:left w:val="nil"/>
              <w:bottom w:val="single" w:sz="4" w:space="0" w:color="auto"/>
              <w:right w:val="single" w:sz="4" w:space="0" w:color="auto"/>
            </w:tcBorders>
            <w:shd w:val="clear" w:color="auto" w:fill="auto"/>
            <w:noWrap/>
            <w:vAlign w:val="bottom"/>
            <w:hideMark/>
          </w:tcPr>
          <w:p w:rsidR="00D777D8" w:rsidRPr="00D777D8" w:rsidRDefault="00D777D8" w:rsidP="00D777D8">
            <w:pPr>
              <w:spacing w:after="0" w:line="240" w:lineRule="auto"/>
              <w:jc w:val="center"/>
              <w:rPr>
                <w:rFonts w:ascii="Times New Roman" w:eastAsia="Times New Roman" w:hAnsi="Times New Roman" w:cs="Times New Roman"/>
                <w:color w:val="000000"/>
                <w:sz w:val="24"/>
                <w:szCs w:val="24"/>
              </w:rPr>
            </w:pPr>
            <w:r w:rsidRPr="00D777D8">
              <w:rPr>
                <w:rFonts w:ascii="Times New Roman" w:eastAsia="Times New Roman" w:hAnsi="Times New Roman" w:cs="Times New Roman"/>
                <w:color w:val="000000"/>
                <w:sz w:val="24"/>
                <w:szCs w:val="24"/>
              </w:rPr>
              <w:t>Autres</w:t>
            </w:r>
          </w:p>
        </w:tc>
        <w:tc>
          <w:tcPr>
            <w:tcW w:w="923" w:type="pct"/>
            <w:tcBorders>
              <w:top w:val="nil"/>
              <w:left w:val="nil"/>
              <w:bottom w:val="single" w:sz="4" w:space="0" w:color="auto"/>
              <w:right w:val="single" w:sz="4" w:space="0" w:color="auto"/>
            </w:tcBorders>
            <w:shd w:val="clear" w:color="auto" w:fill="auto"/>
            <w:noWrap/>
            <w:vAlign w:val="bottom"/>
            <w:hideMark/>
          </w:tcPr>
          <w:p w:rsidR="00D777D8" w:rsidRPr="00D777D8" w:rsidRDefault="00D777D8" w:rsidP="00D777D8">
            <w:pPr>
              <w:spacing w:after="0" w:line="240" w:lineRule="auto"/>
              <w:jc w:val="center"/>
              <w:rPr>
                <w:rFonts w:ascii="Times New Roman" w:eastAsia="Times New Roman" w:hAnsi="Times New Roman" w:cs="Times New Roman"/>
                <w:color w:val="000000"/>
                <w:sz w:val="24"/>
                <w:szCs w:val="24"/>
              </w:rPr>
            </w:pPr>
            <w:r w:rsidRPr="00D777D8">
              <w:rPr>
                <w:rFonts w:ascii="Times New Roman" w:eastAsia="Times New Roman" w:hAnsi="Times New Roman" w:cs="Times New Roman"/>
                <w:color w:val="000000"/>
                <w:sz w:val="24"/>
                <w:szCs w:val="24"/>
              </w:rPr>
              <w:t>21%</w:t>
            </w:r>
          </w:p>
        </w:tc>
        <w:tc>
          <w:tcPr>
            <w:tcW w:w="863" w:type="pct"/>
            <w:tcBorders>
              <w:top w:val="nil"/>
              <w:left w:val="nil"/>
              <w:bottom w:val="single" w:sz="4" w:space="0" w:color="auto"/>
              <w:right w:val="single" w:sz="4" w:space="0" w:color="auto"/>
            </w:tcBorders>
            <w:shd w:val="clear" w:color="auto" w:fill="auto"/>
            <w:noWrap/>
            <w:vAlign w:val="bottom"/>
            <w:hideMark/>
          </w:tcPr>
          <w:p w:rsidR="00D777D8" w:rsidRPr="00D777D8" w:rsidRDefault="00D777D8" w:rsidP="00D777D8">
            <w:pPr>
              <w:spacing w:after="0" w:line="240" w:lineRule="auto"/>
              <w:jc w:val="center"/>
              <w:rPr>
                <w:rFonts w:ascii="Times New Roman" w:eastAsia="Times New Roman" w:hAnsi="Times New Roman" w:cs="Times New Roman"/>
                <w:color w:val="000000"/>
                <w:sz w:val="24"/>
                <w:szCs w:val="24"/>
              </w:rPr>
            </w:pPr>
            <w:r w:rsidRPr="00D777D8">
              <w:rPr>
                <w:rFonts w:ascii="Times New Roman" w:eastAsia="Times New Roman" w:hAnsi="Times New Roman" w:cs="Times New Roman"/>
                <w:color w:val="000000"/>
                <w:sz w:val="24"/>
                <w:szCs w:val="24"/>
              </w:rPr>
              <w:t>9%</w:t>
            </w:r>
          </w:p>
        </w:tc>
        <w:tc>
          <w:tcPr>
            <w:tcW w:w="626" w:type="pct"/>
            <w:tcBorders>
              <w:top w:val="nil"/>
              <w:left w:val="nil"/>
              <w:bottom w:val="single" w:sz="4" w:space="0" w:color="auto"/>
              <w:right w:val="single" w:sz="4" w:space="0" w:color="auto"/>
            </w:tcBorders>
            <w:shd w:val="clear" w:color="auto" w:fill="auto"/>
            <w:noWrap/>
            <w:vAlign w:val="bottom"/>
            <w:hideMark/>
          </w:tcPr>
          <w:p w:rsidR="00D777D8" w:rsidRPr="00D777D8" w:rsidRDefault="00D777D8" w:rsidP="00D777D8">
            <w:pPr>
              <w:spacing w:after="0" w:line="240" w:lineRule="auto"/>
              <w:jc w:val="center"/>
              <w:rPr>
                <w:rFonts w:ascii="Times New Roman" w:eastAsia="Times New Roman" w:hAnsi="Times New Roman" w:cs="Times New Roman"/>
                <w:color w:val="000000"/>
                <w:sz w:val="24"/>
                <w:szCs w:val="24"/>
              </w:rPr>
            </w:pPr>
            <w:r w:rsidRPr="00D777D8">
              <w:rPr>
                <w:rFonts w:ascii="Times New Roman" w:eastAsia="Times New Roman" w:hAnsi="Times New Roman" w:cs="Times New Roman"/>
                <w:color w:val="000000"/>
                <w:sz w:val="24"/>
                <w:szCs w:val="24"/>
              </w:rPr>
              <w:t>15%</w:t>
            </w:r>
          </w:p>
        </w:tc>
      </w:tr>
      <w:tr w:rsidR="00D777D8" w:rsidRPr="00D777D8" w:rsidTr="00D777D8">
        <w:trPr>
          <w:trHeight w:val="300"/>
        </w:trPr>
        <w:tc>
          <w:tcPr>
            <w:tcW w:w="784" w:type="pct"/>
            <w:vMerge/>
            <w:tcBorders>
              <w:top w:val="nil"/>
              <w:left w:val="single" w:sz="4" w:space="0" w:color="auto"/>
              <w:bottom w:val="single" w:sz="4" w:space="0" w:color="auto"/>
              <w:right w:val="single" w:sz="4" w:space="0" w:color="auto"/>
            </w:tcBorders>
            <w:vAlign w:val="center"/>
            <w:hideMark/>
          </w:tcPr>
          <w:p w:rsidR="00D777D8" w:rsidRPr="00D777D8" w:rsidRDefault="00D777D8" w:rsidP="00D777D8">
            <w:pPr>
              <w:spacing w:after="0" w:line="240" w:lineRule="auto"/>
              <w:rPr>
                <w:rFonts w:ascii="Times New Roman" w:eastAsia="Times New Roman" w:hAnsi="Times New Roman" w:cs="Times New Roman"/>
                <w:color w:val="000000"/>
                <w:sz w:val="24"/>
                <w:szCs w:val="24"/>
              </w:rPr>
            </w:pPr>
          </w:p>
        </w:tc>
        <w:tc>
          <w:tcPr>
            <w:tcW w:w="1804" w:type="pct"/>
            <w:tcBorders>
              <w:top w:val="nil"/>
              <w:left w:val="nil"/>
              <w:bottom w:val="single" w:sz="4" w:space="0" w:color="auto"/>
              <w:right w:val="single" w:sz="4" w:space="0" w:color="auto"/>
            </w:tcBorders>
            <w:shd w:val="clear" w:color="auto" w:fill="auto"/>
            <w:noWrap/>
            <w:vAlign w:val="bottom"/>
            <w:hideMark/>
          </w:tcPr>
          <w:p w:rsidR="00D777D8" w:rsidRPr="00D777D8" w:rsidRDefault="00D777D8" w:rsidP="00D777D8">
            <w:pPr>
              <w:spacing w:after="0" w:line="240" w:lineRule="auto"/>
              <w:jc w:val="center"/>
              <w:rPr>
                <w:rFonts w:ascii="Times New Roman" w:eastAsia="Times New Roman" w:hAnsi="Times New Roman" w:cs="Times New Roman"/>
                <w:b/>
                <w:bCs/>
                <w:color w:val="000000"/>
                <w:sz w:val="24"/>
                <w:szCs w:val="24"/>
              </w:rPr>
            </w:pPr>
            <w:r w:rsidRPr="00D777D8">
              <w:rPr>
                <w:rFonts w:ascii="Times New Roman" w:eastAsia="Times New Roman" w:hAnsi="Times New Roman" w:cs="Times New Roman"/>
                <w:b/>
                <w:bCs/>
                <w:color w:val="000000"/>
                <w:sz w:val="24"/>
                <w:szCs w:val="24"/>
              </w:rPr>
              <w:t>Effectif</w:t>
            </w:r>
          </w:p>
        </w:tc>
        <w:tc>
          <w:tcPr>
            <w:tcW w:w="923" w:type="pct"/>
            <w:tcBorders>
              <w:top w:val="nil"/>
              <w:left w:val="nil"/>
              <w:bottom w:val="single" w:sz="4" w:space="0" w:color="auto"/>
              <w:right w:val="single" w:sz="4" w:space="0" w:color="auto"/>
            </w:tcBorders>
            <w:shd w:val="clear" w:color="auto" w:fill="auto"/>
            <w:noWrap/>
            <w:vAlign w:val="bottom"/>
            <w:hideMark/>
          </w:tcPr>
          <w:p w:rsidR="00D777D8" w:rsidRPr="00D777D8" w:rsidRDefault="00D777D8" w:rsidP="00D777D8">
            <w:pPr>
              <w:spacing w:after="0" w:line="240" w:lineRule="auto"/>
              <w:jc w:val="center"/>
              <w:rPr>
                <w:rFonts w:ascii="Times New Roman" w:eastAsia="Times New Roman" w:hAnsi="Times New Roman" w:cs="Times New Roman"/>
                <w:b/>
                <w:bCs/>
                <w:color w:val="000000"/>
                <w:sz w:val="24"/>
                <w:szCs w:val="24"/>
              </w:rPr>
            </w:pPr>
            <w:r w:rsidRPr="00D777D8">
              <w:rPr>
                <w:rFonts w:ascii="Times New Roman" w:eastAsia="Times New Roman" w:hAnsi="Times New Roman" w:cs="Times New Roman"/>
                <w:b/>
                <w:bCs/>
                <w:color w:val="000000"/>
                <w:sz w:val="24"/>
                <w:szCs w:val="24"/>
              </w:rPr>
              <w:t>684</w:t>
            </w:r>
          </w:p>
        </w:tc>
        <w:tc>
          <w:tcPr>
            <w:tcW w:w="863" w:type="pct"/>
            <w:tcBorders>
              <w:top w:val="nil"/>
              <w:left w:val="nil"/>
              <w:bottom w:val="single" w:sz="4" w:space="0" w:color="auto"/>
              <w:right w:val="single" w:sz="4" w:space="0" w:color="auto"/>
            </w:tcBorders>
            <w:shd w:val="clear" w:color="auto" w:fill="auto"/>
            <w:noWrap/>
            <w:vAlign w:val="bottom"/>
            <w:hideMark/>
          </w:tcPr>
          <w:p w:rsidR="00D777D8" w:rsidRPr="00D777D8" w:rsidRDefault="00D777D8" w:rsidP="00D777D8">
            <w:pPr>
              <w:spacing w:after="0" w:line="240" w:lineRule="auto"/>
              <w:jc w:val="center"/>
              <w:rPr>
                <w:rFonts w:ascii="Times New Roman" w:eastAsia="Times New Roman" w:hAnsi="Times New Roman" w:cs="Times New Roman"/>
                <w:b/>
                <w:bCs/>
                <w:color w:val="000000"/>
                <w:sz w:val="24"/>
                <w:szCs w:val="24"/>
              </w:rPr>
            </w:pPr>
            <w:r w:rsidRPr="00D777D8">
              <w:rPr>
                <w:rFonts w:ascii="Times New Roman" w:eastAsia="Times New Roman" w:hAnsi="Times New Roman" w:cs="Times New Roman"/>
                <w:b/>
                <w:bCs/>
                <w:color w:val="000000"/>
                <w:sz w:val="24"/>
                <w:szCs w:val="24"/>
              </w:rPr>
              <w:t>604</w:t>
            </w:r>
          </w:p>
        </w:tc>
        <w:tc>
          <w:tcPr>
            <w:tcW w:w="626" w:type="pct"/>
            <w:tcBorders>
              <w:top w:val="nil"/>
              <w:left w:val="nil"/>
              <w:bottom w:val="single" w:sz="4" w:space="0" w:color="auto"/>
              <w:right w:val="single" w:sz="4" w:space="0" w:color="auto"/>
            </w:tcBorders>
            <w:shd w:val="clear" w:color="auto" w:fill="auto"/>
            <w:noWrap/>
            <w:vAlign w:val="bottom"/>
            <w:hideMark/>
          </w:tcPr>
          <w:p w:rsidR="00D777D8" w:rsidRPr="00D777D8" w:rsidRDefault="00D777D8" w:rsidP="00D777D8">
            <w:pPr>
              <w:spacing w:after="0" w:line="240" w:lineRule="auto"/>
              <w:jc w:val="center"/>
              <w:rPr>
                <w:rFonts w:ascii="Times New Roman" w:eastAsia="Times New Roman" w:hAnsi="Times New Roman" w:cs="Times New Roman"/>
                <w:b/>
                <w:bCs/>
                <w:color w:val="000000"/>
                <w:sz w:val="24"/>
                <w:szCs w:val="24"/>
              </w:rPr>
            </w:pPr>
            <w:r w:rsidRPr="00D777D8">
              <w:rPr>
                <w:rFonts w:ascii="Times New Roman" w:eastAsia="Times New Roman" w:hAnsi="Times New Roman" w:cs="Times New Roman"/>
                <w:b/>
                <w:bCs/>
                <w:color w:val="000000"/>
                <w:sz w:val="24"/>
                <w:szCs w:val="24"/>
              </w:rPr>
              <w:t>1288</w:t>
            </w:r>
          </w:p>
        </w:tc>
      </w:tr>
    </w:tbl>
    <w:p w:rsidR="00D777D8" w:rsidRDefault="00D777D8" w:rsidP="00F10299">
      <w:pPr>
        <w:jc w:val="both"/>
        <w:rPr>
          <w:rFonts w:ascii="Times New Roman" w:hAnsi="Times New Roman" w:cs="Times New Roman"/>
          <w:sz w:val="24"/>
          <w:szCs w:val="24"/>
        </w:rPr>
      </w:pPr>
      <w:r w:rsidRPr="008A5725">
        <w:rPr>
          <w:rFonts w:ascii="Times New Roman" w:hAnsi="Times New Roman" w:cs="Times New Roman"/>
          <w:i/>
          <w:sz w:val="24"/>
          <w:szCs w:val="20"/>
        </w:rPr>
        <w:t>Source: Elaboration propre à  partir de l’évaluation finale, Février 2016</w:t>
      </w:r>
    </w:p>
    <w:p w:rsidR="001B27F6" w:rsidRPr="00344215" w:rsidRDefault="00344215" w:rsidP="0038612E">
      <w:pPr>
        <w:spacing w:line="360" w:lineRule="auto"/>
        <w:jc w:val="both"/>
        <w:rPr>
          <w:rFonts w:ascii="Times New Roman" w:hAnsi="Times New Roman" w:cs="Times New Roman"/>
          <w:sz w:val="24"/>
          <w:szCs w:val="24"/>
        </w:rPr>
      </w:pPr>
      <w:r w:rsidRPr="00344215">
        <w:rPr>
          <w:rFonts w:ascii="Times New Roman" w:hAnsi="Times New Roman" w:cs="Times New Roman"/>
          <w:sz w:val="24"/>
          <w:szCs w:val="24"/>
        </w:rPr>
        <w:t>Comme on peut le voir dans la tableau ci-dessous</w:t>
      </w:r>
      <w:r w:rsidR="001B27F6" w:rsidRPr="00344215">
        <w:rPr>
          <w:rFonts w:ascii="Times New Roman" w:hAnsi="Times New Roman" w:cs="Times New Roman"/>
          <w:sz w:val="24"/>
          <w:szCs w:val="24"/>
        </w:rPr>
        <w:t xml:space="preserve">, 82% des enfants âgés de 6 à 12 ans vont à l’école, soit respectivement 78% et 86% des hommes et des femmes. </w:t>
      </w:r>
    </w:p>
    <w:p w:rsidR="00344215" w:rsidRPr="00344215" w:rsidRDefault="00344215" w:rsidP="0038612E">
      <w:pPr>
        <w:spacing w:line="360" w:lineRule="auto"/>
        <w:jc w:val="both"/>
        <w:rPr>
          <w:rFonts w:ascii="Times New Roman" w:hAnsi="Times New Roman" w:cs="Times New Roman"/>
          <w:sz w:val="24"/>
          <w:szCs w:val="24"/>
        </w:rPr>
      </w:pPr>
    </w:p>
    <w:p w:rsidR="00344215" w:rsidRPr="00344215" w:rsidRDefault="00344215" w:rsidP="0038612E">
      <w:pPr>
        <w:spacing w:line="360" w:lineRule="auto"/>
        <w:jc w:val="both"/>
        <w:rPr>
          <w:rFonts w:ascii="Times New Roman" w:hAnsi="Times New Roman" w:cs="Times New Roman"/>
          <w:sz w:val="24"/>
          <w:szCs w:val="24"/>
        </w:rPr>
      </w:pPr>
    </w:p>
    <w:p w:rsidR="001B27F6" w:rsidRPr="00344215" w:rsidRDefault="001B27F6" w:rsidP="00F10299">
      <w:pPr>
        <w:jc w:val="both"/>
        <w:rPr>
          <w:rFonts w:ascii="Times New Roman" w:hAnsi="Times New Roman" w:cs="Times New Roman"/>
          <w:sz w:val="24"/>
          <w:szCs w:val="24"/>
        </w:rPr>
      </w:pPr>
      <w:r w:rsidRPr="00344215">
        <w:rPr>
          <w:rFonts w:ascii="Times New Roman" w:eastAsia="Times New Roman" w:hAnsi="Times New Roman" w:cs="Times New Roman"/>
          <w:b/>
          <w:bCs/>
        </w:rPr>
        <w:t>Tableau 2. Répartition des enfants de 6-12 ans par sexe et selon leur fréquentation scolaire</w:t>
      </w:r>
    </w:p>
    <w:tbl>
      <w:tblPr>
        <w:tblStyle w:val="GridTable41"/>
        <w:tblW w:w="5000" w:type="pct"/>
        <w:tblLook w:val="04A0" w:firstRow="1" w:lastRow="0" w:firstColumn="1" w:lastColumn="0" w:noHBand="0" w:noVBand="1"/>
      </w:tblPr>
      <w:tblGrid>
        <w:gridCol w:w="4209"/>
        <w:gridCol w:w="1789"/>
        <w:gridCol w:w="1789"/>
        <w:gridCol w:w="1789"/>
      </w:tblGrid>
      <w:tr w:rsidR="001B27F6" w:rsidRPr="00344215" w:rsidTr="001B27F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8" w:type="pct"/>
            <w:noWrap/>
            <w:hideMark/>
          </w:tcPr>
          <w:p w:rsidR="001B27F6" w:rsidRPr="00344215" w:rsidRDefault="00441EAE" w:rsidP="001B27F6">
            <w:pPr>
              <w:pStyle w:val="Sansinterligne"/>
              <w:jc w:val="center"/>
              <w:rPr>
                <w:rFonts w:ascii="Times New Roman" w:hAnsi="Times New Roman"/>
                <w:sz w:val="24"/>
              </w:rPr>
            </w:pPr>
            <w:r w:rsidRPr="00344215">
              <w:rPr>
                <w:rFonts w:ascii="Times New Roman" w:hAnsi="Times New Roman"/>
                <w:sz w:val="24"/>
              </w:rPr>
              <w:t>Fréquentation</w:t>
            </w:r>
            <w:r w:rsidR="001B27F6" w:rsidRPr="00344215">
              <w:rPr>
                <w:rFonts w:ascii="Times New Roman" w:hAnsi="Times New Roman"/>
                <w:sz w:val="24"/>
              </w:rPr>
              <w:t xml:space="preserve"> scolaire</w:t>
            </w:r>
          </w:p>
        </w:tc>
        <w:tc>
          <w:tcPr>
            <w:tcW w:w="934" w:type="pct"/>
            <w:noWrap/>
            <w:hideMark/>
          </w:tcPr>
          <w:p w:rsidR="001B27F6" w:rsidRPr="00344215" w:rsidRDefault="001B27F6" w:rsidP="001B27F6">
            <w:pPr>
              <w:pStyle w:val="Sansinterligne"/>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sidRPr="00344215">
              <w:rPr>
                <w:rFonts w:ascii="Times New Roman" w:hAnsi="Times New Roman"/>
                <w:sz w:val="24"/>
              </w:rPr>
              <w:t>Homme</w:t>
            </w:r>
          </w:p>
        </w:tc>
        <w:tc>
          <w:tcPr>
            <w:tcW w:w="934" w:type="pct"/>
            <w:noWrap/>
            <w:hideMark/>
          </w:tcPr>
          <w:p w:rsidR="001B27F6" w:rsidRPr="00344215" w:rsidRDefault="001B27F6" w:rsidP="001B27F6">
            <w:pPr>
              <w:pStyle w:val="Sansinterligne"/>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sidRPr="00344215">
              <w:rPr>
                <w:rFonts w:ascii="Times New Roman" w:hAnsi="Times New Roman"/>
                <w:sz w:val="24"/>
              </w:rPr>
              <w:t>Femme</w:t>
            </w:r>
          </w:p>
        </w:tc>
        <w:tc>
          <w:tcPr>
            <w:tcW w:w="934" w:type="pct"/>
            <w:noWrap/>
            <w:hideMark/>
          </w:tcPr>
          <w:p w:rsidR="001B27F6" w:rsidRPr="00344215" w:rsidRDefault="001B27F6" w:rsidP="001B27F6">
            <w:pPr>
              <w:pStyle w:val="Sansinterligne"/>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sidRPr="00344215">
              <w:rPr>
                <w:rFonts w:ascii="Times New Roman" w:hAnsi="Times New Roman"/>
                <w:sz w:val="24"/>
              </w:rPr>
              <w:t>Total</w:t>
            </w:r>
          </w:p>
        </w:tc>
      </w:tr>
      <w:tr w:rsidR="001B27F6" w:rsidRPr="00344215" w:rsidTr="001B27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8" w:type="pct"/>
            <w:noWrap/>
            <w:hideMark/>
          </w:tcPr>
          <w:p w:rsidR="001B27F6" w:rsidRPr="00344215" w:rsidRDefault="001B27F6" w:rsidP="001B27F6">
            <w:pPr>
              <w:pStyle w:val="Sansinterligne"/>
              <w:jc w:val="center"/>
              <w:rPr>
                <w:rFonts w:ascii="Times New Roman" w:hAnsi="Times New Roman"/>
                <w:sz w:val="24"/>
              </w:rPr>
            </w:pPr>
            <w:r w:rsidRPr="00344215">
              <w:rPr>
                <w:rFonts w:ascii="Times New Roman" w:hAnsi="Times New Roman"/>
                <w:sz w:val="24"/>
              </w:rPr>
              <w:t>Oui</w:t>
            </w:r>
          </w:p>
        </w:tc>
        <w:tc>
          <w:tcPr>
            <w:tcW w:w="934" w:type="pct"/>
            <w:noWrap/>
            <w:hideMark/>
          </w:tcPr>
          <w:p w:rsidR="001B27F6" w:rsidRPr="00344215" w:rsidRDefault="001B27F6" w:rsidP="001B27F6">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344215">
              <w:rPr>
                <w:rFonts w:ascii="Times New Roman" w:hAnsi="Times New Roman"/>
                <w:sz w:val="24"/>
              </w:rPr>
              <w:t>78%</w:t>
            </w:r>
          </w:p>
        </w:tc>
        <w:tc>
          <w:tcPr>
            <w:tcW w:w="934" w:type="pct"/>
            <w:noWrap/>
            <w:hideMark/>
          </w:tcPr>
          <w:p w:rsidR="001B27F6" w:rsidRPr="00344215" w:rsidRDefault="001B27F6" w:rsidP="001B27F6">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344215">
              <w:rPr>
                <w:rFonts w:ascii="Times New Roman" w:hAnsi="Times New Roman"/>
                <w:sz w:val="24"/>
              </w:rPr>
              <w:t>86%</w:t>
            </w:r>
          </w:p>
        </w:tc>
        <w:tc>
          <w:tcPr>
            <w:tcW w:w="934" w:type="pct"/>
            <w:noWrap/>
            <w:hideMark/>
          </w:tcPr>
          <w:p w:rsidR="001B27F6" w:rsidRPr="00344215" w:rsidRDefault="001B27F6" w:rsidP="001B27F6">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344215">
              <w:rPr>
                <w:rFonts w:ascii="Times New Roman" w:hAnsi="Times New Roman"/>
                <w:sz w:val="24"/>
              </w:rPr>
              <w:t>82%</w:t>
            </w:r>
          </w:p>
        </w:tc>
      </w:tr>
      <w:tr w:rsidR="001B27F6" w:rsidRPr="00344215" w:rsidTr="001B27F6">
        <w:trPr>
          <w:trHeight w:val="300"/>
        </w:trPr>
        <w:tc>
          <w:tcPr>
            <w:cnfStyle w:val="001000000000" w:firstRow="0" w:lastRow="0" w:firstColumn="1" w:lastColumn="0" w:oddVBand="0" w:evenVBand="0" w:oddHBand="0" w:evenHBand="0" w:firstRowFirstColumn="0" w:firstRowLastColumn="0" w:lastRowFirstColumn="0" w:lastRowLastColumn="0"/>
            <w:tcW w:w="2198" w:type="pct"/>
            <w:noWrap/>
            <w:hideMark/>
          </w:tcPr>
          <w:p w:rsidR="001B27F6" w:rsidRPr="00344215" w:rsidRDefault="001B27F6" w:rsidP="001B27F6">
            <w:pPr>
              <w:pStyle w:val="Sansinterligne"/>
              <w:jc w:val="center"/>
              <w:rPr>
                <w:rFonts w:ascii="Times New Roman" w:hAnsi="Times New Roman"/>
                <w:sz w:val="24"/>
              </w:rPr>
            </w:pPr>
            <w:r w:rsidRPr="00344215">
              <w:rPr>
                <w:rFonts w:ascii="Times New Roman" w:hAnsi="Times New Roman"/>
                <w:sz w:val="24"/>
              </w:rPr>
              <w:t>Non</w:t>
            </w:r>
          </w:p>
        </w:tc>
        <w:tc>
          <w:tcPr>
            <w:tcW w:w="934" w:type="pct"/>
            <w:noWrap/>
            <w:hideMark/>
          </w:tcPr>
          <w:p w:rsidR="001B27F6" w:rsidRPr="00344215" w:rsidRDefault="001B27F6" w:rsidP="001B27F6">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344215">
              <w:rPr>
                <w:rFonts w:ascii="Times New Roman" w:hAnsi="Times New Roman"/>
                <w:sz w:val="24"/>
              </w:rPr>
              <w:t>22%</w:t>
            </w:r>
          </w:p>
        </w:tc>
        <w:tc>
          <w:tcPr>
            <w:tcW w:w="934" w:type="pct"/>
            <w:noWrap/>
            <w:hideMark/>
          </w:tcPr>
          <w:p w:rsidR="001B27F6" w:rsidRPr="00344215" w:rsidRDefault="001B27F6" w:rsidP="001B27F6">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344215">
              <w:rPr>
                <w:rFonts w:ascii="Times New Roman" w:hAnsi="Times New Roman"/>
                <w:sz w:val="24"/>
              </w:rPr>
              <w:t>14%</w:t>
            </w:r>
          </w:p>
        </w:tc>
        <w:tc>
          <w:tcPr>
            <w:tcW w:w="934" w:type="pct"/>
            <w:noWrap/>
            <w:hideMark/>
          </w:tcPr>
          <w:p w:rsidR="001B27F6" w:rsidRPr="00344215" w:rsidRDefault="001B27F6" w:rsidP="001B27F6">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344215">
              <w:rPr>
                <w:rFonts w:ascii="Times New Roman" w:hAnsi="Times New Roman"/>
                <w:sz w:val="24"/>
              </w:rPr>
              <w:t>18%</w:t>
            </w:r>
          </w:p>
        </w:tc>
      </w:tr>
      <w:tr w:rsidR="001B27F6" w:rsidRPr="00344215" w:rsidTr="001B27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8" w:type="pct"/>
            <w:noWrap/>
            <w:hideMark/>
          </w:tcPr>
          <w:p w:rsidR="001B27F6" w:rsidRPr="00344215" w:rsidRDefault="001B27F6" w:rsidP="001B27F6">
            <w:pPr>
              <w:pStyle w:val="Sansinterligne"/>
              <w:jc w:val="center"/>
              <w:rPr>
                <w:rFonts w:ascii="Times New Roman" w:hAnsi="Times New Roman"/>
                <w:sz w:val="24"/>
              </w:rPr>
            </w:pPr>
            <w:r w:rsidRPr="00344215">
              <w:rPr>
                <w:rFonts w:ascii="Times New Roman" w:hAnsi="Times New Roman"/>
                <w:sz w:val="24"/>
              </w:rPr>
              <w:t>Effectif</w:t>
            </w:r>
          </w:p>
        </w:tc>
        <w:tc>
          <w:tcPr>
            <w:tcW w:w="934" w:type="pct"/>
            <w:noWrap/>
            <w:hideMark/>
          </w:tcPr>
          <w:p w:rsidR="001B27F6" w:rsidRPr="00344215" w:rsidRDefault="001B27F6" w:rsidP="001B27F6">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rPr>
            </w:pPr>
            <w:r w:rsidRPr="00344215">
              <w:rPr>
                <w:rFonts w:ascii="Times New Roman" w:hAnsi="Times New Roman"/>
                <w:b/>
                <w:sz w:val="24"/>
              </w:rPr>
              <w:t>382</w:t>
            </w:r>
          </w:p>
        </w:tc>
        <w:tc>
          <w:tcPr>
            <w:tcW w:w="934" w:type="pct"/>
            <w:noWrap/>
            <w:hideMark/>
          </w:tcPr>
          <w:p w:rsidR="001B27F6" w:rsidRPr="00344215" w:rsidRDefault="001B27F6" w:rsidP="001B27F6">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rPr>
            </w:pPr>
            <w:r w:rsidRPr="00344215">
              <w:rPr>
                <w:rFonts w:ascii="Times New Roman" w:hAnsi="Times New Roman"/>
                <w:b/>
                <w:sz w:val="24"/>
              </w:rPr>
              <w:t>308</w:t>
            </w:r>
          </w:p>
        </w:tc>
        <w:tc>
          <w:tcPr>
            <w:tcW w:w="934" w:type="pct"/>
            <w:noWrap/>
            <w:hideMark/>
          </w:tcPr>
          <w:p w:rsidR="001B27F6" w:rsidRPr="00344215" w:rsidRDefault="001B27F6" w:rsidP="001B27F6">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rPr>
            </w:pPr>
            <w:r w:rsidRPr="00344215">
              <w:rPr>
                <w:rFonts w:ascii="Times New Roman" w:hAnsi="Times New Roman"/>
                <w:b/>
                <w:sz w:val="24"/>
              </w:rPr>
              <w:t>690</w:t>
            </w:r>
          </w:p>
        </w:tc>
      </w:tr>
    </w:tbl>
    <w:p w:rsidR="0038612E" w:rsidRPr="00344215" w:rsidRDefault="001B27F6" w:rsidP="001B27F6">
      <w:pPr>
        <w:jc w:val="both"/>
        <w:rPr>
          <w:rFonts w:ascii="Times New Roman" w:hAnsi="Times New Roman" w:cs="Times New Roman"/>
          <w:i/>
          <w:sz w:val="24"/>
          <w:szCs w:val="20"/>
        </w:rPr>
      </w:pPr>
      <w:r w:rsidRPr="00344215">
        <w:rPr>
          <w:rFonts w:ascii="Times New Roman" w:hAnsi="Times New Roman" w:cs="Times New Roman"/>
          <w:i/>
          <w:sz w:val="24"/>
          <w:szCs w:val="20"/>
        </w:rPr>
        <w:t>Source: Elaboration propre à  partir de l’évaluation finale, Février 2016</w:t>
      </w:r>
    </w:p>
    <w:p w:rsidR="0038612E" w:rsidRPr="0077580C" w:rsidRDefault="0038612E" w:rsidP="00AA2816">
      <w:pPr>
        <w:pStyle w:val="Paragraphedeliste"/>
        <w:numPr>
          <w:ilvl w:val="2"/>
          <w:numId w:val="7"/>
        </w:numPr>
        <w:outlineLvl w:val="2"/>
        <w:rPr>
          <w:rFonts w:ascii="Times New Roman" w:hAnsi="Times New Roman" w:cs="Times New Roman"/>
          <w:b/>
          <w:i/>
          <w:color w:val="E36C0A" w:themeColor="accent6" w:themeShade="BF"/>
          <w:sz w:val="24"/>
        </w:rPr>
      </w:pPr>
      <w:bookmarkStart w:id="14" w:name="_Toc446189410"/>
      <w:r>
        <w:rPr>
          <w:rFonts w:ascii="Times New Roman" w:hAnsi="Times New Roman" w:cs="Times New Roman"/>
          <w:b/>
          <w:i/>
          <w:color w:val="E36C0A" w:themeColor="accent6" w:themeShade="BF"/>
          <w:sz w:val="24"/>
        </w:rPr>
        <w:t>Lien de parenté des personnes vivant dans le ménage avec le chef de ménage</w:t>
      </w:r>
      <w:bookmarkEnd w:id="14"/>
    </w:p>
    <w:p w:rsidR="0038612E" w:rsidRDefault="00617856" w:rsidP="00702BAD">
      <w:pPr>
        <w:spacing w:line="360" w:lineRule="auto"/>
        <w:jc w:val="both"/>
        <w:rPr>
          <w:rFonts w:ascii="Times New Roman" w:hAnsi="Times New Roman" w:cs="Times New Roman"/>
          <w:sz w:val="24"/>
          <w:szCs w:val="24"/>
        </w:rPr>
      </w:pPr>
      <w:r>
        <w:rPr>
          <w:rFonts w:ascii="Times New Roman" w:hAnsi="Times New Roman" w:cs="Times New Roman"/>
          <w:sz w:val="24"/>
          <w:szCs w:val="24"/>
        </w:rPr>
        <w:t>Généralement dans les milieux ruraux en Haïti, l’on rencontre des familles nucléaires</w:t>
      </w:r>
      <w:r w:rsidR="002A342A">
        <w:rPr>
          <w:rStyle w:val="Appelnotedebasdep"/>
          <w:rFonts w:ascii="Times New Roman" w:hAnsi="Times New Roman" w:cs="Times New Roman"/>
          <w:sz w:val="24"/>
          <w:szCs w:val="24"/>
        </w:rPr>
        <w:footnoteReference w:id="3"/>
      </w:r>
      <w:r w:rsidR="002A342A">
        <w:rPr>
          <w:rFonts w:ascii="Times New Roman" w:hAnsi="Times New Roman" w:cs="Times New Roman"/>
          <w:sz w:val="24"/>
          <w:szCs w:val="24"/>
        </w:rPr>
        <w:t xml:space="preserve"> et ce cas de figure est illustré dans le tableau ci-dessous. </w:t>
      </w:r>
      <w:r w:rsidR="005F0857">
        <w:rPr>
          <w:rFonts w:ascii="Times New Roman" w:hAnsi="Times New Roman" w:cs="Times New Roman"/>
          <w:sz w:val="24"/>
          <w:szCs w:val="24"/>
        </w:rPr>
        <w:t>En fait</w:t>
      </w:r>
      <w:r w:rsidR="00E503E2">
        <w:rPr>
          <w:rFonts w:ascii="Times New Roman" w:hAnsi="Times New Roman" w:cs="Times New Roman"/>
          <w:sz w:val="24"/>
          <w:szCs w:val="24"/>
        </w:rPr>
        <w:t>,</w:t>
      </w:r>
      <w:r w:rsidR="005F0857">
        <w:rPr>
          <w:rFonts w:ascii="Times New Roman" w:hAnsi="Times New Roman" w:cs="Times New Roman"/>
          <w:sz w:val="24"/>
          <w:szCs w:val="24"/>
        </w:rPr>
        <w:t xml:space="preserve"> 55.4% des membres des ménages sont  fils/fille du chef de ménage. 8.2% sont les époux/épouses des chefs de ménage et 5.2% des frères/sœurs.</w:t>
      </w:r>
    </w:p>
    <w:p w:rsidR="00A51CD3" w:rsidRDefault="000936F6" w:rsidP="00F10299">
      <w:pPr>
        <w:jc w:val="both"/>
        <w:rPr>
          <w:rFonts w:ascii="Times New Roman" w:eastAsia="Times New Roman" w:hAnsi="Times New Roman" w:cs="Times New Roman"/>
          <w:b/>
          <w:bCs/>
        </w:rPr>
      </w:pPr>
      <w:r>
        <w:rPr>
          <w:rFonts w:ascii="Times New Roman" w:eastAsia="Times New Roman" w:hAnsi="Times New Roman" w:cs="Times New Roman"/>
          <w:b/>
          <w:bCs/>
        </w:rPr>
        <w:t>Tableau 3</w:t>
      </w:r>
      <w:r w:rsidRPr="008E51D7">
        <w:rPr>
          <w:rFonts w:ascii="Times New Roman" w:eastAsia="Times New Roman" w:hAnsi="Times New Roman" w:cs="Times New Roman"/>
          <w:b/>
          <w:bCs/>
        </w:rPr>
        <w:t>. Répartition de membres des ménages selon leur lien de pare</w:t>
      </w:r>
      <w:r>
        <w:rPr>
          <w:rFonts w:ascii="Times New Roman" w:eastAsia="Times New Roman" w:hAnsi="Times New Roman" w:cs="Times New Roman"/>
          <w:b/>
          <w:bCs/>
        </w:rPr>
        <w:t>nté avec le chef du ménage</w:t>
      </w:r>
    </w:p>
    <w:tbl>
      <w:tblPr>
        <w:tblW w:w="5000" w:type="pct"/>
        <w:tblCellMar>
          <w:left w:w="70" w:type="dxa"/>
          <w:right w:w="70" w:type="dxa"/>
        </w:tblCellMar>
        <w:tblLook w:val="04A0" w:firstRow="1" w:lastRow="0" w:firstColumn="1" w:lastColumn="0" w:noHBand="0" w:noVBand="1"/>
      </w:tblPr>
      <w:tblGrid>
        <w:gridCol w:w="2193"/>
        <w:gridCol w:w="3929"/>
        <w:gridCol w:w="3378"/>
      </w:tblGrid>
      <w:tr w:rsidR="000936F6" w:rsidRPr="000936F6" w:rsidTr="00C36F06">
        <w:trPr>
          <w:trHeight w:val="300"/>
        </w:trPr>
        <w:tc>
          <w:tcPr>
            <w:tcW w:w="1154" w:type="pct"/>
            <w:tcBorders>
              <w:top w:val="single" w:sz="4" w:space="0" w:color="auto"/>
              <w:left w:val="single" w:sz="4" w:space="0" w:color="auto"/>
              <w:bottom w:val="single" w:sz="4" w:space="0" w:color="auto"/>
              <w:right w:val="single" w:sz="4" w:space="0" w:color="auto"/>
            </w:tcBorders>
            <w:shd w:val="clear" w:color="auto" w:fill="FFC000"/>
            <w:vAlign w:val="bottom"/>
            <w:hideMark/>
          </w:tcPr>
          <w:p w:rsidR="000936F6" w:rsidRPr="000936F6" w:rsidRDefault="000936F6" w:rsidP="000936F6">
            <w:pPr>
              <w:spacing w:after="0" w:line="240" w:lineRule="auto"/>
              <w:jc w:val="center"/>
              <w:rPr>
                <w:rFonts w:ascii="Times New Roman" w:eastAsia="Times New Roman" w:hAnsi="Times New Roman" w:cs="Times New Roman"/>
                <w:b/>
                <w:color w:val="000000"/>
                <w:sz w:val="24"/>
                <w:szCs w:val="24"/>
              </w:rPr>
            </w:pPr>
            <w:r w:rsidRPr="000936F6">
              <w:rPr>
                <w:rFonts w:ascii="Times New Roman" w:eastAsia="Times New Roman" w:hAnsi="Times New Roman" w:cs="Times New Roman"/>
                <w:b/>
                <w:color w:val="000000"/>
                <w:sz w:val="24"/>
                <w:szCs w:val="24"/>
              </w:rPr>
              <w:t>Variable</w:t>
            </w:r>
          </w:p>
        </w:tc>
        <w:tc>
          <w:tcPr>
            <w:tcW w:w="2068" w:type="pct"/>
            <w:tcBorders>
              <w:top w:val="single" w:sz="4" w:space="0" w:color="auto"/>
              <w:left w:val="nil"/>
              <w:bottom w:val="single" w:sz="4" w:space="0" w:color="auto"/>
              <w:right w:val="single" w:sz="4" w:space="0" w:color="auto"/>
            </w:tcBorders>
            <w:shd w:val="clear" w:color="auto" w:fill="FFC000"/>
            <w:noWrap/>
            <w:vAlign w:val="bottom"/>
            <w:hideMark/>
          </w:tcPr>
          <w:p w:rsidR="000936F6" w:rsidRPr="000936F6" w:rsidRDefault="000936F6" w:rsidP="000936F6">
            <w:pPr>
              <w:spacing w:after="0" w:line="240" w:lineRule="auto"/>
              <w:jc w:val="center"/>
              <w:rPr>
                <w:rFonts w:ascii="Times New Roman" w:eastAsia="Times New Roman" w:hAnsi="Times New Roman" w:cs="Times New Roman"/>
                <w:b/>
                <w:color w:val="000000"/>
                <w:sz w:val="24"/>
                <w:szCs w:val="24"/>
              </w:rPr>
            </w:pPr>
            <w:r w:rsidRPr="00C36F06">
              <w:rPr>
                <w:rFonts w:ascii="Times New Roman" w:eastAsia="Times New Roman" w:hAnsi="Times New Roman" w:cs="Times New Roman"/>
                <w:b/>
                <w:color w:val="000000"/>
                <w:sz w:val="24"/>
                <w:szCs w:val="24"/>
              </w:rPr>
              <w:t>Modalités</w:t>
            </w:r>
            <w:r w:rsidRPr="000936F6">
              <w:rPr>
                <w:rFonts w:ascii="Times New Roman" w:eastAsia="Times New Roman" w:hAnsi="Times New Roman" w:cs="Times New Roman"/>
                <w:b/>
                <w:color w:val="000000"/>
                <w:sz w:val="24"/>
                <w:szCs w:val="24"/>
              </w:rPr>
              <w:t xml:space="preserve"> de </w:t>
            </w:r>
            <w:r w:rsidRPr="00C36F06">
              <w:rPr>
                <w:rFonts w:ascii="Times New Roman" w:eastAsia="Times New Roman" w:hAnsi="Times New Roman" w:cs="Times New Roman"/>
                <w:b/>
                <w:color w:val="000000"/>
                <w:sz w:val="24"/>
                <w:szCs w:val="24"/>
              </w:rPr>
              <w:t>réponse</w:t>
            </w:r>
          </w:p>
        </w:tc>
        <w:tc>
          <w:tcPr>
            <w:tcW w:w="1778" w:type="pct"/>
            <w:tcBorders>
              <w:top w:val="single" w:sz="4" w:space="0" w:color="auto"/>
              <w:left w:val="nil"/>
              <w:bottom w:val="single" w:sz="4" w:space="0" w:color="auto"/>
              <w:right w:val="single" w:sz="4" w:space="0" w:color="auto"/>
            </w:tcBorders>
            <w:shd w:val="clear" w:color="auto" w:fill="FFC000"/>
            <w:noWrap/>
            <w:vAlign w:val="bottom"/>
            <w:hideMark/>
          </w:tcPr>
          <w:p w:rsidR="000936F6" w:rsidRPr="000936F6" w:rsidRDefault="000936F6" w:rsidP="000936F6">
            <w:pPr>
              <w:spacing w:after="0" w:line="240" w:lineRule="auto"/>
              <w:jc w:val="center"/>
              <w:rPr>
                <w:rFonts w:ascii="Times New Roman" w:eastAsia="Times New Roman" w:hAnsi="Times New Roman" w:cs="Times New Roman"/>
                <w:b/>
                <w:color w:val="000000"/>
                <w:sz w:val="24"/>
                <w:szCs w:val="24"/>
              </w:rPr>
            </w:pPr>
            <w:r w:rsidRPr="000936F6">
              <w:rPr>
                <w:rFonts w:ascii="Times New Roman" w:eastAsia="Times New Roman" w:hAnsi="Times New Roman" w:cs="Times New Roman"/>
                <w:b/>
                <w:color w:val="000000"/>
                <w:sz w:val="24"/>
                <w:szCs w:val="24"/>
              </w:rPr>
              <w:t>Proportion</w:t>
            </w:r>
          </w:p>
        </w:tc>
      </w:tr>
      <w:tr w:rsidR="000936F6" w:rsidRPr="000936F6" w:rsidTr="000936F6">
        <w:trPr>
          <w:trHeight w:val="300"/>
        </w:trPr>
        <w:tc>
          <w:tcPr>
            <w:tcW w:w="1154" w:type="pct"/>
            <w:vMerge w:val="restart"/>
            <w:tcBorders>
              <w:top w:val="nil"/>
              <w:left w:val="single" w:sz="4" w:space="0" w:color="auto"/>
              <w:bottom w:val="single" w:sz="4" w:space="0" w:color="auto"/>
              <w:right w:val="single" w:sz="4" w:space="0" w:color="auto"/>
            </w:tcBorders>
            <w:shd w:val="clear" w:color="auto" w:fill="auto"/>
            <w:vAlign w:val="center"/>
            <w:hideMark/>
          </w:tcPr>
          <w:p w:rsidR="000936F6" w:rsidRPr="000936F6" w:rsidRDefault="000936F6" w:rsidP="000936F6">
            <w:pPr>
              <w:spacing w:after="0" w:line="240" w:lineRule="auto"/>
              <w:jc w:val="center"/>
              <w:rPr>
                <w:rFonts w:ascii="Times New Roman" w:eastAsia="Times New Roman" w:hAnsi="Times New Roman" w:cs="Times New Roman"/>
                <w:b/>
                <w:color w:val="000000"/>
                <w:sz w:val="24"/>
                <w:szCs w:val="24"/>
              </w:rPr>
            </w:pPr>
            <w:r w:rsidRPr="000936F6">
              <w:rPr>
                <w:rFonts w:ascii="Times New Roman" w:eastAsia="Times New Roman" w:hAnsi="Times New Roman" w:cs="Times New Roman"/>
                <w:b/>
                <w:color w:val="000000"/>
                <w:sz w:val="24"/>
                <w:szCs w:val="24"/>
              </w:rPr>
              <w:t xml:space="preserve">Lien de </w:t>
            </w:r>
            <w:r w:rsidRPr="00C36F06">
              <w:rPr>
                <w:rFonts w:ascii="Times New Roman" w:eastAsia="Times New Roman" w:hAnsi="Times New Roman" w:cs="Times New Roman"/>
                <w:b/>
                <w:color w:val="000000"/>
                <w:sz w:val="24"/>
                <w:szCs w:val="24"/>
              </w:rPr>
              <w:t>parenté</w:t>
            </w:r>
            <w:r w:rsidRPr="000936F6">
              <w:rPr>
                <w:rFonts w:ascii="Times New Roman" w:eastAsia="Times New Roman" w:hAnsi="Times New Roman" w:cs="Times New Roman"/>
                <w:b/>
                <w:color w:val="000000"/>
                <w:sz w:val="24"/>
                <w:szCs w:val="24"/>
              </w:rPr>
              <w:t xml:space="preserve"> avec le chef de </w:t>
            </w:r>
            <w:r w:rsidRPr="00C36F06">
              <w:rPr>
                <w:rFonts w:ascii="Times New Roman" w:eastAsia="Times New Roman" w:hAnsi="Times New Roman" w:cs="Times New Roman"/>
                <w:b/>
                <w:color w:val="000000"/>
                <w:sz w:val="24"/>
                <w:szCs w:val="24"/>
              </w:rPr>
              <w:t>ménage</w:t>
            </w:r>
          </w:p>
        </w:tc>
        <w:tc>
          <w:tcPr>
            <w:tcW w:w="2068" w:type="pct"/>
            <w:tcBorders>
              <w:top w:val="nil"/>
              <w:left w:val="nil"/>
              <w:bottom w:val="single" w:sz="4" w:space="0" w:color="auto"/>
              <w:right w:val="single" w:sz="4" w:space="0" w:color="auto"/>
            </w:tcBorders>
            <w:shd w:val="clear" w:color="auto" w:fill="auto"/>
            <w:hideMark/>
          </w:tcPr>
          <w:p w:rsidR="000936F6" w:rsidRPr="000936F6" w:rsidRDefault="000936F6" w:rsidP="000936F6">
            <w:pPr>
              <w:spacing w:after="0" w:line="240" w:lineRule="auto"/>
              <w:jc w:val="center"/>
              <w:rPr>
                <w:rFonts w:ascii="Times New Roman" w:eastAsia="Times New Roman" w:hAnsi="Times New Roman" w:cs="Times New Roman"/>
                <w:color w:val="000000"/>
                <w:sz w:val="24"/>
                <w:szCs w:val="24"/>
              </w:rPr>
            </w:pPr>
            <w:r w:rsidRPr="000936F6">
              <w:rPr>
                <w:rFonts w:ascii="Times New Roman" w:eastAsia="Times New Roman" w:hAnsi="Times New Roman" w:cs="Times New Roman"/>
                <w:color w:val="000000"/>
                <w:sz w:val="24"/>
                <w:szCs w:val="24"/>
              </w:rPr>
              <w:t>Chef de ménage</w:t>
            </w:r>
          </w:p>
        </w:tc>
        <w:tc>
          <w:tcPr>
            <w:tcW w:w="1778" w:type="pct"/>
            <w:tcBorders>
              <w:top w:val="nil"/>
              <w:left w:val="nil"/>
              <w:bottom w:val="single" w:sz="4" w:space="0" w:color="auto"/>
              <w:right w:val="single" w:sz="4" w:space="0" w:color="auto"/>
            </w:tcBorders>
            <w:shd w:val="clear" w:color="auto" w:fill="auto"/>
            <w:noWrap/>
            <w:vAlign w:val="bottom"/>
            <w:hideMark/>
          </w:tcPr>
          <w:p w:rsidR="000936F6" w:rsidRPr="000936F6" w:rsidRDefault="000936F6" w:rsidP="000936F6">
            <w:pPr>
              <w:spacing w:after="0" w:line="240" w:lineRule="auto"/>
              <w:jc w:val="center"/>
              <w:rPr>
                <w:rFonts w:ascii="Times New Roman" w:eastAsia="Times New Roman" w:hAnsi="Times New Roman" w:cs="Times New Roman"/>
                <w:color w:val="000000"/>
                <w:sz w:val="24"/>
                <w:szCs w:val="24"/>
              </w:rPr>
            </w:pPr>
            <w:r w:rsidRPr="000936F6">
              <w:rPr>
                <w:rFonts w:ascii="Times New Roman" w:eastAsia="Times New Roman" w:hAnsi="Times New Roman" w:cs="Times New Roman"/>
                <w:color w:val="000000"/>
                <w:sz w:val="24"/>
                <w:szCs w:val="24"/>
              </w:rPr>
              <w:t>8.9%</w:t>
            </w:r>
          </w:p>
        </w:tc>
      </w:tr>
      <w:tr w:rsidR="000936F6" w:rsidRPr="000936F6" w:rsidTr="000936F6">
        <w:trPr>
          <w:trHeight w:val="300"/>
        </w:trPr>
        <w:tc>
          <w:tcPr>
            <w:tcW w:w="1154" w:type="pct"/>
            <w:vMerge/>
            <w:tcBorders>
              <w:top w:val="nil"/>
              <w:left w:val="single" w:sz="4" w:space="0" w:color="auto"/>
              <w:bottom w:val="single" w:sz="4" w:space="0" w:color="auto"/>
              <w:right w:val="single" w:sz="4" w:space="0" w:color="auto"/>
            </w:tcBorders>
            <w:vAlign w:val="center"/>
            <w:hideMark/>
          </w:tcPr>
          <w:p w:rsidR="000936F6" w:rsidRPr="000936F6" w:rsidRDefault="000936F6" w:rsidP="000936F6">
            <w:pPr>
              <w:spacing w:after="0" w:line="240" w:lineRule="auto"/>
              <w:jc w:val="center"/>
              <w:rPr>
                <w:rFonts w:ascii="Times New Roman" w:eastAsia="Times New Roman" w:hAnsi="Times New Roman" w:cs="Times New Roman"/>
                <w:color w:val="000000"/>
                <w:sz w:val="24"/>
                <w:szCs w:val="24"/>
              </w:rPr>
            </w:pPr>
          </w:p>
        </w:tc>
        <w:tc>
          <w:tcPr>
            <w:tcW w:w="2068" w:type="pct"/>
            <w:tcBorders>
              <w:top w:val="nil"/>
              <w:left w:val="nil"/>
              <w:bottom w:val="single" w:sz="4" w:space="0" w:color="auto"/>
              <w:right w:val="single" w:sz="4" w:space="0" w:color="auto"/>
            </w:tcBorders>
            <w:shd w:val="clear" w:color="auto" w:fill="auto"/>
            <w:hideMark/>
          </w:tcPr>
          <w:p w:rsidR="000936F6" w:rsidRPr="000936F6" w:rsidRDefault="000936F6" w:rsidP="000936F6">
            <w:pPr>
              <w:spacing w:after="0" w:line="240" w:lineRule="auto"/>
              <w:jc w:val="center"/>
              <w:rPr>
                <w:rFonts w:ascii="Times New Roman" w:eastAsia="Times New Roman" w:hAnsi="Times New Roman" w:cs="Times New Roman"/>
                <w:color w:val="000000"/>
                <w:sz w:val="24"/>
                <w:szCs w:val="24"/>
              </w:rPr>
            </w:pPr>
            <w:r w:rsidRPr="000936F6">
              <w:rPr>
                <w:rFonts w:ascii="Times New Roman" w:eastAsia="Times New Roman" w:hAnsi="Times New Roman" w:cs="Times New Roman"/>
                <w:color w:val="000000"/>
                <w:sz w:val="24"/>
                <w:szCs w:val="24"/>
              </w:rPr>
              <w:t>Epoux/Epouse</w:t>
            </w:r>
          </w:p>
        </w:tc>
        <w:tc>
          <w:tcPr>
            <w:tcW w:w="1778" w:type="pct"/>
            <w:tcBorders>
              <w:top w:val="nil"/>
              <w:left w:val="nil"/>
              <w:bottom w:val="single" w:sz="4" w:space="0" w:color="auto"/>
              <w:right w:val="single" w:sz="4" w:space="0" w:color="auto"/>
            </w:tcBorders>
            <w:shd w:val="clear" w:color="auto" w:fill="auto"/>
            <w:noWrap/>
            <w:vAlign w:val="bottom"/>
            <w:hideMark/>
          </w:tcPr>
          <w:p w:rsidR="000936F6" w:rsidRPr="000936F6" w:rsidRDefault="000936F6" w:rsidP="000936F6">
            <w:pPr>
              <w:spacing w:after="0" w:line="240" w:lineRule="auto"/>
              <w:jc w:val="center"/>
              <w:rPr>
                <w:rFonts w:ascii="Times New Roman" w:eastAsia="Times New Roman" w:hAnsi="Times New Roman" w:cs="Times New Roman"/>
                <w:color w:val="000000"/>
                <w:sz w:val="24"/>
                <w:szCs w:val="24"/>
              </w:rPr>
            </w:pPr>
            <w:r w:rsidRPr="000936F6">
              <w:rPr>
                <w:rFonts w:ascii="Times New Roman" w:eastAsia="Times New Roman" w:hAnsi="Times New Roman" w:cs="Times New Roman"/>
                <w:color w:val="000000"/>
                <w:sz w:val="24"/>
                <w:szCs w:val="24"/>
              </w:rPr>
              <w:t>8.2%</w:t>
            </w:r>
          </w:p>
        </w:tc>
      </w:tr>
      <w:tr w:rsidR="000936F6" w:rsidRPr="000936F6" w:rsidTr="000936F6">
        <w:trPr>
          <w:trHeight w:val="300"/>
        </w:trPr>
        <w:tc>
          <w:tcPr>
            <w:tcW w:w="1154" w:type="pct"/>
            <w:vMerge/>
            <w:tcBorders>
              <w:top w:val="nil"/>
              <w:left w:val="single" w:sz="4" w:space="0" w:color="auto"/>
              <w:bottom w:val="single" w:sz="4" w:space="0" w:color="auto"/>
              <w:right w:val="single" w:sz="4" w:space="0" w:color="auto"/>
            </w:tcBorders>
            <w:vAlign w:val="center"/>
            <w:hideMark/>
          </w:tcPr>
          <w:p w:rsidR="000936F6" w:rsidRPr="000936F6" w:rsidRDefault="000936F6" w:rsidP="000936F6">
            <w:pPr>
              <w:spacing w:after="0" w:line="240" w:lineRule="auto"/>
              <w:jc w:val="center"/>
              <w:rPr>
                <w:rFonts w:ascii="Times New Roman" w:eastAsia="Times New Roman" w:hAnsi="Times New Roman" w:cs="Times New Roman"/>
                <w:color w:val="000000"/>
                <w:sz w:val="24"/>
                <w:szCs w:val="24"/>
              </w:rPr>
            </w:pPr>
          </w:p>
        </w:tc>
        <w:tc>
          <w:tcPr>
            <w:tcW w:w="2068" w:type="pct"/>
            <w:tcBorders>
              <w:top w:val="nil"/>
              <w:left w:val="nil"/>
              <w:bottom w:val="single" w:sz="4" w:space="0" w:color="auto"/>
              <w:right w:val="single" w:sz="4" w:space="0" w:color="auto"/>
            </w:tcBorders>
            <w:shd w:val="clear" w:color="auto" w:fill="auto"/>
            <w:hideMark/>
          </w:tcPr>
          <w:p w:rsidR="000936F6" w:rsidRPr="000936F6" w:rsidRDefault="000936F6" w:rsidP="000936F6">
            <w:pPr>
              <w:spacing w:after="0" w:line="240" w:lineRule="auto"/>
              <w:jc w:val="center"/>
              <w:rPr>
                <w:rFonts w:ascii="Times New Roman" w:eastAsia="Times New Roman" w:hAnsi="Times New Roman" w:cs="Times New Roman"/>
                <w:color w:val="000000"/>
                <w:sz w:val="24"/>
                <w:szCs w:val="24"/>
              </w:rPr>
            </w:pPr>
            <w:r w:rsidRPr="000936F6">
              <w:rPr>
                <w:rFonts w:ascii="Times New Roman" w:eastAsia="Times New Roman" w:hAnsi="Times New Roman" w:cs="Times New Roman"/>
                <w:color w:val="000000"/>
                <w:sz w:val="24"/>
                <w:szCs w:val="24"/>
              </w:rPr>
              <w:t>Fils/Fille</w:t>
            </w:r>
          </w:p>
        </w:tc>
        <w:tc>
          <w:tcPr>
            <w:tcW w:w="1778" w:type="pct"/>
            <w:tcBorders>
              <w:top w:val="nil"/>
              <w:left w:val="nil"/>
              <w:bottom w:val="single" w:sz="4" w:space="0" w:color="auto"/>
              <w:right w:val="single" w:sz="4" w:space="0" w:color="auto"/>
            </w:tcBorders>
            <w:shd w:val="clear" w:color="auto" w:fill="auto"/>
            <w:noWrap/>
            <w:vAlign w:val="bottom"/>
            <w:hideMark/>
          </w:tcPr>
          <w:p w:rsidR="000936F6" w:rsidRPr="000936F6" w:rsidRDefault="000936F6" w:rsidP="000936F6">
            <w:pPr>
              <w:spacing w:after="0" w:line="240" w:lineRule="auto"/>
              <w:jc w:val="center"/>
              <w:rPr>
                <w:rFonts w:ascii="Times New Roman" w:eastAsia="Times New Roman" w:hAnsi="Times New Roman" w:cs="Times New Roman"/>
                <w:color w:val="000000"/>
                <w:sz w:val="24"/>
                <w:szCs w:val="24"/>
              </w:rPr>
            </w:pPr>
            <w:r w:rsidRPr="000936F6">
              <w:rPr>
                <w:rFonts w:ascii="Times New Roman" w:eastAsia="Times New Roman" w:hAnsi="Times New Roman" w:cs="Times New Roman"/>
                <w:color w:val="000000"/>
                <w:sz w:val="24"/>
                <w:szCs w:val="24"/>
              </w:rPr>
              <w:t>55.4%</w:t>
            </w:r>
          </w:p>
        </w:tc>
      </w:tr>
      <w:tr w:rsidR="000936F6" w:rsidRPr="000936F6" w:rsidTr="000936F6">
        <w:trPr>
          <w:trHeight w:val="300"/>
        </w:trPr>
        <w:tc>
          <w:tcPr>
            <w:tcW w:w="1154" w:type="pct"/>
            <w:vMerge/>
            <w:tcBorders>
              <w:top w:val="nil"/>
              <w:left w:val="single" w:sz="4" w:space="0" w:color="auto"/>
              <w:bottom w:val="single" w:sz="4" w:space="0" w:color="auto"/>
              <w:right w:val="single" w:sz="4" w:space="0" w:color="auto"/>
            </w:tcBorders>
            <w:vAlign w:val="center"/>
            <w:hideMark/>
          </w:tcPr>
          <w:p w:rsidR="000936F6" w:rsidRPr="000936F6" w:rsidRDefault="000936F6" w:rsidP="000936F6">
            <w:pPr>
              <w:spacing w:after="0" w:line="240" w:lineRule="auto"/>
              <w:jc w:val="center"/>
              <w:rPr>
                <w:rFonts w:ascii="Times New Roman" w:eastAsia="Times New Roman" w:hAnsi="Times New Roman" w:cs="Times New Roman"/>
                <w:color w:val="000000"/>
                <w:sz w:val="24"/>
                <w:szCs w:val="24"/>
              </w:rPr>
            </w:pPr>
          </w:p>
        </w:tc>
        <w:tc>
          <w:tcPr>
            <w:tcW w:w="2068" w:type="pct"/>
            <w:tcBorders>
              <w:top w:val="nil"/>
              <w:left w:val="nil"/>
              <w:bottom w:val="single" w:sz="4" w:space="0" w:color="auto"/>
              <w:right w:val="single" w:sz="4" w:space="0" w:color="auto"/>
            </w:tcBorders>
            <w:shd w:val="clear" w:color="auto" w:fill="auto"/>
            <w:hideMark/>
          </w:tcPr>
          <w:p w:rsidR="000936F6" w:rsidRPr="000936F6" w:rsidRDefault="000936F6" w:rsidP="000936F6">
            <w:pPr>
              <w:spacing w:after="0" w:line="240" w:lineRule="auto"/>
              <w:jc w:val="center"/>
              <w:rPr>
                <w:rFonts w:ascii="Times New Roman" w:eastAsia="Times New Roman" w:hAnsi="Times New Roman" w:cs="Times New Roman"/>
                <w:color w:val="000000"/>
                <w:sz w:val="24"/>
                <w:szCs w:val="24"/>
              </w:rPr>
            </w:pPr>
            <w:r w:rsidRPr="000936F6">
              <w:rPr>
                <w:rFonts w:ascii="Times New Roman" w:eastAsia="Times New Roman" w:hAnsi="Times New Roman" w:cs="Times New Roman"/>
                <w:color w:val="000000"/>
                <w:sz w:val="24"/>
                <w:szCs w:val="24"/>
              </w:rPr>
              <w:t>Mère/Père</w:t>
            </w:r>
          </w:p>
        </w:tc>
        <w:tc>
          <w:tcPr>
            <w:tcW w:w="1778" w:type="pct"/>
            <w:tcBorders>
              <w:top w:val="nil"/>
              <w:left w:val="nil"/>
              <w:bottom w:val="single" w:sz="4" w:space="0" w:color="auto"/>
              <w:right w:val="single" w:sz="4" w:space="0" w:color="auto"/>
            </w:tcBorders>
            <w:shd w:val="clear" w:color="auto" w:fill="auto"/>
            <w:noWrap/>
            <w:vAlign w:val="bottom"/>
            <w:hideMark/>
          </w:tcPr>
          <w:p w:rsidR="000936F6" w:rsidRPr="000936F6" w:rsidRDefault="000936F6" w:rsidP="000936F6">
            <w:pPr>
              <w:spacing w:after="0" w:line="240" w:lineRule="auto"/>
              <w:jc w:val="center"/>
              <w:rPr>
                <w:rFonts w:ascii="Times New Roman" w:eastAsia="Times New Roman" w:hAnsi="Times New Roman" w:cs="Times New Roman"/>
                <w:color w:val="000000"/>
                <w:sz w:val="24"/>
                <w:szCs w:val="24"/>
              </w:rPr>
            </w:pPr>
            <w:r w:rsidRPr="000936F6">
              <w:rPr>
                <w:rFonts w:ascii="Times New Roman" w:eastAsia="Times New Roman" w:hAnsi="Times New Roman" w:cs="Times New Roman"/>
                <w:color w:val="000000"/>
                <w:sz w:val="24"/>
                <w:szCs w:val="24"/>
              </w:rPr>
              <w:t>0.8%</w:t>
            </w:r>
          </w:p>
        </w:tc>
      </w:tr>
      <w:tr w:rsidR="000936F6" w:rsidRPr="000936F6" w:rsidTr="000936F6">
        <w:trPr>
          <w:trHeight w:val="300"/>
        </w:trPr>
        <w:tc>
          <w:tcPr>
            <w:tcW w:w="1154" w:type="pct"/>
            <w:vMerge/>
            <w:tcBorders>
              <w:top w:val="nil"/>
              <w:left w:val="single" w:sz="4" w:space="0" w:color="auto"/>
              <w:bottom w:val="single" w:sz="4" w:space="0" w:color="auto"/>
              <w:right w:val="single" w:sz="4" w:space="0" w:color="auto"/>
            </w:tcBorders>
            <w:vAlign w:val="center"/>
            <w:hideMark/>
          </w:tcPr>
          <w:p w:rsidR="000936F6" w:rsidRPr="000936F6" w:rsidRDefault="000936F6" w:rsidP="000936F6">
            <w:pPr>
              <w:spacing w:after="0" w:line="240" w:lineRule="auto"/>
              <w:jc w:val="center"/>
              <w:rPr>
                <w:rFonts w:ascii="Times New Roman" w:eastAsia="Times New Roman" w:hAnsi="Times New Roman" w:cs="Times New Roman"/>
                <w:color w:val="000000"/>
                <w:sz w:val="24"/>
                <w:szCs w:val="24"/>
              </w:rPr>
            </w:pPr>
          </w:p>
        </w:tc>
        <w:tc>
          <w:tcPr>
            <w:tcW w:w="2068" w:type="pct"/>
            <w:tcBorders>
              <w:top w:val="nil"/>
              <w:left w:val="nil"/>
              <w:bottom w:val="single" w:sz="4" w:space="0" w:color="auto"/>
              <w:right w:val="single" w:sz="4" w:space="0" w:color="auto"/>
            </w:tcBorders>
            <w:shd w:val="clear" w:color="auto" w:fill="auto"/>
            <w:hideMark/>
          </w:tcPr>
          <w:p w:rsidR="000936F6" w:rsidRPr="000936F6" w:rsidRDefault="000936F6" w:rsidP="000936F6">
            <w:pPr>
              <w:spacing w:after="0" w:line="240" w:lineRule="auto"/>
              <w:jc w:val="center"/>
              <w:rPr>
                <w:rFonts w:ascii="Times New Roman" w:eastAsia="Times New Roman" w:hAnsi="Times New Roman" w:cs="Times New Roman"/>
                <w:color w:val="000000"/>
                <w:sz w:val="24"/>
                <w:szCs w:val="24"/>
              </w:rPr>
            </w:pPr>
            <w:r w:rsidRPr="000936F6">
              <w:rPr>
                <w:rFonts w:ascii="Times New Roman" w:eastAsia="Times New Roman" w:hAnsi="Times New Roman" w:cs="Times New Roman"/>
                <w:color w:val="000000"/>
                <w:sz w:val="24"/>
                <w:szCs w:val="24"/>
              </w:rPr>
              <w:t>Frère/Sœur</w:t>
            </w:r>
          </w:p>
        </w:tc>
        <w:tc>
          <w:tcPr>
            <w:tcW w:w="1778" w:type="pct"/>
            <w:tcBorders>
              <w:top w:val="nil"/>
              <w:left w:val="nil"/>
              <w:bottom w:val="single" w:sz="4" w:space="0" w:color="auto"/>
              <w:right w:val="single" w:sz="4" w:space="0" w:color="auto"/>
            </w:tcBorders>
            <w:shd w:val="clear" w:color="auto" w:fill="auto"/>
            <w:noWrap/>
            <w:vAlign w:val="bottom"/>
            <w:hideMark/>
          </w:tcPr>
          <w:p w:rsidR="000936F6" w:rsidRPr="000936F6" w:rsidRDefault="000936F6" w:rsidP="000936F6">
            <w:pPr>
              <w:spacing w:after="0" w:line="240" w:lineRule="auto"/>
              <w:jc w:val="center"/>
              <w:rPr>
                <w:rFonts w:ascii="Times New Roman" w:eastAsia="Times New Roman" w:hAnsi="Times New Roman" w:cs="Times New Roman"/>
                <w:color w:val="000000"/>
                <w:sz w:val="24"/>
                <w:szCs w:val="24"/>
              </w:rPr>
            </w:pPr>
            <w:r w:rsidRPr="000936F6">
              <w:rPr>
                <w:rFonts w:ascii="Times New Roman" w:eastAsia="Times New Roman" w:hAnsi="Times New Roman" w:cs="Times New Roman"/>
                <w:color w:val="000000"/>
                <w:sz w:val="24"/>
                <w:szCs w:val="24"/>
              </w:rPr>
              <w:t>5.2%</w:t>
            </w:r>
          </w:p>
        </w:tc>
      </w:tr>
      <w:tr w:rsidR="000936F6" w:rsidRPr="000936F6" w:rsidTr="000936F6">
        <w:trPr>
          <w:trHeight w:val="300"/>
        </w:trPr>
        <w:tc>
          <w:tcPr>
            <w:tcW w:w="1154" w:type="pct"/>
            <w:vMerge/>
            <w:tcBorders>
              <w:top w:val="nil"/>
              <w:left w:val="single" w:sz="4" w:space="0" w:color="auto"/>
              <w:bottom w:val="single" w:sz="4" w:space="0" w:color="auto"/>
              <w:right w:val="single" w:sz="4" w:space="0" w:color="auto"/>
            </w:tcBorders>
            <w:vAlign w:val="center"/>
            <w:hideMark/>
          </w:tcPr>
          <w:p w:rsidR="000936F6" w:rsidRPr="000936F6" w:rsidRDefault="000936F6" w:rsidP="000936F6">
            <w:pPr>
              <w:spacing w:after="0" w:line="240" w:lineRule="auto"/>
              <w:jc w:val="center"/>
              <w:rPr>
                <w:rFonts w:ascii="Times New Roman" w:eastAsia="Times New Roman" w:hAnsi="Times New Roman" w:cs="Times New Roman"/>
                <w:color w:val="000000"/>
                <w:sz w:val="24"/>
                <w:szCs w:val="24"/>
              </w:rPr>
            </w:pPr>
          </w:p>
        </w:tc>
        <w:tc>
          <w:tcPr>
            <w:tcW w:w="2068" w:type="pct"/>
            <w:tcBorders>
              <w:top w:val="nil"/>
              <w:left w:val="nil"/>
              <w:bottom w:val="single" w:sz="4" w:space="0" w:color="auto"/>
              <w:right w:val="single" w:sz="4" w:space="0" w:color="auto"/>
            </w:tcBorders>
            <w:shd w:val="clear" w:color="auto" w:fill="auto"/>
            <w:hideMark/>
          </w:tcPr>
          <w:p w:rsidR="000936F6" w:rsidRPr="000936F6" w:rsidRDefault="002A342A" w:rsidP="000936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Petit Fils</w:t>
            </w:r>
            <w:r w:rsidR="000936F6" w:rsidRPr="000936F6">
              <w:rPr>
                <w:rFonts w:ascii="Times New Roman" w:eastAsia="Times New Roman" w:hAnsi="Times New Roman" w:cs="Times New Roman"/>
                <w:color w:val="000000"/>
                <w:sz w:val="24"/>
                <w:szCs w:val="24"/>
              </w:rPr>
              <w:t>/Petite Fille</w:t>
            </w:r>
          </w:p>
        </w:tc>
        <w:tc>
          <w:tcPr>
            <w:tcW w:w="1778" w:type="pct"/>
            <w:tcBorders>
              <w:top w:val="nil"/>
              <w:left w:val="nil"/>
              <w:bottom w:val="single" w:sz="4" w:space="0" w:color="auto"/>
              <w:right w:val="single" w:sz="4" w:space="0" w:color="auto"/>
            </w:tcBorders>
            <w:shd w:val="clear" w:color="auto" w:fill="auto"/>
            <w:noWrap/>
            <w:vAlign w:val="bottom"/>
            <w:hideMark/>
          </w:tcPr>
          <w:p w:rsidR="000936F6" w:rsidRPr="000936F6" w:rsidRDefault="000936F6" w:rsidP="000936F6">
            <w:pPr>
              <w:spacing w:after="0" w:line="240" w:lineRule="auto"/>
              <w:jc w:val="center"/>
              <w:rPr>
                <w:rFonts w:ascii="Times New Roman" w:eastAsia="Times New Roman" w:hAnsi="Times New Roman" w:cs="Times New Roman"/>
                <w:color w:val="000000"/>
                <w:sz w:val="24"/>
                <w:szCs w:val="24"/>
              </w:rPr>
            </w:pPr>
            <w:r w:rsidRPr="000936F6">
              <w:rPr>
                <w:rFonts w:ascii="Times New Roman" w:eastAsia="Times New Roman" w:hAnsi="Times New Roman" w:cs="Times New Roman"/>
                <w:color w:val="000000"/>
                <w:sz w:val="24"/>
                <w:szCs w:val="24"/>
              </w:rPr>
              <w:t>4.9%</w:t>
            </w:r>
          </w:p>
        </w:tc>
      </w:tr>
      <w:tr w:rsidR="000936F6" w:rsidRPr="000936F6" w:rsidTr="000936F6">
        <w:trPr>
          <w:trHeight w:val="300"/>
        </w:trPr>
        <w:tc>
          <w:tcPr>
            <w:tcW w:w="1154" w:type="pct"/>
            <w:vMerge/>
            <w:tcBorders>
              <w:top w:val="nil"/>
              <w:left w:val="single" w:sz="4" w:space="0" w:color="auto"/>
              <w:bottom w:val="single" w:sz="4" w:space="0" w:color="auto"/>
              <w:right w:val="single" w:sz="4" w:space="0" w:color="auto"/>
            </w:tcBorders>
            <w:vAlign w:val="center"/>
            <w:hideMark/>
          </w:tcPr>
          <w:p w:rsidR="000936F6" w:rsidRPr="000936F6" w:rsidRDefault="000936F6" w:rsidP="000936F6">
            <w:pPr>
              <w:spacing w:after="0" w:line="240" w:lineRule="auto"/>
              <w:jc w:val="center"/>
              <w:rPr>
                <w:rFonts w:ascii="Times New Roman" w:eastAsia="Times New Roman" w:hAnsi="Times New Roman" w:cs="Times New Roman"/>
                <w:color w:val="000000"/>
                <w:sz w:val="24"/>
                <w:szCs w:val="24"/>
              </w:rPr>
            </w:pPr>
          </w:p>
        </w:tc>
        <w:tc>
          <w:tcPr>
            <w:tcW w:w="2068" w:type="pct"/>
            <w:tcBorders>
              <w:top w:val="nil"/>
              <w:left w:val="nil"/>
              <w:bottom w:val="single" w:sz="4" w:space="0" w:color="auto"/>
              <w:right w:val="single" w:sz="4" w:space="0" w:color="auto"/>
            </w:tcBorders>
            <w:shd w:val="clear" w:color="auto" w:fill="auto"/>
            <w:hideMark/>
          </w:tcPr>
          <w:p w:rsidR="000936F6" w:rsidRPr="000936F6" w:rsidRDefault="000936F6" w:rsidP="000936F6">
            <w:pPr>
              <w:spacing w:after="0" w:line="240" w:lineRule="auto"/>
              <w:jc w:val="center"/>
              <w:rPr>
                <w:rFonts w:ascii="Times New Roman" w:eastAsia="Times New Roman" w:hAnsi="Times New Roman" w:cs="Times New Roman"/>
                <w:color w:val="000000"/>
                <w:sz w:val="24"/>
                <w:szCs w:val="24"/>
              </w:rPr>
            </w:pPr>
            <w:r w:rsidRPr="000936F6">
              <w:rPr>
                <w:rFonts w:ascii="Times New Roman" w:eastAsia="Times New Roman" w:hAnsi="Times New Roman" w:cs="Times New Roman"/>
                <w:color w:val="000000"/>
                <w:sz w:val="24"/>
                <w:szCs w:val="24"/>
              </w:rPr>
              <w:t>Oncle/Tante</w:t>
            </w:r>
          </w:p>
        </w:tc>
        <w:tc>
          <w:tcPr>
            <w:tcW w:w="1778" w:type="pct"/>
            <w:tcBorders>
              <w:top w:val="nil"/>
              <w:left w:val="nil"/>
              <w:bottom w:val="single" w:sz="4" w:space="0" w:color="auto"/>
              <w:right w:val="single" w:sz="4" w:space="0" w:color="auto"/>
            </w:tcBorders>
            <w:shd w:val="clear" w:color="auto" w:fill="auto"/>
            <w:noWrap/>
            <w:vAlign w:val="bottom"/>
            <w:hideMark/>
          </w:tcPr>
          <w:p w:rsidR="000936F6" w:rsidRPr="000936F6" w:rsidRDefault="000936F6" w:rsidP="000936F6">
            <w:pPr>
              <w:spacing w:after="0" w:line="240" w:lineRule="auto"/>
              <w:jc w:val="center"/>
              <w:rPr>
                <w:rFonts w:ascii="Times New Roman" w:eastAsia="Times New Roman" w:hAnsi="Times New Roman" w:cs="Times New Roman"/>
                <w:color w:val="000000"/>
                <w:sz w:val="24"/>
                <w:szCs w:val="24"/>
              </w:rPr>
            </w:pPr>
            <w:r w:rsidRPr="000936F6">
              <w:rPr>
                <w:rFonts w:ascii="Times New Roman" w:eastAsia="Times New Roman" w:hAnsi="Times New Roman" w:cs="Times New Roman"/>
                <w:color w:val="000000"/>
                <w:sz w:val="24"/>
                <w:szCs w:val="24"/>
              </w:rPr>
              <w:t>2.1%</w:t>
            </w:r>
          </w:p>
        </w:tc>
      </w:tr>
      <w:tr w:rsidR="000936F6" w:rsidRPr="000936F6" w:rsidTr="000936F6">
        <w:trPr>
          <w:trHeight w:val="300"/>
        </w:trPr>
        <w:tc>
          <w:tcPr>
            <w:tcW w:w="1154" w:type="pct"/>
            <w:vMerge/>
            <w:tcBorders>
              <w:top w:val="nil"/>
              <w:left w:val="single" w:sz="4" w:space="0" w:color="auto"/>
              <w:bottom w:val="single" w:sz="4" w:space="0" w:color="auto"/>
              <w:right w:val="single" w:sz="4" w:space="0" w:color="auto"/>
            </w:tcBorders>
            <w:vAlign w:val="center"/>
            <w:hideMark/>
          </w:tcPr>
          <w:p w:rsidR="000936F6" w:rsidRPr="000936F6" w:rsidRDefault="000936F6" w:rsidP="000936F6">
            <w:pPr>
              <w:spacing w:after="0" w:line="240" w:lineRule="auto"/>
              <w:jc w:val="center"/>
              <w:rPr>
                <w:rFonts w:ascii="Times New Roman" w:eastAsia="Times New Roman" w:hAnsi="Times New Roman" w:cs="Times New Roman"/>
                <w:color w:val="000000"/>
                <w:sz w:val="24"/>
                <w:szCs w:val="24"/>
              </w:rPr>
            </w:pPr>
          </w:p>
        </w:tc>
        <w:tc>
          <w:tcPr>
            <w:tcW w:w="2068" w:type="pct"/>
            <w:tcBorders>
              <w:top w:val="nil"/>
              <w:left w:val="nil"/>
              <w:bottom w:val="single" w:sz="4" w:space="0" w:color="auto"/>
              <w:right w:val="single" w:sz="4" w:space="0" w:color="auto"/>
            </w:tcBorders>
            <w:shd w:val="clear" w:color="auto" w:fill="auto"/>
            <w:hideMark/>
          </w:tcPr>
          <w:p w:rsidR="000936F6" w:rsidRPr="000936F6" w:rsidRDefault="000936F6" w:rsidP="000936F6">
            <w:pPr>
              <w:spacing w:after="0" w:line="240" w:lineRule="auto"/>
              <w:jc w:val="center"/>
              <w:rPr>
                <w:rFonts w:ascii="Times New Roman" w:eastAsia="Times New Roman" w:hAnsi="Times New Roman" w:cs="Times New Roman"/>
                <w:color w:val="000000"/>
                <w:sz w:val="24"/>
                <w:szCs w:val="24"/>
              </w:rPr>
            </w:pPr>
            <w:r w:rsidRPr="000936F6">
              <w:rPr>
                <w:rFonts w:ascii="Times New Roman" w:eastAsia="Times New Roman" w:hAnsi="Times New Roman" w:cs="Times New Roman"/>
                <w:color w:val="000000"/>
                <w:sz w:val="24"/>
                <w:szCs w:val="24"/>
              </w:rPr>
              <w:t>Aucun lien</w:t>
            </w:r>
          </w:p>
        </w:tc>
        <w:tc>
          <w:tcPr>
            <w:tcW w:w="1778" w:type="pct"/>
            <w:tcBorders>
              <w:top w:val="nil"/>
              <w:left w:val="nil"/>
              <w:bottom w:val="single" w:sz="4" w:space="0" w:color="auto"/>
              <w:right w:val="single" w:sz="4" w:space="0" w:color="auto"/>
            </w:tcBorders>
            <w:shd w:val="clear" w:color="auto" w:fill="auto"/>
            <w:noWrap/>
            <w:vAlign w:val="bottom"/>
            <w:hideMark/>
          </w:tcPr>
          <w:p w:rsidR="000936F6" w:rsidRPr="000936F6" w:rsidRDefault="000936F6" w:rsidP="000936F6">
            <w:pPr>
              <w:spacing w:after="0" w:line="240" w:lineRule="auto"/>
              <w:jc w:val="center"/>
              <w:rPr>
                <w:rFonts w:ascii="Times New Roman" w:eastAsia="Times New Roman" w:hAnsi="Times New Roman" w:cs="Times New Roman"/>
                <w:color w:val="000000"/>
                <w:sz w:val="24"/>
                <w:szCs w:val="24"/>
              </w:rPr>
            </w:pPr>
            <w:r w:rsidRPr="000936F6">
              <w:rPr>
                <w:rFonts w:ascii="Times New Roman" w:eastAsia="Times New Roman" w:hAnsi="Times New Roman" w:cs="Times New Roman"/>
                <w:color w:val="000000"/>
                <w:sz w:val="24"/>
                <w:szCs w:val="24"/>
              </w:rPr>
              <w:t>3.3%</w:t>
            </w:r>
          </w:p>
        </w:tc>
      </w:tr>
      <w:tr w:rsidR="000936F6" w:rsidRPr="000936F6" w:rsidTr="000936F6">
        <w:trPr>
          <w:trHeight w:val="300"/>
        </w:trPr>
        <w:tc>
          <w:tcPr>
            <w:tcW w:w="1154" w:type="pct"/>
            <w:vMerge/>
            <w:tcBorders>
              <w:top w:val="nil"/>
              <w:left w:val="single" w:sz="4" w:space="0" w:color="auto"/>
              <w:bottom w:val="single" w:sz="4" w:space="0" w:color="auto"/>
              <w:right w:val="single" w:sz="4" w:space="0" w:color="auto"/>
            </w:tcBorders>
            <w:vAlign w:val="center"/>
            <w:hideMark/>
          </w:tcPr>
          <w:p w:rsidR="000936F6" w:rsidRPr="000936F6" w:rsidRDefault="000936F6" w:rsidP="000936F6">
            <w:pPr>
              <w:spacing w:after="0" w:line="240" w:lineRule="auto"/>
              <w:jc w:val="center"/>
              <w:rPr>
                <w:rFonts w:ascii="Times New Roman" w:eastAsia="Times New Roman" w:hAnsi="Times New Roman" w:cs="Times New Roman"/>
                <w:color w:val="000000"/>
                <w:sz w:val="24"/>
                <w:szCs w:val="24"/>
              </w:rPr>
            </w:pPr>
          </w:p>
        </w:tc>
        <w:tc>
          <w:tcPr>
            <w:tcW w:w="2068" w:type="pct"/>
            <w:tcBorders>
              <w:top w:val="nil"/>
              <w:left w:val="nil"/>
              <w:bottom w:val="single" w:sz="4" w:space="0" w:color="auto"/>
              <w:right w:val="single" w:sz="4" w:space="0" w:color="auto"/>
            </w:tcBorders>
            <w:shd w:val="clear" w:color="auto" w:fill="auto"/>
            <w:hideMark/>
          </w:tcPr>
          <w:p w:rsidR="000936F6" w:rsidRPr="000936F6" w:rsidRDefault="005F6C13" w:rsidP="000936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Autres</w:t>
            </w:r>
          </w:p>
        </w:tc>
        <w:tc>
          <w:tcPr>
            <w:tcW w:w="1778" w:type="pct"/>
            <w:tcBorders>
              <w:top w:val="nil"/>
              <w:left w:val="nil"/>
              <w:bottom w:val="single" w:sz="4" w:space="0" w:color="auto"/>
              <w:right w:val="single" w:sz="4" w:space="0" w:color="auto"/>
            </w:tcBorders>
            <w:shd w:val="clear" w:color="auto" w:fill="auto"/>
            <w:noWrap/>
            <w:vAlign w:val="bottom"/>
            <w:hideMark/>
          </w:tcPr>
          <w:p w:rsidR="000936F6" w:rsidRPr="000936F6" w:rsidRDefault="000936F6" w:rsidP="000936F6">
            <w:pPr>
              <w:spacing w:after="0" w:line="240" w:lineRule="auto"/>
              <w:jc w:val="center"/>
              <w:rPr>
                <w:rFonts w:ascii="Times New Roman" w:eastAsia="Times New Roman" w:hAnsi="Times New Roman" w:cs="Times New Roman"/>
                <w:color w:val="000000"/>
                <w:sz w:val="24"/>
                <w:szCs w:val="24"/>
              </w:rPr>
            </w:pPr>
            <w:r w:rsidRPr="000936F6">
              <w:rPr>
                <w:rFonts w:ascii="Times New Roman" w:eastAsia="Times New Roman" w:hAnsi="Times New Roman" w:cs="Times New Roman"/>
                <w:color w:val="000000"/>
                <w:sz w:val="24"/>
                <w:szCs w:val="24"/>
              </w:rPr>
              <w:t>11.2%</w:t>
            </w:r>
          </w:p>
        </w:tc>
      </w:tr>
      <w:tr w:rsidR="000936F6" w:rsidRPr="000936F6" w:rsidTr="000936F6">
        <w:trPr>
          <w:trHeight w:val="300"/>
        </w:trPr>
        <w:tc>
          <w:tcPr>
            <w:tcW w:w="1154" w:type="pct"/>
            <w:vMerge/>
            <w:tcBorders>
              <w:top w:val="nil"/>
              <w:left w:val="single" w:sz="4" w:space="0" w:color="auto"/>
              <w:bottom w:val="single" w:sz="4" w:space="0" w:color="auto"/>
              <w:right w:val="single" w:sz="4" w:space="0" w:color="auto"/>
            </w:tcBorders>
            <w:vAlign w:val="center"/>
            <w:hideMark/>
          </w:tcPr>
          <w:p w:rsidR="000936F6" w:rsidRPr="000936F6" w:rsidRDefault="000936F6" w:rsidP="000936F6">
            <w:pPr>
              <w:spacing w:after="0" w:line="240" w:lineRule="auto"/>
              <w:jc w:val="center"/>
              <w:rPr>
                <w:rFonts w:ascii="Times New Roman" w:eastAsia="Times New Roman" w:hAnsi="Times New Roman" w:cs="Times New Roman"/>
                <w:color w:val="000000"/>
                <w:sz w:val="24"/>
                <w:szCs w:val="24"/>
              </w:rPr>
            </w:pPr>
          </w:p>
        </w:tc>
        <w:tc>
          <w:tcPr>
            <w:tcW w:w="2068" w:type="pct"/>
            <w:tcBorders>
              <w:top w:val="nil"/>
              <w:left w:val="nil"/>
              <w:bottom w:val="single" w:sz="4" w:space="0" w:color="auto"/>
              <w:right w:val="single" w:sz="4" w:space="0" w:color="auto"/>
            </w:tcBorders>
            <w:shd w:val="clear" w:color="auto" w:fill="auto"/>
            <w:hideMark/>
          </w:tcPr>
          <w:p w:rsidR="000936F6" w:rsidRPr="000936F6" w:rsidRDefault="00C36F06" w:rsidP="000936F6">
            <w:pPr>
              <w:spacing w:after="0" w:line="240" w:lineRule="auto"/>
              <w:jc w:val="center"/>
              <w:rPr>
                <w:rFonts w:ascii="Times New Roman" w:eastAsia="Times New Roman" w:hAnsi="Times New Roman" w:cs="Times New Roman"/>
                <w:b/>
                <w:color w:val="000000"/>
                <w:sz w:val="24"/>
                <w:szCs w:val="24"/>
              </w:rPr>
            </w:pPr>
            <w:r w:rsidRPr="00C36F06">
              <w:rPr>
                <w:rFonts w:ascii="Times New Roman" w:eastAsia="Times New Roman" w:hAnsi="Times New Roman" w:cs="Times New Roman"/>
                <w:b/>
                <w:color w:val="000000"/>
                <w:sz w:val="24"/>
                <w:szCs w:val="24"/>
              </w:rPr>
              <w:t>Effectif</w:t>
            </w:r>
          </w:p>
        </w:tc>
        <w:tc>
          <w:tcPr>
            <w:tcW w:w="1778" w:type="pct"/>
            <w:tcBorders>
              <w:top w:val="nil"/>
              <w:left w:val="nil"/>
              <w:bottom w:val="single" w:sz="4" w:space="0" w:color="auto"/>
              <w:right w:val="single" w:sz="4" w:space="0" w:color="auto"/>
            </w:tcBorders>
            <w:shd w:val="clear" w:color="auto" w:fill="auto"/>
            <w:noWrap/>
            <w:vAlign w:val="bottom"/>
            <w:hideMark/>
          </w:tcPr>
          <w:p w:rsidR="000936F6" w:rsidRPr="000936F6" w:rsidRDefault="000936F6" w:rsidP="000936F6">
            <w:pPr>
              <w:spacing w:after="0" w:line="240" w:lineRule="auto"/>
              <w:jc w:val="center"/>
              <w:rPr>
                <w:rFonts w:ascii="Times New Roman" w:eastAsia="Times New Roman" w:hAnsi="Times New Roman" w:cs="Times New Roman"/>
                <w:b/>
                <w:color w:val="000000"/>
                <w:sz w:val="24"/>
                <w:szCs w:val="24"/>
              </w:rPr>
            </w:pPr>
            <w:r w:rsidRPr="000936F6">
              <w:rPr>
                <w:rFonts w:ascii="Times New Roman" w:eastAsia="Times New Roman" w:hAnsi="Times New Roman" w:cs="Times New Roman"/>
                <w:b/>
                <w:color w:val="000000"/>
                <w:sz w:val="24"/>
                <w:szCs w:val="24"/>
              </w:rPr>
              <w:t>1407</w:t>
            </w:r>
          </w:p>
        </w:tc>
      </w:tr>
    </w:tbl>
    <w:p w:rsidR="000936F6" w:rsidRPr="00E532CA" w:rsidRDefault="00C36F06" w:rsidP="00F10299">
      <w:pPr>
        <w:jc w:val="both"/>
        <w:rPr>
          <w:rFonts w:ascii="Times New Roman" w:hAnsi="Times New Roman" w:cs="Times New Roman"/>
          <w:sz w:val="24"/>
          <w:szCs w:val="24"/>
        </w:rPr>
      </w:pPr>
      <w:r w:rsidRPr="008A5725">
        <w:rPr>
          <w:rFonts w:ascii="Times New Roman" w:hAnsi="Times New Roman" w:cs="Times New Roman"/>
          <w:i/>
          <w:sz w:val="24"/>
          <w:szCs w:val="20"/>
        </w:rPr>
        <w:t>Source: Elaboration propre à  partir de l’évaluation finale, Février 2016</w:t>
      </w:r>
    </w:p>
    <w:p w:rsidR="00DA4503" w:rsidRDefault="00DA4503" w:rsidP="00DA4503">
      <w:pPr>
        <w:pStyle w:val="Paragraphedeliste"/>
        <w:rPr>
          <w:rFonts w:ascii="Times New Roman" w:hAnsi="Times New Roman" w:cs="Times New Roman"/>
          <w:b/>
          <w:i/>
          <w:color w:val="E36C0A" w:themeColor="accent6" w:themeShade="BF"/>
          <w:sz w:val="24"/>
        </w:rPr>
      </w:pPr>
    </w:p>
    <w:p w:rsidR="00DA4503" w:rsidRPr="0077580C" w:rsidRDefault="00DA4503" w:rsidP="00AA2816">
      <w:pPr>
        <w:pStyle w:val="Paragraphedeliste"/>
        <w:numPr>
          <w:ilvl w:val="2"/>
          <w:numId w:val="7"/>
        </w:numPr>
        <w:outlineLvl w:val="2"/>
        <w:rPr>
          <w:rFonts w:ascii="Times New Roman" w:hAnsi="Times New Roman" w:cs="Times New Roman"/>
          <w:b/>
          <w:i/>
          <w:color w:val="E36C0A" w:themeColor="accent6" w:themeShade="BF"/>
          <w:sz w:val="24"/>
        </w:rPr>
      </w:pPr>
      <w:bookmarkStart w:id="15" w:name="_Toc446189411"/>
      <w:r>
        <w:rPr>
          <w:rFonts w:ascii="Times New Roman" w:hAnsi="Times New Roman" w:cs="Times New Roman"/>
          <w:b/>
          <w:i/>
          <w:color w:val="E36C0A" w:themeColor="accent6" w:themeShade="BF"/>
          <w:sz w:val="24"/>
        </w:rPr>
        <w:t>Statut d’orphelin des enfants de moins de 18 ans des ménages</w:t>
      </w:r>
      <w:bookmarkEnd w:id="15"/>
    </w:p>
    <w:p w:rsidR="00731006" w:rsidRDefault="00FB6C34" w:rsidP="00702B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Selon le graphique </w:t>
      </w:r>
      <w:r w:rsidR="00203ADD">
        <w:rPr>
          <w:rFonts w:ascii="Times New Roman" w:hAnsi="Times New Roman" w:cs="Times New Roman"/>
          <w:sz w:val="24"/>
          <w:szCs w:val="24"/>
        </w:rPr>
        <w:t>3 ci-dessous, respectivement 80% et 77% des enfants de moins de 18 ans de sexes masculin et féminin ne sont pas orphelins</w:t>
      </w:r>
      <w:r w:rsidR="00F647AC">
        <w:rPr>
          <w:rFonts w:ascii="Times New Roman" w:hAnsi="Times New Roman" w:cs="Times New Roman"/>
          <w:sz w:val="24"/>
          <w:szCs w:val="24"/>
        </w:rPr>
        <w:t xml:space="preserve">. Par ailleurs, le pourcentage d’orphelins de père </w:t>
      </w:r>
      <w:r w:rsidR="00F647AC" w:rsidRPr="00F647AC">
        <w:rPr>
          <w:rFonts w:ascii="Times New Roman" w:hAnsi="Times New Roman" w:cs="Times New Roman"/>
          <w:i/>
          <w:sz w:val="24"/>
          <w:szCs w:val="24"/>
        </w:rPr>
        <w:t>(12% d’hommes et 14% des femmes)</w:t>
      </w:r>
      <w:r w:rsidR="00F647AC">
        <w:rPr>
          <w:rFonts w:ascii="Times New Roman" w:hAnsi="Times New Roman" w:cs="Times New Roman"/>
          <w:sz w:val="24"/>
          <w:szCs w:val="24"/>
        </w:rPr>
        <w:t xml:space="preserve"> est plus élevé que le pourcentage d’orphelins de mère </w:t>
      </w:r>
      <w:r w:rsidR="00F647AC" w:rsidRPr="00F647AC">
        <w:rPr>
          <w:rFonts w:ascii="Times New Roman" w:hAnsi="Times New Roman" w:cs="Times New Roman"/>
          <w:i/>
          <w:sz w:val="24"/>
          <w:szCs w:val="24"/>
        </w:rPr>
        <w:t>(5% d’hommes et 7% des femmes)</w:t>
      </w:r>
      <w:r w:rsidR="00F647AC">
        <w:rPr>
          <w:rFonts w:ascii="Times New Roman" w:hAnsi="Times New Roman" w:cs="Times New Roman"/>
          <w:sz w:val="24"/>
          <w:szCs w:val="24"/>
        </w:rPr>
        <w:t xml:space="preserve">. </w:t>
      </w:r>
      <w:r w:rsidR="00E42C91">
        <w:rPr>
          <w:rFonts w:ascii="Times New Roman" w:hAnsi="Times New Roman" w:cs="Times New Roman"/>
          <w:sz w:val="24"/>
          <w:szCs w:val="24"/>
        </w:rPr>
        <w:t xml:space="preserve">Enfin, on ne saurait négliger ceux qui n’ont ni père, ni mère et qui représentent 3% et 2% respectivement de sexes masculin et féminin. </w:t>
      </w:r>
    </w:p>
    <w:p w:rsidR="00731006" w:rsidRPr="00731006" w:rsidRDefault="00731006" w:rsidP="00731006">
      <w:pPr>
        <w:jc w:val="both"/>
        <w:rPr>
          <w:rFonts w:ascii="Times New Roman" w:hAnsi="Times New Roman" w:cs="Times New Roman"/>
          <w:b/>
          <w:sz w:val="24"/>
          <w:szCs w:val="24"/>
        </w:rPr>
      </w:pPr>
      <w:r w:rsidRPr="00731006">
        <w:rPr>
          <w:rFonts w:ascii="Times New Roman" w:hAnsi="Times New Roman" w:cs="Times New Roman"/>
          <w:b/>
          <w:bCs/>
          <w:sz w:val="24"/>
          <w:szCs w:val="24"/>
        </w:rPr>
        <w:t>Graphique 3. Répartition des enfants de moins de 18 ans par sexe et selon le statut d'orphelin</w:t>
      </w:r>
    </w:p>
    <w:p w:rsidR="00731006" w:rsidRDefault="00731006" w:rsidP="00495B33">
      <w:pPr>
        <w:jc w:val="center"/>
        <w:rPr>
          <w:rFonts w:ascii="Times New Roman" w:hAnsi="Times New Roman" w:cs="Times New Roman"/>
          <w:b/>
          <w:color w:val="E36C0A" w:themeColor="accent6" w:themeShade="BF"/>
          <w:sz w:val="28"/>
          <w:szCs w:val="24"/>
        </w:rPr>
      </w:pPr>
      <w:r>
        <w:rPr>
          <w:noProof/>
        </w:rPr>
        <w:drawing>
          <wp:inline distT="0" distB="0" distL="0" distR="0">
            <wp:extent cx="5934075" cy="28670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31006" w:rsidRPr="00E532CA" w:rsidRDefault="00731006" w:rsidP="00731006">
      <w:pPr>
        <w:jc w:val="both"/>
        <w:rPr>
          <w:rFonts w:ascii="Times New Roman" w:hAnsi="Times New Roman" w:cs="Times New Roman"/>
          <w:sz w:val="24"/>
          <w:szCs w:val="24"/>
        </w:rPr>
      </w:pPr>
      <w:r w:rsidRPr="008A5725">
        <w:rPr>
          <w:rFonts w:ascii="Times New Roman" w:hAnsi="Times New Roman" w:cs="Times New Roman"/>
          <w:i/>
          <w:sz w:val="24"/>
          <w:szCs w:val="20"/>
        </w:rPr>
        <w:t>Source: Elaboration propre à  partir de l’évaluation finale, Février 2016</w:t>
      </w:r>
    </w:p>
    <w:p w:rsidR="008F2280" w:rsidRPr="008F2280" w:rsidRDefault="008F2280" w:rsidP="008F2280">
      <w:pPr>
        <w:pStyle w:val="Paragraphedeliste"/>
        <w:spacing w:line="360" w:lineRule="auto"/>
        <w:ind w:left="360"/>
        <w:jc w:val="both"/>
        <w:rPr>
          <w:rFonts w:ascii="Times New Roman" w:hAnsi="Times New Roman" w:cs="Times New Roman"/>
          <w:b/>
          <w:color w:val="E36C0A" w:themeColor="accent6" w:themeShade="BF"/>
          <w:sz w:val="24"/>
          <w:szCs w:val="24"/>
          <w:lang w:val="fr-CA"/>
        </w:rPr>
      </w:pPr>
    </w:p>
    <w:p w:rsidR="008F2280" w:rsidRPr="008F2280" w:rsidRDefault="008F2280" w:rsidP="00AA2816">
      <w:pPr>
        <w:pStyle w:val="Paragraphedeliste"/>
        <w:numPr>
          <w:ilvl w:val="1"/>
          <w:numId w:val="7"/>
        </w:numPr>
        <w:spacing w:line="360" w:lineRule="auto"/>
        <w:jc w:val="both"/>
        <w:outlineLvl w:val="1"/>
        <w:rPr>
          <w:rFonts w:ascii="Times New Roman" w:hAnsi="Times New Roman" w:cs="Times New Roman"/>
          <w:b/>
          <w:color w:val="E36C0A" w:themeColor="accent6" w:themeShade="BF"/>
          <w:sz w:val="28"/>
          <w:szCs w:val="24"/>
          <w:lang w:val="fr-CA"/>
        </w:rPr>
      </w:pPr>
      <w:bookmarkStart w:id="16" w:name="_Toc446189412"/>
      <w:r w:rsidRPr="008F2280">
        <w:rPr>
          <w:rFonts w:ascii="Times New Roman" w:hAnsi="Times New Roman" w:cs="Times New Roman"/>
          <w:b/>
          <w:color w:val="E36C0A" w:themeColor="accent6" w:themeShade="BF"/>
          <w:sz w:val="24"/>
        </w:rPr>
        <w:t>Caractéristiques des chefs de ménages</w:t>
      </w:r>
      <w:bookmarkEnd w:id="16"/>
    </w:p>
    <w:p w:rsidR="0065053F" w:rsidRDefault="00702BAD" w:rsidP="00702BAD">
      <w:pPr>
        <w:spacing w:line="360" w:lineRule="auto"/>
        <w:jc w:val="both"/>
        <w:rPr>
          <w:rFonts w:ascii="Times New Roman" w:hAnsi="Times New Roman" w:cs="Times New Roman"/>
          <w:sz w:val="24"/>
          <w:szCs w:val="24"/>
        </w:rPr>
      </w:pPr>
      <w:r>
        <w:rPr>
          <w:rFonts w:ascii="Times New Roman" w:hAnsi="Times New Roman" w:cs="Times New Roman"/>
          <w:sz w:val="24"/>
          <w:szCs w:val="24"/>
        </w:rPr>
        <w:t>Dans cette section,nous présentons</w:t>
      </w:r>
      <w:r w:rsidRPr="008E51D7">
        <w:rPr>
          <w:rFonts w:ascii="Times New Roman" w:hAnsi="Times New Roman" w:cs="Times New Roman"/>
          <w:sz w:val="24"/>
          <w:szCs w:val="24"/>
        </w:rPr>
        <w:t xml:space="preserve"> le profil sociodémographique de</w:t>
      </w:r>
      <w:r>
        <w:rPr>
          <w:rFonts w:ascii="Times New Roman" w:hAnsi="Times New Roman" w:cs="Times New Roman"/>
          <w:sz w:val="24"/>
          <w:szCs w:val="24"/>
        </w:rPr>
        <w:t>s</w:t>
      </w:r>
      <w:r w:rsidR="005B6838">
        <w:rPr>
          <w:rFonts w:ascii="Times New Roman" w:hAnsi="Times New Roman" w:cs="Times New Roman"/>
          <w:sz w:val="24"/>
          <w:szCs w:val="24"/>
        </w:rPr>
        <w:t xml:space="preserve"> </w:t>
      </w:r>
      <w:r>
        <w:rPr>
          <w:rFonts w:ascii="Times New Roman" w:hAnsi="Times New Roman" w:cs="Times New Roman"/>
          <w:sz w:val="24"/>
          <w:szCs w:val="24"/>
        </w:rPr>
        <w:t>chefs</w:t>
      </w:r>
      <w:r w:rsidRPr="008E51D7">
        <w:rPr>
          <w:rFonts w:ascii="Times New Roman" w:hAnsi="Times New Roman" w:cs="Times New Roman"/>
          <w:sz w:val="24"/>
          <w:szCs w:val="24"/>
        </w:rPr>
        <w:t xml:space="preserve"> des ménages à travers les variables: </w:t>
      </w:r>
      <w:r w:rsidR="002D0DE6">
        <w:rPr>
          <w:rFonts w:ascii="Times New Roman" w:hAnsi="Times New Roman" w:cs="Times New Roman"/>
          <w:sz w:val="24"/>
          <w:szCs w:val="24"/>
        </w:rPr>
        <w:t>S</w:t>
      </w:r>
      <w:r w:rsidRPr="008E51D7">
        <w:rPr>
          <w:rFonts w:ascii="Times New Roman" w:hAnsi="Times New Roman" w:cs="Times New Roman"/>
          <w:sz w:val="24"/>
          <w:szCs w:val="24"/>
        </w:rPr>
        <w:t xml:space="preserve">exe, </w:t>
      </w:r>
      <w:r w:rsidR="002D0DE6">
        <w:rPr>
          <w:rFonts w:ascii="Times New Roman" w:hAnsi="Times New Roman" w:cs="Times New Roman"/>
          <w:sz w:val="24"/>
          <w:szCs w:val="24"/>
        </w:rPr>
        <w:t>A</w:t>
      </w:r>
      <w:r w:rsidRPr="008E51D7">
        <w:rPr>
          <w:rFonts w:ascii="Times New Roman" w:hAnsi="Times New Roman" w:cs="Times New Roman"/>
          <w:sz w:val="24"/>
          <w:szCs w:val="24"/>
        </w:rPr>
        <w:t>ge,</w:t>
      </w:r>
      <w:r w:rsidR="002D0DE6">
        <w:rPr>
          <w:rFonts w:ascii="Times New Roman" w:hAnsi="Times New Roman" w:cs="Times New Roman"/>
          <w:sz w:val="24"/>
          <w:szCs w:val="24"/>
        </w:rPr>
        <w:t xml:space="preserve"> N</w:t>
      </w:r>
      <w:r w:rsidRPr="008E51D7">
        <w:rPr>
          <w:rFonts w:ascii="Times New Roman" w:hAnsi="Times New Roman" w:cs="Times New Roman"/>
          <w:sz w:val="24"/>
          <w:szCs w:val="24"/>
        </w:rPr>
        <w:t xml:space="preserve">iveau éducatif </w:t>
      </w:r>
      <w:r>
        <w:rPr>
          <w:rFonts w:ascii="Times New Roman" w:hAnsi="Times New Roman" w:cs="Times New Roman"/>
          <w:sz w:val="24"/>
          <w:szCs w:val="24"/>
        </w:rPr>
        <w:t xml:space="preserve">et </w:t>
      </w:r>
      <w:r w:rsidR="002D0DE6">
        <w:rPr>
          <w:rFonts w:ascii="Times New Roman" w:hAnsi="Times New Roman" w:cs="Times New Roman"/>
          <w:sz w:val="24"/>
          <w:szCs w:val="24"/>
        </w:rPr>
        <w:t>O</w:t>
      </w:r>
      <w:r>
        <w:rPr>
          <w:rFonts w:ascii="Times New Roman" w:hAnsi="Times New Roman" w:cs="Times New Roman"/>
          <w:sz w:val="24"/>
          <w:szCs w:val="24"/>
        </w:rPr>
        <w:t>ccupation principale.</w:t>
      </w:r>
    </w:p>
    <w:p w:rsidR="0065053F" w:rsidRDefault="0065053F" w:rsidP="00AA2816">
      <w:pPr>
        <w:pStyle w:val="Paragraphedeliste"/>
        <w:numPr>
          <w:ilvl w:val="2"/>
          <w:numId w:val="7"/>
        </w:numPr>
        <w:spacing w:line="360" w:lineRule="auto"/>
        <w:jc w:val="both"/>
        <w:outlineLvl w:val="2"/>
        <w:rPr>
          <w:rFonts w:ascii="Times New Roman" w:hAnsi="Times New Roman" w:cs="Times New Roman"/>
          <w:b/>
          <w:i/>
          <w:color w:val="E36C0A" w:themeColor="accent6" w:themeShade="BF"/>
          <w:sz w:val="24"/>
          <w:szCs w:val="24"/>
        </w:rPr>
      </w:pPr>
      <w:bookmarkStart w:id="17" w:name="_Toc446189413"/>
      <w:r>
        <w:rPr>
          <w:rFonts w:ascii="Times New Roman" w:hAnsi="Times New Roman" w:cs="Times New Roman"/>
          <w:b/>
          <w:i/>
          <w:color w:val="E36C0A" w:themeColor="accent6" w:themeShade="BF"/>
          <w:sz w:val="24"/>
          <w:szCs w:val="24"/>
        </w:rPr>
        <w:t>Sexe et Age des chefs de ménages</w:t>
      </w:r>
      <w:bookmarkEnd w:id="17"/>
    </w:p>
    <w:p w:rsidR="0065053F" w:rsidRDefault="0065053F" w:rsidP="0065053F">
      <w:pPr>
        <w:spacing w:line="360" w:lineRule="auto"/>
        <w:jc w:val="both"/>
        <w:rPr>
          <w:rFonts w:ascii="Times New Roman" w:hAnsi="Times New Roman" w:cs="Times New Roman"/>
          <w:sz w:val="24"/>
          <w:szCs w:val="24"/>
        </w:rPr>
      </w:pPr>
      <w:r>
        <w:rPr>
          <w:rFonts w:ascii="Times New Roman" w:hAnsi="Times New Roman" w:cs="Times New Roman"/>
          <w:sz w:val="24"/>
          <w:szCs w:val="24"/>
        </w:rPr>
        <w:t>En visualisant le tableau</w:t>
      </w:r>
      <w:r w:rsidR="007073CB">
        <w:rPr>
          <w:rFonts w:ascii="Times New Roman" w:hAnsi="Times New Roman" w:cs="Times New Roman"/>
          <w:sz w:val="24"/>
          <w:szCs w:val="24"/>
        </w:rPr>
        <w:t xml:space="preserve"> 4, nous apercevons que la grande majorité des chefs de ménages sont des hommes 80% contre 20% de femmes. </w:t>
      </w:r>
      <w:r w:rsidR="00E27732">
        <w:rPr>
          <w:rFonts w:ascii="Times New Roman" w:hAnsi="Times New Roman" w:cs="Times New Roman"/>
          <w:sz w:val="24"/>
          <w:szCs w:val="24"/>
        </w:rPr>
        <w:t xml:space="preserve">Aussi, </w:t>
      </w:r>
      <w:r w:rsidR="0080020F">
        <w:rPr>
          <w:rFonts w:ascii="Times New Roman" w:hAnsi="Times New Roman" w:cs="Times New Roman"/>
          <w:sz w:val="24"/>
          <w:szCs w:val="24"/>
        </w:rPr>
        <w:t>nous</w:t>
      </w:r>
      <w:r w:rsidR="00E27732">
        <w:rPr>
          <w:rFonts w:ascii="Times New Roman" w:hAnsi="Times New Roman" w:cs="Times New Roman"/>
          <w:sz w:val="24"/>
          <w:szCs w:val="24"/>
        </w:rPr>
        <w:t xml:space="preserve"> constat</w:t>
      </w:r>
      <w:r w:rsidR="0080020F">
        <w:rPr>
          <w:rFonts w:ascii="Times New Roman" w:hAnsi="Times New Roman" w:cs="Times New Roman"/>
          <w:sz w:val="24"/>
          <w:szCs w:val="24"/>
        </w:rPr>
        <w:t>ons</w:t>
      </w:r>
      <w:r w:rsidR="00E27732">
        <w:rPr>
          <w:rFonts w:ascii="Times New Roman" w:hAnsi="Times New Roman" w:cs="Times New Roman"/>
          <w:sz w:val="24"/>
          <w:szCs w:val="24"/>
        </w:rPr>
        <w:t xml:space="preserve"> que les chefs de ménages sont majoritairement concentrés dans les groupes d’âge 30 – 39, 40 – 49 et 50 – 59 ans avec des proportions respectives de 24.8, 26.4 et 28.0%. Il convient de rappeler que c’était le même cas de figure lors de l’étude de base. Il s’agit en réalité, dans le cadre d’Haïti, des groupes d’âges ayant des personnes occupées dans des activités économiques</w:t>
      </w:r>
      <w:r w:rsidR="005C46F4">
        <w:rPr>
          <w:rFonts w:ascii="Times New Roman" w:hAnsi="Times New Roman" w:cs="Times New Roman"/>
          <w:sz w:val="24"/>
          <w:szCs w:val="24"/>
        </w:rPr>
        <w:t>, car l</w:t>
      </w:r>
      <w:r w:rsidR="00DD416E">
        <w:rPr>
          <w:rFonts w:ascii="Times New Roman" w:hAnsi="Times New Roman" w:cs="Times New Roman"/>
          <w:sz w:val="24"/>
          <w:szCs w:val="24"/>
        </w:rPr>
        <w:t>’on sait que le plus souvent,</w:t>
      </w:r>
      <w:r w:rsidR="005C46F4">
        <w:rPr>
          <w:rFonts w:ascii="Times New Roman" w:hAnsi="Times New Roman" w:cs="Times New Roman"/>
          <w:sz w:val="24"/>
          <w:szCs w:val="24"/>
        </w:rPr>
        <w:t xml:space="preserve"> les personnes pourvoyeuses de revenu dans le ménage sont celles qui sont considérées comme chefs de ménages.</w:t>
      </w:r>
    </w:p>
    <w:p w:rsidR="00344215" w:rsidRDefault="00344215" w:rsidP="0065053F">
      <w:pPr>
        <w:spacing w:line="360" w:lineRule="auto"/>
        <w:jc w:val="both"/>
        <w:rPr>
          <w:rFonts w:ascii="Times New Roman" w:hAnsi="Times New Roman" w:cs="Times New Roman"/>
          <w:sz w:val="24"/>
          <w:szCs w:val="24"/>
        </w:rPr>
      </w:pPr>
    </w:p>
    <w:p w:rsidR="0065053F" w:rsidRDefault="0065053F" w:rsidP="0065053F">
      <w:pPr>
        <w:spacing w:line="360" w:lineRule="auto"/>
        <w:jc w:val="both"/>
        <w:rPr>
          <w:rFonts w:ascii="Times New Roman" w:eastAsia="Times New Roman" w:hAnsi="Times New Roman" w:cs="Times New Roman"/>
          <w:b/>
          <w:bCs/>
        </w:rPr>
      </w:pPr>
      <w:r>
        <w:rPr>
          <w:rFonts w:ascii="Times New Roman" w:eastAsia="Times New Roman" w:hAnsi="Times New Roman" w:cs="Times New Roman"/>
          <w:b/>
          <w:bCs/>
        </w:rPr>
        <w:t>Tableau 4</w:t>
      </w:r>
      <w:r w:rsidRPr="008B6188">
        <w:rPr>
          <w:rFonts w:ascii="Times New Roman" w:eastAsia="Times New Roman" w:hAnsi="Times New Roman" w:cs="Times New Roman"/>
          <w:b/>
          <w:bCs/>
        </w:rPr>
        <w:t xml:space="preserve">. Répartition des chefs de ménage suivant le sexe, l'âge, le niveau d'éducation </w:t>
      </w:r>
      <w:r>
        <w:rPr>
          <w:rFonts w:ascii="Times New Roman" w:eastAsia="Times New Roman" w:hAnsi="Times New Roman" w:cs="Times New Roman"/>
          <w:b/>
          <w:bCs/>
        </w:rPr>
        <w:t>et l'occupation principale</w:t>
      </w:r>
    </w:p>
    <w:tbl>
      <w:tblPr>
        <w:tblStyle w:val="TableGridLight1"/>
        <w:tblW w:w="5000" w:type="pct"/>
        <w:tblLook w:val="04A0" w:firstRow="1" w:lastRow="0" w:firstColumn="1" w:lastColumn="0" w:noHBand="0" w:noVBand="1"/>
      </w:tblPr>
      <w:tblGrid>
        <w:gridCol w:w="1781"/>
        <w:gridCol w:w="4401"/>
        <w:gridCol w:w="1682"/>
        <w:gridCol w:w="1712"/>
      </w:tblGrid>
      <w:tr w:rsidR="00192D45" w:rsidRPr="0065053F" w:rsidTr="00CC6A85">
        <w:trPr>
          <w:trHeight w:val="300"/>
        </w:trPr>
        <w:tc>
          <w:tcPr>
            <w:tcW w:w="930" w:type="pct"/>
            <w:tcBorders>
              <w:top w:val="single" w:sz="12" w:space="0" w:color="auto"/>
              <w:left w:val="single" w:sz="12" w:space="0" w:color="auto"/>
              <w:bottom w:val="single" w:sz="12" w:space="0" w:color="auto"/>
              <w:right w:val="single" w:sz="12" w:space="0" w:color="auto"/>
            </w:tcBorders>
            <w:shd w:val="clear" w:color="auto" w:fill="FFC000"/>
            <w:noWrap/>
            <w:hideMark/>
          </w:tcPr>
          <w:p w:rsidR="0065053F" w:rsidRPr="0065053F" w:rsidRDefault="0065053F" w:rsidP="0065053F">
            <w:pPr>
              <w:jc w:val="center"/>
              <w:rPr>
                <w:rFonts w:ascii="Times New Roman" w:eastAsia="Times New Roman" w:hAnsi="Times New Roman" w:cs="Times New Roman"/>
                <w:b/>
                <w:color w:val="000000"/>
                <w:sz w:val="24"/>
                <w:szCs w:val="24"/>
              </w:rPr>
            </w:pPr>
            <w:r w:rsidRPr="0065053F">
              <w:rPr>
                <w:rFonts w:ascii="Times New Roman" w:eastAsia="Times New Roman" w:hAnsi="Times New Roman" w:cs="Times New Roman"/>
                <w:b/>
                <w:color w:val="000000"/>
                <w:sz w:val="24"/>
                <w:szCs w:val="24"/>
              </w:rPr>
              <w:t>Variables</w:t>
            </w:r>
          </w:p>
        </w:tc>
        <w:tc>
          <w:tcPr>
            <w:tcW w:w="2298" w:type="pct"/>
            <w:tcBorders>
              <w:top w:val="single" w:sz="12" w:space="0" w:color="auto"/>
              <w:left w:val="single" w:sz="12" w:space="0" w:color="auto"/>
              <w:bottom w:val="single" w:sz="12" w:space="0" w:color="auto"/>
              <w:right w:val="single" w:sz="12" w:space="0" w:color="auto"/>
            </w:tcBorders>
            <w:shd w:val="clear" w:color="auto" w:fill="FFC000"/>
            <w:noWrap/>
            <w:hideMark/>
          </w:tcPr>
          <w:p w:rsidR="0065053F" w:rsidRPr="0065053F" w:rsidRDefault="0065053F" w:rsidP="0065053F">
            <w:pPr>
              <w:jc w:val="center"/>
              <w:rPr>
                <w:rFonts w:ascii="Times New Roman" w:eastAsia="Times New Roman" w:hAnsi="Times New Roman" w:cs="Times New Roman"/>
                <w:b/>
                <w:color w:val="000000"/>
                <w:sz w:val="24"/>
                <w:szCs w:val="24"/>
              </w:rPr>
            </w:pPr>
            <w:r w:rsidRPr="00192D45">
              <w:rPr>
                <w:rFonts w:ascii="Times New Roman" w:eastAsia="Times New Roman" w:hAnsi="Times New Roman" w:cs="Times New Roman"/>
                <w:b/>
                <w:color w:val="000000"/>
                <w:sz w:val="24"/>
                <w:szCs w:val="24"/>
              </w:rPr>
              <w:t>Modalités</w:t>
            </w:r>
            <w:r w:rsidRPr="0065053F">
              <w:rPr>
                <w:rFonts w:ascii="Times New Roman" w:eastAsia="Times New Roman" w:hAnsi="Times New Roman" w:cs="Times New Roman"/>
                <w:b/>
                <w:color w:val="000000"/>
                <w:sz w:val="24"/>
                <w:szCs w:val="24"/>
              </w:rPr>
              <w:t xml:space="preserve"> de </w:t>
            </w:r>
            <w:r w:rsidRPr="00192D45">
              <w:rPr>
                <w:rFonts w:ascii="Times New Roman" w:eastAsia="Times New Roman" w:hAnsi="Times New Roman" w:cs="Times New Roman"/>
                <w:b/>
                <w:color w:val="000000"/>
                <w:sz w:val="24"/>
                <w:szCs w:val="24"/>
              </w:rPr>
              <w:t>réponse</w:t>
            </w:r>
          </w:p>
        </w:tc>
        <w:tc>
          <w:tcPr>
            <w:tcW w:w="878" w:type="pct"/>
            <w:tcBorders>
              <w:top w:val="single" w:sz="12" w:space="0" w:color="auto"/>
              <w:left w:val="single" w:sz="12" w:space="0" w:color="auto"/>
              <w:bottom w:val="single" w:sz="12" w:space="0" w:color="auto"/>
              <w:right w:val="single" w:sz="12" w:space="0" w:color="auto"/>
            </w:tcBorders>
            <w:shd w:val="clear" w:color="auto" w:fill="FFC000"/>
            <w:noWrap/>
            <w:hideMark/>
          </w:tcPr>
          <w:p w:rsidR="0065053F" w:rsidRPr="0065053F" w:rsidRDefault="0065053F" w:rsidP="0065053F">
            <w:pPr>
              <w:jc w:val="center"/>
              <w:rPr>
                <w:rFonts w:ascii="Times New Roman" w:eastAsia="Times New Roman" w:hAnsi="Times New Roman" w:cs="Times New Roman"/>
                <w:b/>
                <w:color w:val="000000"/>
                <w:sz w:val="24"/>
                <w:szCs w:val="24"/>
              </w:rPr>
            </w:pPr>
            <w:r w:rsidRPr="00192D45">
              <w:rPr>
                <w:rFonts w:ascii="Times New Roman" w:eastAsia="Times New Roman" w:hAnsi="Times New Roman" w:cs="Times New Roman"/>
                <w:b/>
                <w:color w:val="000000"/>
                <w:sz w:val="24"/>
                <w:szCs w:val="24"/>
              </w:rPr>
              <w:t>Fréquence</w:t>
            </w:r>
          </w:p>
        </w:tc>
        <w:tc>
          <w:tcPr>
            <w:tcW w:w="894" w:type="pct"/>
            <w:tcBorders>
              <w:top w:val="single" w:sz="12" w:space="0" w:color="auto"/>
              <w:left w:val="single" w:sz="12" w:space="0" w:color="auto"/>
              <w:bottom w:val="single" w:sz="12" w:space="0" w:color="auto"/>
              <w:right w:val="single" w:sz="12" w:space="0" w:color="auto"/>
            </w:tcBorders>
            <w:shd w:val="clear" w:color="auto" w:fill="FFC000"/>
            <w:noWrap/>
            <w:hideMark/>
          </w:tcPr>
          <w:p w:rsidR="0065053F" w:rsidRPr="0065053F" w:rsidRDefault="0065053F" w:rsidP="0065053F">
            <w:pPr>
              <w:jc w:val="center"/>
              <w:rPr>
                <w:rFonts w:ascii="Times New Roman" w:eastAsia="Times New Roman" w:hAnsi="Times New Roman" w:cs="Times New Roman"/>
                <w:b/>
                <w:color w:val="000000"/>
                <w:sz w:val="24"/>
                <w:szCs w:val="24"/>
              </w:rPr>
            </w:pPr>
            <w:r w:rsidRPr="0065053F">
              <w:rPr>
                <w:rFonts w:ascii="Times New Roman" w:eastAsia="Times New Roman" w:hAnsi="Times New Roman" w:cs="Times New Roman"/>
                <w:b/>
                <w:color w:val="000000"/>
                <w:sz w:val="24"/>
                <w:szCs w:val="24"/>
              </w:rPr>
              <w:t>Proportion</w:t>
            </w:r>
          </w:p>
        </w:tc>
      </w:tr>
      <w:tr w:rsidR="00192D45" w:rsidRPr="0065053F" w:rsidTr="00CC6A85">
        <w:trPr>
          <w:trHeight w:val="315"/>
        </w:trPr>
        <w:tc>
          <w:tcPr>
            <w:tcW w:w="930" w:type="pct"/>
            <w:vMerge w:val="restart"/>
            <w:tcBorders>
              <w:top w:val="single" w:sz="12" w:space="0" w:color="auto"/>
              <w:left w:val="single" w:sz="12" w:space="0" w:color="auto"/>
              <w:bottom w:val="single" w:sz="12" w:space="0" w:color="auto"/>
              <w:right w:val="single" w:sz="12" w:space="0" w:color="auto"/>
            </w:tcBorders>
            <w:noWrap/>
            <w:hideMark/>
          </w:tcPr>
          <w:p w:rsidR="0065053F" w:rsidRPr="0065053F" w:rsidRDefault="0065053F" w:rsidP="0065053F">
            <w:pPr>
              <w:jc w:val="center"/>
              <w:rPr>
                <w:rFonts w:ascii="Times New Roman" w:eastAsia="Times New Roman" w:hAnsi="Times New Roman" w:cs="Times New Roman"/>
                <w:b/>
                <w:color w:val="000000"/>
                <w:sz w:val="24"/>
                <w:szCs w:val="24"/>
              </w:rPr>
            </w:pPr>
            <w:r w:rsidRPr="0065053F">
              <w:rPr>
                <w:rFonts w:ascii="Times New Roman" w:eastAsia="Times New Roman" w:hAnsi="Times New Roman" w:cs="Times New Roman"/>
                <w:b/>
                <w:color w:val="000000"/>
                <w:sz w:val="24"/>
                <w:szCs w:val="24"/>
              </w:rPr>
              <w:t>Sexe</w:t>
            </w:r>
          </w:p>
        </w:tc>
        <w:tc>
          <w:tcPr>
            <w:tcW w:w="2298" w:type="pct"/>
            <w:tcBorders>
              <w:top w:val="single" w:sz="12" w:space="0" w:color="auto"/>
              <w:left w:val="single" w:sz="12" w:space="0" w:color="auto"/>
              <w:bottom w:val="nil"/>
              <w:right w:val="single" w:sz="12" w:space="0" w:color="auto"/>
            </w:tcBorders>
            <w:noWrap/>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Homme</w:t>
            </w:r>
          </w:p>
        </w:tc>
        <w:tc>
          <w:tcPr>
            <w:tcW w:w="878" w:type="pct"/>
            <w:tcBorders>
              <w:top w:val="single" w:sz="12" w:space="0" w:color="auto"/>
              <w:left w:val="single" w:sz="12" w:space="0" w:color="auto"/>
              <w:bottom w:val="nil"/>
              <w:right w:val="single" w:sz="12" w:space="0" w:color="auto"/>
            </w:tcBorders>
            <w:noWrap/>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100</w:t>
            </w:r>
          </w:p>
        </w:tc>
        <w:tc>
          <w:tcPr>
            <w:tcW w:w="894" w:type="pct"/>
            <w:tcBorders>
              <w:top w:val="single" w:sz="12" w:space="0" w:color="auto"/>
              <w:left w:val="single" w:sz="12" w:space="0" w:color="auto"/>
              <w:bottom w:val="nil"/>
              <w:right w:val="single" w:sz="12" w:space="0" w:color="auto"/>
            </w:tcBorders>
            <w:noWrap/>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80.0%</w:t>
            </w:r>
          </w:p>
        </w:tc>
      </w:tr>
      <w:tr w:rsidR="00192D45" w:rsidRPr="0065053F" w:rsidTr="00CC6A85">
        <w:trPr>
          <w:trHeight w:val="315"/>
        </w:trPr>
        <w:tc>
          <w:tcPr>
            <w:tcW w:w="930" w:type="pct"/>
            <w:vMerge/>
            <w:tcBorders>
              <w:top w:val="single" w:sz="12" w:space="0" w:color="auto"/>
              <w:left w:val="single" w:sz="12" w:space="0" w:color="auto"/>
              <w:bottom w:val="single" w:sz="12" w:space="0" w:color="auto"/>
              <w:right w:val="single" w:sz="12" w:space="0" w:color="auto"/>
            </w:tcBorders>
            <w:hideMark/>
          </w:tcPr>
          <w:p w:rsidR="0065053F" w:rsidRPr="0065053F" w:rsidRDefault="0065053F" w:rsidP="0065053F">
            <w:pPr>
              <w:rPr>
                <w:rFonts w:ascii="Times New Roman" w:eastAsia="Times New Roman" w:hAnsi="Times New Roman" w:cs="Times New Roman"/>
                <w:b/>
                <w:color w:val="000000"/>
                <w:sz w:val="24"/>
                <w:szCs w:val="24"/>
              </w:rPr>
            </w:pPr>
          </w:p>
        </w:tc>
        <w:tc>
          <w:tcPr>
            <w:tcW w:w="2298" w:type="pct"/>
            <w:tcBorders>
              <w:top w:val="nil"/>
              <w:left w:val="single" w:sz="12" w:space="0" w:color="auto"/>
              <w:bottom w:val="single" w:sz="12" w:space="0" w:color="auto"/>
              <w:right w:val="single" w:sz="12" w:space="0" w:color="auto"/>
            </w:tcBorders>
            <w:noWrap/>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Femme</w:t>
            </w:r>
          </w:p>
        </w:tc>
        <w:tc>
          <w:tcPr>
            <w:tcW w:w="878" w:type="pct"/>
            <w:tcBorders>
              <w:top w:val="nil"/>
              <w:left w:val="single" w:sz="12" w:space="0" w:color="auto"/>
              <w:bottom w:val="single" w:sz="12" w:space="0" w:color="auto"/>
              <w:right w:val="single" w:sz="12" w:space="0" w:color="auto"/>
            </w:tcBorders>
            <w:noWrap/>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25</w:t>
            </w:r>
          </w:p>
        </w:tc>
        <w:tc>
          <w:tcPr>
            <w:tcW w:w="894" w:type="pct"/>
            <w:tcBorders>
              <w:top w:val="nil"/>
              <w:left w:val="single" w:sz="12" w:space="0" w:color="auto"/>
              <w:bottom w:val="single" w:sz="12" w:space="0" w:color="auto"/>
              <w:right w:val="single" w:sz="12" w:space="0" w:color="auto"/>
            </w:tcBorders>
            <w:noWrap/>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20.0%</w:t>
            </w:r>
          </w:p>
        </w:tc>
      </w:tr>
      <w:tr w:rsidR="00192D45" w:rsidRPr="0065053F" w:rsidTr="00CC6A85">
        <w:trPr>
          <w:trHeight w:val="315"/>
        </w:trPr>
        <w:tc>
          <w:tcPr>
            <w:tcW w:w="930" w:type="pct"/>
            <w:vMerge w:val="restart"/>
            <w:tcBorders>
              <w:top w:val="single" w:sz="12" w:space="0" w:color="auto"/>
              <w:left w:val="single" w:sz="12" w:space="0" w:color="auto"/>
              <w:bottom w:val="single" w:sz="12" w:space="0" w:color="auto"/>
              <w:right w:val="single" w:sz="12" w:space="0" w:color="auto"/>
            </w:tcBorders>
            <w:noWrap/>
            <w:hideMark/>
          </w:tcPr>
          <w:p w:rsidR="0065053F" w:rsidRPr="0065053F" w:rsidRDefault="0065053F" w:rsidP="0065053F">
            <w:pPr>
              <w:jc w:val="center"/>
              <w:rPr>
                <w:rFonts w:ascii="Times New Roman" w:eastAsia="Times New Roman" w:hAnsi="Times New Roman" w:cs="Times New Roman"/>
                <w:b/>
                <w:color w:val="000000"/>
                <w:sz w:val="24"/>
                <w:szCs w:val="24"/>
              </w:rPr>
            </w:pPr>
            <w:r w:rsidRPr="0065053F">
              <w:rPr>
                <w:rFonts w:ascii="Times New Roman" w:eastAsia="Times New Roman" w:hAnsi="Times New Roman" w:cs="Times New Roman"/>
                <w:b/>
                <w:color w:val="000000"/>
                <w:sz w:val="24"/>
                <w:szCs w:val="24"/>
              </w:rPr>
              <w:t>Age</w:t>
            </w:r>
          </w:p>
        </w:tc>
        <w:tc>
          <w:tcPr>
            <w:tcW w:w="2298" w:type="pct"/>
            <w:tcBorders>
              <w:top w:val="single" w:sz="12" w:space="0" w:color="auto"/>
              <w:left w:val="single" w:sz="12" w:space="0" w:color="auto"/>
              <w:bottom w:val="nil"/>
              <w:right w:val="single" w:sz="12" w:space="0" w:color="auto"/>
            </w:tcBorders>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10 - 19</w:t>
            </w:r>
          </w:p>
        </w:tc>
        <w:tc>
          <w:tcPr>
            <w:tcW w:w="878" w:type="pct"/>
            <w:tcBorders>
              <w:top w:val="single" w:sz="12" w:space="0" w:color="auto"/>
              <w:left w:val="single" w:sz="12" w:space="0" w:color="auto"/>
              <w:bottom w:val="nil"/>
              <w:right w:val="single" w:sz="12" w:space="0" w:color="auto"/>
            </w:tcBorders>
            <w:noWrap/>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1</w:t>
            </w:r>
          </w:p>
        </w:tc>
        <w:tc>
          <w:tcPr>
            <w:tcW w:w="894" w:type="pct"/>
            <w:tcBorders>
              <w:top w:val="single" w:sz="12" w:space="0" w:color="auto"/>
              <w:left w:val="single" w:sz="12" w:space="0" w:color="auto"/>
              <w:bottom w:val="nil"/>
              <w:right w:val="single" w:sz="12" w:space="0" w:color="auto"/>
            </w:tcBorders>
            <w:noWrap/>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0.8%</w:t>
            </w:r>
          </w:p>
        </w:tc>
      </w:tr>
      <w:tr w:rsidR="00192D45" w:rsidRPr="0065053F" w:rsidTr="00CC6A85">
        <w:trPr>
          <w:trHeight w:val="315"/>
        </w:trPr>
        <w:tc>
          <w:tcPr>
            <w:tcW w:w="930" w:type="pct"/>
            <w:vMerge/>
            <w:tcBorders>
              <w:left w:val="single" w:sz="12" w:space="0" w:color="auto"/>
              <w:bottom w:val="single" w:sz="12" w:space="0" w:color="auto"/>
              <w:right w:val="single" w:sz="12" w:space="0" w:color="auto"/>
            </w:tcBorders>
            <w:hideMark/>
          </w:tcPr>
          <w:p w:rsidR="0065053F" w:rsidRPr="0065053F" w:rsidRDefault="0065053F" w:rsidP="0065053F">
            <w:pPr>
              <w:rPr>
                <w:rFonts w:ascii="Times New Roman" w:eastAsia="Times New Roman" w:hAnsi="Times New Roman" w:cs="Times New Roman"/>
                <w:b/>
                <w:color w:val="000000"/>
                <w:sz w:val="24"/>
                <w:szCs w:val="24"/>
              </w:rPr>
            </w:pPr>
          </w:p>
        </w:tc>
        <w:tc>
          <w:tcPr>
            <w:tcW w:w="2298" w:type="pct"/>
            <w:tcBorders>
              <w:top w:val="nil"/>
              <w:left w:val="single" w:sz="12" w:space="0" w:color="auto"/>
              <w:bottom w:val="nil"/>
              <w:right w:val="single" w:sz="12" w:space="0" w:color="auto"/>
            </w:tcBorders>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20 - 29</w:t>
            </w:r>
          </w:p>
        </w:tc>
        <w:tc>
          <w:tcPr>
            <w:tcW w:w="878" w:type="pct"/>
            <w:tcBorders>
              <w:top w:val="nil"/>
              <w:left w:val="single" w:sz="12" w:space="0" w:color="auto"/>
              <w:bottom w:val="nil"/>
              <w:right w:val="single" w:sz="12" w:space="0" w:color="auto"/>
            </w:tcBorders>
            <w:noWrap/>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4</w:t>
            </w:r>
          </w:p>
        </w:tc>
        <w:tc>
          <w:tcPr>
            <w:tcW w:w="894" w:type="pct"/>
            <w:tcBorders>
              <w:top w:val="nil"/>
              <w:left w:val="single" w:sz="12" w:space="0" w:color="auto"/>
              <w:bottom w:val="nil"/>
              <w:right w:val="single" w:sz="12" w:space="0" w:color="auto"/>
            </w:tcBorders>
            <w:noWrap/>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3.2%</w:t>
            </w:r>
          </w:p>
        </w:tc>
      </w:tr>
      <w:tr w:rsidR="00192D45" w:rsidRPr="0065053F" w:rsidTr="00CC6A85">
        <w:trPr>
          <w:trHeight w:val="315"/>
        </w:trPr>
        <w:tc>
          <w:tcPr>
            <w:tcW w:w="930" w:type="pct"/>
            <w:vMerge/>
            <w:tcBorders>
              <w:left w:val="single" w:sz="12" w:space="0" w:color="auto"/>
              <w:bottom w:val="single" w:sz="12" w:space="0" w:color="auto"/>
              <w:right w:val="single" w:sz="12" w:space="0" w:color="auto"/>
            </w:tcBorders>
            <w:hideMark/>
          </w:tcPr>
          <w:p w:rsidR="0065053F" w:rsidRPr="0065053F" w:rsidRDefault="0065053F" w:rsidP="0065053F">
            <w:pPr>
              <w:rPr>
                <w:rFonts w:ascii="Times New Roman" w:eastAsia="Times New Roman" w:hAnsi="Times New Roman" w:cs="Times New Roman"/>
                <w:b/>
                <w:color w:val="000000"/>
                <w:sz w:val="24"/>
                <w:szCs w:val="24"/>
              </w:rPr>
            </w:pPr>
          </w:p>
        </w:tc>
        <w:tc>
          <w:tcPr>
            <w:tcW w:w="2298" w:type="pct"/>
            <w:tcBorders>
              <w:top w:val="nil"/>
              <w:left w:val="single" w:sz="12" w:space="0" w:color="auto"/>
              <w:bottom w:val="nil"/>
              <w:right w:val="single" w:sz="12" w:space="0" w:color="auto"/>
            </w:tcBorders>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30 - 39</w:t>
            </w:r>
          </w:p>
        </w:tc>
        <w:tc>
          <w:tcPr>
            <w:tcW w:w="878" w:type="pct"/>
            <w:tcBorders>
              <w:top w:val="nil"/>
              <w:left w:val="single" w:sz="12" w:space="0" w:color="auto"/>
              <w:bottom w:val="nil"/>
              <w:right w:val="single" w:sz="12" w:space="0" w:color="auto"/>
            </w:tcBorders>
            <w:noWrap/>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31</w:t>
            </w:r>
          </w:p>
        </w:tc>
        <w:tc>
          <w:tcPr>
            <w:tcW w:w="894" w:type="pct"/>
            <w:tcBorders>
              <w:top w:val="nil"/>
              <w:left w:val="single" w:sz="12" w:space="0" w:color="auto"/>
              <w:bottom w:val="nil"/>
              <w:right w:val="single" w:sz="12" w:space="0" w:color="auto"/>
            </w:tcBorders>
            <w:noWrap/>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24.8%</w:t>
            </w:r>
          </w:p>
        </w:tc>
      </w:tr>
      <w:tr w:rsidR="00192D45" w:rsidRPr="0065053F" w:rsidTr="00CC6A85">
        <w:trPr>
          <w:trHeight w:val="315"/>
        </w:trPr>
        <w:tc>
          <w:tcPr>
            <w:tcW w:w="930" w:type="pct"/>
            <w:vMerge/>
            <w:tcBorders>
              <w:left w:val="single" w:sz="12" w:space="0" w:color="auto"/>
              <w:bottom w:val="single" w:sz="12" w:space="0" w:color="auto"/>
              <w:right w:val="single" w:sz="12" w:space="0" w:color="auto"/>
            </w:tcBorders>
            <w:hideMark/>
          </w:tcPr>
          <w:p w:rsidR="0065053F" w:rsidRPr="0065053F" w:rsidRDefault="0065053F" w:rsidP="0065053F">
            <w:pPr>
              <w:rPr>
                <w:rFonts w:ascii="Times New Roman" w:eastAsia="Times New Roman" w:hAnsi="Times New Roman" w:cs="Times New Roman"/>
                <w:b/>
                <w:color w:val="000000"/>
                <w:sz w:val="24"/>
                <w:szCs w:val="24"/>
              </w:rPr>
            </w:pPr>
          </w:p>
        </w:tc>
        <w:tc>
          <w:tcPr>
            <w:tcW w:w="2298" w:type="pct"/>
            <w:tcBorders>
              <w:top w:val="nil"/>
              <w:left w:val="single" w:sz="12" w:space="0" w:color="auto"/>
              <w:bottom w:val="nil"/>
              <w:right w:val="single" w:sz="12" w:space="0" w:color="auto"/>
            </w:tcBorders>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40 - 49</w:t>
            </w:r>
          </w:p>
        </w:tc>
        <w:tc>
          <w:tcPr>
            <w:tcW w:w="878" w:type="pct"/>
            <w:tcBorders>
              <w:top w:val="nil"/>
              <w:left w:val="single" w:sz="12" w:space="0" w:color="auto"/>
              <w:bottom w:val="nil"/>
              <w:right w:val="single" w:sz="12" w:space="0" w:color="auto"/>
            </w:tcBorders>
            <w:noWrap/>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33</w:t>
            </w:r>
          </w:p>
        </w:tc>
        <w:tc>
          <w:tcPr>
            <w:tcW w:w="894" w:type="pct"/>
            <w:tcBorders>
              <w:top w:val="nil"/>
              <w:left w:val="single" w:sz="12" w:space="0" w:color="auto"/>
              <w:bottom w:val="nil"/>
              <w:right w:val="single" w:sz="12" w:space="0" w:color="auto"/>
            </w:tcBorders>
            <w:noWrap/>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26.4%</w:t>
            </w:r>
          </w:p>
        </w:tc>
      </w:tr>
      <w:tr w:rsidR="00192D45" w:rsidRPr="0065053F" w:rsidTr="00CC6A85">
        <w:trPr>
          <w:trHeight w:val="315"/>
        </w:trPr>
        <w:tc>
          <w:tcPr>
            <w:tcW w:w="930" w:type="pct"/>
            <w:vMerge/>
            <w:tcBorders>
              <w:left w:val="single" w:sz="12" w:space="0" w:color="auto"/>
              <w:bottom w:val="single" w:sz="12" w:space="0" w:color="auto"/>
              <w:right w:val="single" w:sz="12" w:space="0" w:color="auto"/>
            </w:tcBorders>
            <w:hideMark/>
          </w:tcPr>
          <w:p w:rsidR="0065053F" w:rsidRPr="0065053F" w:rsidRDefault="0065053F" w:rsidP="0065053F">
            <w:pPr>
              <w:rPr>
                <w:rFonts w:ascii="Times New Roman" w:eastAsia="Times New Roman" w:hAnsi="Times New Roman" w:cs="Times New Roman"/>
                <w:b/>
                <w:color w:val="000000"/>
                <w:sz w:val="24"/>
                <w:szCs w:val="24"/>
              </w:rPr>
            </w:pPr>
          </w:p>
        </w:tc>
        <w:tc>
          <w:tcPr>
            <w:tcW w:w="2298" w:type="pct"/>
            <w:tcBorders>
              <w:top w:val="nil"/>
              <w:left w:val="single" w:sz="12" w:space="0" w:color="auto"/>
              <w:bottom w:val="nil"/>
              <w:right w:val="single" w:sz="12" w:space="0" w:color="auto"/>
            </w:tcBorders>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50 - 59</w:t>
            </w:r>
          </w:p>
        </w:tc>
        <w:tc>
          <w:tcPr>
            <w:tcW w:w="878" w:type="pct"/>
            <w:tcBorders>
              <w:top w:val="nil"/>
              <w:left w:val="single" w:sz="12" w:space="0" w:color="auto"/>
              <w:bottom w:val="nil"/>
              <w:right w:val="single" w:sz="12" w:space="0" w:color="auto"/>
            </w:tcBorders>
            <w:noWrap/>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35</w:t>
            </w:r>
          </w:p>
        </w:tc>
        <w:tc>
          <w:tcPr>
            <w:tcW w:w="894" w:type="pct"/>
            <w:tcBorders>
              <w:top w:val="nil"/>
              <w:left w:val="single" w:sz="12" w:space="0" w:color="auto"/>
              <w:bottom w:val="nil"/>
              <w:right w:val="single" w:sz="12" w:space="0" w:color="auto"/>
            </w:tcBorders>
            <w:noWrap/>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28.0%</w:t>
            </w:r>
          </w:p>
        </w:tc>
      </w:tr>
      <w:tr w:rsidR="00192D45" w:rsidRPr="0065053F" w:rsidTr="00CC6A85">
        <w:trPr>
          <w:trHeight w:val="315"/>
        </w:trPr>
        <w:tc>
          <w:tcPr>
            <w:tcW w:w="930" w:type="pct"/>
            <w:vMerge/>
            <w:tcBorders>
              <w:left w:val="single" w:sz="12" w:space="0" w:color="auto"/>
              <w:bottom w:val="single" w:sz="12" w:space="0" w:color="auto"/>
              <w:right w:val="single" w:sz="12" w:space="0" w:color="auto"/>
            </w:tcBorders>
            <w:hideMark/>
          </w:tcPr>
          <w:p w:rsidR="0065053F" w:rsidRPr="0065053F" w:rsidRDefault="0065053F" w:rsidP="0065053F">
            <w:pPr>
              <w:rPr>
                <w:rFonts w:ascii="Times New Roman" w:eastAsia="Times New Roman" w:hAnsi="Times New Roman" w:cs="Times New Roman"/>
                <w:b/>
                <w:color w:val="000000"/>
                <w:sz w:val="24"/>
                <w:szCs w:val="24"/>
              </w:rPr>
            </w:pPr>
          </w:p>
        </w:tc>
        <w:tc>
          <w:tcPr>
            <w:tcW w:w="2298" w:type="pct"/>
            <w:tcBorders>
              <w:top w:val="nil"/>
              <w:left w:val="single" w:sz="12" w:space="0" w:color="auto"/>
              <w:bottom w:val="nil"/>
              <w:right w:val="single" w:sz="12" w:space="0" w:color="auto"/>
            </w:tcBorders>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60 - 69</w:t>
            </w:r>
          </w:p>
        </w:tc>
        <w:tc>
          <w:tcPr>
            <w:tcW w:w="878" w:type="pct"/>
            <w:tcBorders>
              <w:top w:val="nil"/>
              <w:left w:val="single" w:sz="12" w:space="0" w:color="auto"/>
              <w:bottom w:val="nil"/>
              <w:right w:val="single" w:sz="12" w:space="0" w:color="auto"/>
            </w:tcBorders>
            <w:noWrap/>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13</w:t>
            </w:r>
          </w:p>
        </w:tc>
        <w:tc>
          <w:tcPr>
            <w:tcW w:w="894" w:type="pct"/>
            <w:tcBorders>
              <w:top w:val="nil"/>
              <w:left w:val="single" w:sz="12" w:space="0" w:color="auto"/>
              <w:bottom w:val="nil"/>
              <w:right w:val="single" w:sz="12" w:space="0" w:color="auto"/>
            </w:tcBorders>
            <w:noWrap/>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10.4%</w:t>
            </w:r>
          </w:p>
        </w:tc>
      </w:tr>
      <w:tr w:rsidR="00192D45" w:rsidRPr="0065053F" w:rsidTr="00CC6A85">
        <w:trPr>
          <w:trHeight w:val="315"/>
        </w:trPr>
        <w:tc>
          <w:tcPr>
            <w:tcW w:w="930" w:type="pct"/>
            <w:vMerge/>
            <w:tcBorders>
              <w:left w:val="single" w:sz="12" w:space="0" w:color="auto"/>
              <w:bottom w:val="single" w:sz="12" w:space="0" w:color="auto"/>
              <w:right w:val="single" w:sz="12" w:space="0" w:color="auto"/>
            </w:tcBorders>
            <w:hideMark/>
          </w:tcPr>
          <w:p w:rsidR="0065053F" w:rsidRPr="0065053F" w:rsidRDefault="0065053F" w:rsidP="0065053F">
            <w:pPr>
              <w:rPr>
                <w:rFonts w:ascii="Times New Roman" w:eastAsia="Times New Roman" w:hAnsi="Times New Roman" w:cs="Times New Roman"/>
                <w:b/>
                <w:color w:val="000000"/>
                <w:sz w:val="24"/>
                <w:szCs w:val="24"/>
              </w:rPr>
            </w:pPr>
          </w:p>
        </w:tc>
        <w:tc>
          <w:tcPr>
            <w:tcW w:w="2298" w:type="pct"/>
            <w:tcBorders>
              <w:top w:val="nil"/>
              <w:left w:val="single" w:sz="12" w:space="0" w:color="auto"/>
              <w:bottom w:val="nil"/>
              <w:right w:val="single" w:sz="12" w:space="0" w:color="auto"/>
            </w:tcBorders>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70 - 79</w:t>
            </w:r>
          </w:p>
        </w:tc>
        <w:tc>
          <w:tcPr>
            <w:tcW w:w="878" w:type="pct"/>
            <w:tcBorders>
              <w:top w:val="nil"/>
              <w:left w:val="single" w:sz="12" w:space="0" w:color="auto"/>
              <w:bottom w:val="nil"/>
              <w:right w:val="single" w:sz="12" w:space="0" w:color="auto"/>
            </w:tcBorders>
            <w:noWrap/>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5</w:t>
            </w:r>
          </w:p>
        </w:tc>
        <w:tc>
          <w:tcPr>
            <w:tcW w:w="894" w:type="pct"/>
            <w:tcBorders>
              <w:top w:val="nil"/>
              <w:left w:val="single" w:sz="12" w:space="0" w:color="auto"/>
              <w:bottom w:val="nil"/>
              <w:right w:val="single" w:sz="12" w:space="0" w:color="auto"/>
            </w:tcBorders>
            <w:noWrap/>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4.0%</w:t>
            </w:r>
          </w:p>
        </w:tc>
      </w:tr>
      <w:tr w:rsidR="00192D45" w:rsidRPr="0065053F" w:rsidTr="00CC6A85">
        <w:trPr>
          <w:trHeight w:val="315"/>
        </w:trPr>
        <w:tc>
          <w:tcPr>
            <w:tcW w:w="930" w:type="pct"/>
            <w:vMerge/>
            <w:tcBorders>
              <w:left w:val="single" w:sz="12" w:space="0" w:color="auto"/>
              <w:bottom w:val="single" w:sz="12" w:space="0" w:color="auto"/>
              <w:right w:val="single" w:sz="12" w:space="0" w:color="auto"/>
            </w:tcBorders>
            <w:hideMark/>
          </w:tcPr>
          <w:p w:rsidR="0065053F" w:rsidRPr="0065053F" w:rsidRDefault="0065053F" w:rsidP="0065053F">
            <w:pPr>
              <w:rPr>
                <w:rFonts w:ascii="Times New Roman" w:eastAsia="Times New Roman" w:hAnsi="Times New Roman" w:cs="Times New Roman"/>
                <w:b/>
                <w:color w:val="000000"/>
                <w:sz w:val="24"/>
                <w:szCs w:val="24"/>
              </w:rPr>
            </w:pPr>
          </w:p>
        </w:tc>
        <w:tc>
          <w:tcPr>
            <w:tcW w:w="2298" w:type="pct"/>
            <w:tcBorders>
              <w:top w:val="nil"/>
              <w:left w:val="single" w:sz="12" w:space="0" w:color="auto"/>
              <w:bottom w:val="single" w:sz="12" w:space="0" w:color="auto"/>
              <w:right w:val="single" w:sz="12" w:space="0" w:color="auto"/>
            </w:tcBorders>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80 et +</w:t>
            </w:r>
          </w:p>
        </w:tc>
        <w:tc>
          <w:tcPr>
            <w:tcW w:w="878" w:type="pct"/>
            <w:tcBorders>
              <w:top w:val="nil"/>
              <w:left w:val="single" w:sz="12" w:space="0" w:color="auto"/>
              <w:bottom w:val="single" w:sz="12" w:space="0" w:color="auto"/>
              <w:right w:val="single" w:sz="12" w:space="0" w:color="auto"/>
            </w:tcBorders>
            <w:noWrap/>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3</w:t>
            </w:r>
          </w:p>
        </w:tc>
        <w:tc>
          <w:tcPr>
            <w:tcW w:w="894" w:type="pct"/>
            <w:tcBorders>
              <w:top w:val="nil"/>
              <w:left w:val="single" w:sz="12" w:space="0" w:color="auto"/>
              <w:bottom w:val="single" w:sz="12" w:space="0" w:color="auto"/>
              <w:right w:val="single" w:sz="12" w:space="0" w:color="auto"/>
            </w:tcBorders>
            <w:noWrap/>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2.4%</w:t>
            </w:r>
          </w:p>
        </w:tc>
      </w:tr>
      <w:tr w:rsidR="00192D45" w:rsidRPr="0065053F" w:rsidTr="00CC6A85">
        <w:trPr>
          <w:trHeight w:val="315"/>
        </w:trPr>
        <w:tc>
          <w:tcPr>
            <w:tcW w:w="930" w:type="pct"/>
            <w:vMerge w:val="restart"/>
            <w:tcBorders>
              <w:top w:val="single" w:sz="12" w:space="0" w:color="auto"/>
              <w:left w:val="single" w:sz="12" w:space="0" w:color="auto"/>
              <w:bottom w:val="single" w:sz="12" w:space="0" w:color="auto"/>
              <w:right w:val="single" w:sz="12" w:space="0" w:color="auto"/>
            </w:tcBorders>
            <w:hideMark/>
          </w:tcPr>
          <w:p w:rsidR="0065053F" w:rsidRPr="0065053F" w:rsidRDefault="00194EDF" w:rsidP="0065053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Niveau d’é</w:t>
            </w:r>
            <w:r w:rsidRPr="0065053F">
              <w:rPr>
                <w:rFonts w:ascii="Times New Roman" w:eastAsia="Times New Roman" w:hAnsi="Times New Roman" w:cs="Times New Roman"/>
                <w:b/>
                <w:color w:val="000000"/>
                <w:sz w:val="24"/>
                <w:szCs w:val="24"/>
              </w:rPr>
              <w:t>ducation</w:t>
            </w:r>
          </w:p>
        </w:tc>
        <w:tc>
          <w:tcPr>
            <w:tcW w:w="2298" w:type="pct"/>
            <w:tcBorders>
              <w:top w:val="single" w:sz="12" w:space="0" w:color="auto"/>
              <w:left w:val="single" w:sz="12" w:space="0" w:color="auto"/>
              <w:bottom w:val="nil"/>
              <w:right w:val="single" w:sz="12" w:space="0" w:color="auto"/>
            </w:tcBorders>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Aucun</w:t>
            </w:r>
          </w:p>
        </w:tc>
        <w:tc>
          <w:tcPr>
            <w:tcW w:w="878" w:type="pct"/>
            <w:tcBorders>
              <w:top w:val="single" w:sz="12" w:space="0" w:color="auto"/>
              <w:left w:val="single" w:sz="12" w:space="0" w:color="auto"/>
              <w:bottom w:val="nil"/>
              <w:right w:val="single" w:sz="12" w:space="0" w:color="auto"/>
            </w:tcBorders>
            <w:noWrap/>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29</w:t>
            </w:r>
          </w:p>
        </w:tc>
        <w:tc>
          <w:tcPr>
            <w:tcW w:w="894" w:type="pct"/>
            <w:tcBorders>
              <w:top w:val="single" w:sz="12" w:space="0" w:color="auto"/>
              <w:left w:val="single" w:sz="12" w:space="0" w:color="auto"/>
              <w:bottom w:val="nil"/>
              <w:right w:val="single" w:sz="12" w:space="0" w:color="auto"/>
            </w:tcBorders>
            <w:noWrap/>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23.2%</w:t>
            </w:r>
          </w:p>
        </w:tc>
      </w:tr>
      <w:tr w:rsidR="00192D45" w:rsidRPr="0065053F" w:rsidTr="00CC6A85">
        <w:trPr>
          <w:trHeight w:val="315"/>
        </w:trPr>
        <w:tc>
          <w:tcPr>
            <w:tcW w:w="930" w:type="pct"/>
            <w:vMerge/>
            <w:tcBorders>
              <w:left w:val="single" w:sz="12" w:space="0" w:color="auto"/>
              <w:bottom w:val="single" w:sz="12" w:space="0" w:color="auto"/>
              <w:right w:val="single" w:sz="12" w:space="0" w:color="auto"/>
            </w:tcBorders>
            <w:hideMark/>
          </w:tcPr>
          <w:p w:rsidR="0065053F" w:rsidRPr="0065053F" w:rsidRDefault="0065053F" w:rsidP="0065053F">
            <w:pPr>
              <w:rPr>
                <w:rFonts w:ascii="Times New Roman" w:eastAsia="Times New Roman" w:hAnsi="Times New Roman" w:cs="Times New Roman"/>
                <w:b/>
                <w:color w:val="000000"/>
                <w:sz w:val="24"/>
                <w:szCs w:val="24"/>
              </w:rPr>
            </w:pPr>
          </w:p>
        </w:tc>
        <w:tc>
          <w:tcPr>
            <w:tcW w:w="2298" w:type="pct"/>
            <w:tcBorders>
              <w:top w:val="nil"/>
              <w:left w:val="single" w:sz="12" w:space="0" w:color="auto"/>
              <w:bottom w:val="nil"/>
              <w:right w:val="single" w:sz="12" w:space="0" w:color="auto"/>
            </w:tcBorders>
            <w:noWrap/>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Primaire</w:t>
            </w:r>
          </w:p>
        </w:tc>
        <w:tc>
          <w:tcPr>
            <w:tcW w:w="878" w:type="pct"/>
            <w:tcBorders>
              <w:top w:val="nil"/>
              <w:left w:val="single" w:sz="12" w:space="0" w:color="auto"/>
              <w:bottom w:val="nil"/>
              <w:right w:val="single" w:sz="12" w:space="0" w:color="auto"/>
            </w:tcBorders>
            <w:noWrap/>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38</w:t>
            </w:r>
          </w:p>
        </w:tc>
        <w:tc>
          <w:tcPr>
            <w:tcW w:w="894" w:type="pct"/>
            <w:tcBorders>
              <w:top w:val="nil"/>
              <w:left w:val="single" w:sz="12" w:space="0" w:color="auto"/>
              <w:bottom w:val="nil"/>
              <w:right w:val="single" w:sz="12" w:space="0" w:color="auto"/>
            </w:tcBorders>
            <w:noWrap/>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30.4%</w:t>
            </w:r>
          </w:p>
        </w:tc>
      </w:tr>
      <w:tr w:rsidR="00192D45" w:rsidRPr="0065053F" w:rsidTr="00CC6A85">
        <w:trPr>
          <w:trHeight w:val="315"/>
        </w:trPr>
        <w:tc>
          <w:tcPr>
            <w:tcW w:w="930" w:type="pct"/>
            <w:vMerge/>
            <w:tcBorders>
              <w:left w:val="single" w:sz="12" w:space="0" w:color="auto"/>
              <w:bottom w:val="single" w:sz="12" w:space="0" w:color="auto"/>
              <w:right w:val="single" w:sz="12" w:space="0" w:color="auto"/>
            </w:tcBorders>
            <w:hideMark/>
          </w:tcPr>
          <w:p w:rsidR="0065053F" w:rsidRPr="0065053F" w:rsidRDefault="0065053F" w:rsidP="0065053F">
            <w:pPr>
              <w:rPr>
                <w:rFonts w:ascii="Times New Roman" w:eastAsia="Times New Roman" w:hAnsi="Times New Roman" w:cs="Times New Roman"/>
                <w:b/>
                <w:color w:val="000000"/>
                <w:sz w:val="24"/>
                <w:szCs w:val="24"/>
              </w:rPr>
            </w:pPr>
          </w:p>
        </w:tc>
        <w:tc>
          <w:tcPr>
            <w:tcW w:w="2298" w:type="pct"/>
            <w:tcBorders>
              <w:top w:val="nil"/>
              <w:left w:val="single" w:sz="12" w:space="0" w:color="auto"/>
              <w:bottom w:val="nil"/>
              <w:right w:val="single" w:sz="12" w:space="0" w:color="auto"/>
            </w:tcBorders>
            <w:noWrap/>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Secondaire</w:t>
            </w:r>
          </w:p>
        </w:tc>
        <w:tc>
          <w:tcPr>
            <w:tcW w:w="878" w:type="pct"/>
            <w:tcBorders>
              <w:top w:val="nil"/>
              <w:left w:val="single" w:sz="12" w:space="0" w:color="auto"/>
              <w:bottom w:val="nil"/>
              <w:right w:val="single" w:sz="12" w:space="0" w:color="auto"/>
            </w:tcBorders>
            <w:noWrap/>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50</w:t>
            </w:r>
          </w:p>
        </w:tc>
        <w:tc>
          <w:tcPr>
            <w:tcW w:w="894" w:type="pct"/>
            <w:tcBorders>
              <w:top w:val="nil"/>
              <w:left w:val="single" w:sz="12" w:space="0" w:color="auto"/>
              <w:bottom w:val="nil"/>
              <w:right w:val="single" w:sz="12" w:space="0" w:color="auto"/>
            </w:tcBorders>
            <w:noWrap/>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40.0%</w:t>
            </w:r>
          </w:p>
        </w:tc>
      </w:tr>
      <w:tr w:rsidR="00192D45" w:rsidRPr="0065053F" w:rsidTr="00CC6A85">
        <w:trPr>
          <w:trHeight w:val="315"/>
        </w:trPr>
        <w:tc>
          <w:tcPr>
            <w:tcW w:w="930" w:type="pct"/>
            <w:vMerge/>
            <w:tcBorders>
              <w:left w:val="single" w:sz="12" w:space="0" w:color="auto"/>
              <w:bottom w:val="single" w:sz="12" w:space="0" w:color="auto"/>
              <w:right w:val="single" w:sz="12" w:space="0" w:color="auto"/>
            </w:tcBorders>
            <w:hideMark/>
          </w:tcPr>
          <w:p w:rsidR="0065053F" w:rsidRPr="0065053F" w:rsidRDefault="0065053F" w:rsidP="0065053F">
            <w:pPr>
              <w:rPr>
                <w:rFonts w:ascii="Times New Roman" w:eastAsia="Times New Roman" w:hAnsi="Times New Roman" w:cs="Times New Roman"/>
                <w:b/>
                <w:color w:val="000000"/>
                <w:sz w:val="24"/>
                <w:szCs w:val="24"/>
              </w:rPr>
            </w:pPr>
          </w:p>
        </w:tc>
        <w:tc>
          <w:tcPr>
            <w:tcW w:w="2298" w:type="pct"/>
            <w:tcBorders>
              <w:top w:val="nil"/>
              <w:left w:val="single" w:sz="12" w:space="0" w:color="auto"/>
              <w:bottom w:val="nil"/>
              <w:right w:val="single" w:sz="12" w:space="0" w:color="auto"/>
            </w:tcBorders>
            <w:noWrap/>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Professionnel</w:t>
            </w:r>
          </w:p>
        </w:tc>
        <w:tc>
          <w:tcPr>
            <w:tcW w:w="878" w:type="pct"/>
            <w:tcBorders>
              <w:top w:val="nil"/>
              <w:left w:val="single" w:sz="12" w:space="0" w:color="auto"/>
              <w:bottom w:val="nil"/>
              <w:right w:val="single" w:sz="12" w:space="0" w:color="auto"/>
            </w:tcBorders>
            <w:noWrap/>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1</w:t>
            </w:r>
          </w:p>
        </w:tc>
        <w:tc>
          <w:tcPr>
            <w:tcW w:w="894" w:type="pct"/>
            <w:tcBorders>
              <w:top w:val="nil"/>
              <w:left w:val="single" w:sz="12" w:space="0" w:color="auto"/>
              <w:bottom w:val="nil"/>
              <w:right w:val="single" w:sz="12" w:space="0" w:color="auto"/>
            </w:tcBorders>
            <w:noWrap/>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0.8%</w:t>
            </w:r>
          </w:p>
        </w:tc>
      </w:tr>
      <w:tr w:rsidR="00192D45" w:rsidRPr="0065053F" w:rsidTr="00CC6A85">
        <w:trPr>
          <w:trHeight w:val="315"/>
        </w:trPr>
        <w:tc>
          <w:tcPr>
            <w:tcW w:w="930" w:type="pct"/>
            <w:vMerge/>
            <w:tcBorders>
              <w:left w:val="single" w:sz="12" w:space="0" w:color="auto"/>
              <w:bottom w:val="single" w:sz="12" w:space="0" w:color="auto"/>
              <w:right w:val="single" w:sz="12" w:space="0" w:color="auto"/>
            </w:tcBorders>
            <w:hideMark/>
          </w:tcPr>
          <w:p w:rsidR="0065053F" w:rsidRPr="0065053F" w:rsidRDefault="0065053F" w:rsidP="0065053F">
            <w:pPr>
              <w:rPr>
                <w:rFonts w:ascii="Times New Roman" w:eastAsia="Times New Roman" w:hAnsi="Times New Roman" w:cs="Times New Roman"/>
                <w:b/>
                <w:color w:val="000000"/>
                <w:sz w:val="24"/>
                <w:szCs w:val="24"/>
              </w:rPr>
            </w:pPr>
          </w:p>
        </w:tc>
        <w:tc>
          <w:tcPr>
            <w:tcW w:w="2298" w:type="pct"/>
            <w:tcBorders>
              <w:top w:val="nil"/>
              <w:left w:val="single" w:sz="12" w:space="0" w:color="auto"/>
              <w:bottom w:val="single" w:sz="12" w:space="0" w:color="auto"/>
              <w:right w:val="single" w:sz="12" w:space="0" w:color="auto"/>
            </w:tcBorders>
            <w:noWrap/>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Universitaire</w:t>
            </w:r>
          </w:p>
        </w:tc>
        <w:tc>
          <w:tcPr>
            <w:tcW w:w="878" w:type="pct"/>
            <w:tcBorders>
              <w:top w:val="nil"/>
              <w:left w:val="single" w:sz="12" w:space="0" w:color="auto"/>
              <w:bottom w:val="single" w:sz="12" w:space="0" w:color="auto"/>
              <w:right w:val="single" w:sz="12" w:space="0" w:color="auto"/>
            </w:tcBorders>
            <w:noWrap/>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7</w:t>
            </w:r>
          </w:p>
        </w:tc>
        <w:tc>
          <w:tcPr>
            <w:tcW w:w="894" w:type="pct"/>
            <w:tcBorders>
              <w:top w:val="nil"/>
              <w:left w:val="single" w:sz="12" w:space="0" w:color="auto"/>
              <w:bottom w:val="single" w:sz="12" w:space="0" w:color="auto"/>
              <w:right w:val="single" w:sz="12" w:space="0" w:color="auto"/>
            </w:tcBorders>
            <w:noWrap/>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5.6%</w:t>
            </w:r>
          </w:p>
        </w:tc>
      </w:tr>
      <w:tr w:rsidR="00192D45" w:rsidRPr="0065053F" w:rsidTr="00CC6A85">
        <w:trPr>
          <w:trHeight w:val="315"/>
        </w:trPr>
        <w:tc>
          <w:tcPr>
            <w:tcW w:w="930" w:type="pct"/>
            <w:vMerge w:val="restart"/>
            <w:tcBorders>
              <w:top w:val="single" w:sz="12" w:space="0" w:color="auto"/>
              <w:left w:val="single" w:sz="12" w:space="0" w:color="auto"/>
              <w:bottom w:val="single" w:sz="12" w:space="0" w:color="auto"/>
              <w:right w:val="single" w:sz="12" w:space="0" w:color="auto"/>
            </w:tcBorders>
            <w:hideMark/>
          </w:tcPr>
          <w:p w:rsidR="0065053F" w:rsidRPr="0065053F" w:rsidRDefault="0065053F" w:rsidP="0065053F">
            <w:pPr>
              <w:jc w:val="center"/>
              <w:rPr>
                <w:rFonts w:ascii="Times New Roman" w:eastAsia="Times New Roman" w:hAnsi="Times New Roman" w:cs="Times New Roman"/>
                <w:b/>
                <w:color w:val="000000"/>
                <w:sz w:val="24"/>
                <w:szCs w:val="24"/>
              </w:rPr>
            </w:pPr>
            <w:r w:rsidRPr="0065053F">
              <w:rPr>
                <w:rFonts w:ascii="Times New Roman" w:eastAsia="Times New Roman" w:hAnsi="Times New Roman" w:cs="Times New Roman"/>
                <w:b/>
                <w:color w:val="000000"/>
                <w:sz w:val="24"/>
                <w:szCs w:val="24"/>
              </w:rPr>
              <w:t>Occupation principale</w:t>
            </w:r>
          </w:p>
        </w:tc>
        <w:tc>
          <w:tcPr>
            <w:tcW w:w="2298" w:type="pct"/>
            <w:tcBorders>
              <w:top w:val="single" w:sz="12" w:space="0" w:color="auto"/>
              <w:left w:val="single" w:sz="12" w:space="0" w:color="auto"/>
              <w:bottom w:val="nil"/>
              <w:right w:val="single" w:sz="12" w:space="0" w:color="auto"/>
            </w:tcBorders>
            <w:noWrap/>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Sans occupation</w:t>
            </w:r>
          </w:p>
        </w:tc>
        <w:tc>
          <w:tcPr>
            <w:tcW w:w="878" w:type="pct"/>
            <w:tcBorders>
              <w:top w:val="single" w:sz="12" w:space="0" w:color="auto"/>
              <w:left w:val="single" w:sz="12" w:space="0" w:color="auto"/>
              <w:bottom w:val="nil"/>
              <w:right w:val="single" w:sz="12" w:space="0" w:color="auto"/>
            </w:tcBorders>
            <w:noWrap/>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10</w:t>
            </w:r>
          </w:p>
        </w:tc>
        <w:tc>
          <w:tcPr>
            <w:tcW w:w="894" w:type="pct"/>
            <w:tcBorders>
              <w:top w:val="single" w:sz="12" w:space="0" w:color="auto"/>
              <w:left w:val="single" w:sz="12" w:space="0" w:color="auto"/>
              <w:bottom w:val="nil"/>
              <w:right w:val="single" w:sz="12" w:space="0" w:color="auto"/>
            </w:tcBorders>
            <w:noWrap/>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8.0%</w:t>
            </w:r>
          </w:p>
        </w:tc>
      </w:tr>
      <w:tr w:rsidR="00192D45" w:rsidRPr="0065053F" w:rsidTr="00CC6A85">
        <w:trPr>
          <w:trHeight w:val="315"/>
        </w:trPr>
        <w:tc>
          <w:tcPr>
            <w:tcW w:w="930" w:type="pct"/>
            <w:vMerge/>
            <w:tcBorders>
              <w:left w:val="single" w:sz="12" w:space="0" w:color="auto"/>
              <w:bottom w:val="single" w:sz="12" w:space="0" w:color="auto"/>
              <w:right w:val="single" w:sz="12" w:space="0" w:color="auto"/>
            </w:tcBorders>
            <w:hideMark/>
          </w:tcPr>
          <w:p w:rsidR="0065053F" w:rsidRPr="0065053F" w:rsidRDefault="0065053F" w:rsidP="0065053F">
            <w:pPr>
              <w:rPr>
                <w:rFonts w:ascii="Times New Roman" w:eastAsia="Times New Roman" w:hAnsi="Times New Roman" w:cs="Times New Roman"/>
                <w:color w:val="000000"/>
                <w:sz w:val="24"/>
                <w:szCs w:val="24"/>
              </w:rPr>
            </w:pPr>
          </w:p>
        </w:tc>
        <w:tc>
          <w:tcPr>
            <w:tcW w:w="2298" w:type="pct"/>
            <w:tcBorders>
              <w:top w:val="nil"/>
              <w:left w:val="single" w:sz="12" w:space="0" w:color="auto"/>
              <w:bottom w:val="nil"/>
              <w:right w:val="single" w:sz="12" w:space="0" w:color="auto"/>
            </w:tcBorders>
            <w:noWrap/>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 xml:space="preserve">Agriculture/ Elevage/ </w:t>
            </w:r>
            <w:r w:rsidRPr="00192D45">
              <w:rPr>
                <w:rFonts w:ascii="Times New Roman" w:eastAsia="Times New Roman" w:hAnsi="Times New Roman" w:cs="Times New Roman"/>
                <w:color w:val="000000"/>
                <w:sz w:val="24"/>
                <w:szCs w:val="24"/>
              </w:rPr>
              <w:t>Pêche</w:t>
            </w:r>
          </w:p>
        </w:tc>
        <w:tc>
          <w:tcPr>
            <w:tcW w:w="878" w:type="pct"/>
            <w:tcBorders>
              <w:top w:val="nil"/>
              <w:left w:val="single" w:sz="12" w:space="0" w:color="auto"/>
              <w:bottom w:val="nil"/>
              <w:right w:val="single" w:sz="12" w:space="0" w:color="auto"/>
            </w:tcBorders>
            <w:noWrap/>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27</w:t>
            </w:r>
          </w:p>
        </w:tc>
        <w:tc>
          <w:tcPr>
            <w:tcW w:w="894" w:type="pct"/>
            <w:tcBorders>
              <w:top w:val="nil"/>
              <w:left w:val="single" w:sz="12" w:space="0" w:color="auto"/>
              <w:bottom w:val="nil"/>
              <w:right w:val="single" w:sz="12" w:space="0" w:color="auto"/>
            </w:tcBorders>
            <w:noWrap/>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21.6%</w:t>
            </w:r>
          </w:p>
        </w:tc>
      </w:tr>
      <w:tr w:rsidR="00192D45" w:rsidRPr="0065053F" w:rsidTr="00CC6A85">
        <w:trPr>
          <w:trHeight w:val="315"/>
        </w:trPr>
        <w:tc>
          <w:tcPr>
            <w:tcW w:w="930" w:type="pct"/>
            <w:vMerge/>
            <w:tcBorders>
              <w:left w:val="single" w:sz="12" w:space="0" w:color="auto"/>
              <w:bottom w:val="single" w:sz="12" w:space="0" w:color="auto"/>
              <w:right w:val="single" w:sz="12" w:space="0" w:color="auto"/>
            </w:tcBorders>
            <w:hideMark/>
          </w:tcPr>
          <w:p w:rsidR="0065053F" w:rsidRPr="0065053F" w:rsidRDefault="0065053F" w:rsidP="0065053F">
            <w:pPr>
              <w:rPr>
                <w:rFonts w:ascii="Times New Roman" w:eastAsia="Times New Roman" w:hAnsi="Times New Roman" w:cs="Times New Roman"/>
                <w:color w:val="000000"/>
                <w:sz w:val="24"/>
                <w:szCs w:val="24"/>
              </w:rPr>
            </w:pPr>
          </w:p>
        </w:tc>
        <w:tc>
          <w:tcPr>
            <w:tcW w:w="2298" w:type="pct"/>
            <w:tcBorders>
              <w:top w:val="nil"/>
              <w:left w:val="single" w:sz="12" w:space="0" w:color="auto"/>
              <w:bottom w:val="nil"/>
              <w:right w:val="single" w:sz="12" w:space="0" w:color="auto"/>
            </w:tcBorders>
            <w:noWrap/>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Petit commerce</w:t>
            </w:r>
          </w:p>
        </w:tc>
        <w:tc>
          <w:tcPr>
            <w:tcW w:w="878" w:type="pct"/>
            <w:tcBorders>
              <w:top w:val="nil"/>
              <w:left w:val="single" w:sz="12" w:space="0" w:color="auto"/>
              <w:bottom w:val="nil"/>
              <w:right w:val="single" w:sz="12" w:space="0" w:color="auto"/>
            </w:tcBorders>
            <w:noWrap/>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16</w:t>
            </w:r>
          </w:p>
        </w:tc>
        <w:tc>
          <w:tcPr>
            <w:tcW w:w="894" w:type="pct"/>
            <w:tcBorders>
              <w:top w:val="nil"/>
              <w:left w:val="single" w:sz="12" w:space="0" w:color="auto"/>
              <w:bottom w:val="nil"/>
              <w:right w:val="single" w:sz="12" w:space="0" w:color="auto"/>
            </w:tcBorders>
            <w:noWrap/>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12.8%</w:t>
            </w:r>
          </w:p>
        </w:tc>
      </w:tr>
      <w:tr w:rsidR="00192D45" w:rsidRPr="0065053F" w:rsidTr="00CC6A85">
        <w:trPr>
          <w:trHeight w:val="315"/>
        </w:trPr>
        <w:tc>
          <w:tcPr>
            <w:tcW w:w="930" w:type="pct"/>
            <w:vMerge/>
            <w:tcBorders>
              <w:left w:val="single" w:sz="12" w:space="0" w:color="auto"/>
              <w:bottom w:val="single" w:sz="12" w:space="0" w:color="auto"/>
              <w:right w:val="single" w:sz="12" w:space="0" w:color="auto"/>
            </w:tcBorders>
            <w:hideMark/>
          </w:tcPr>
          <w:p w:rsidR="0065053F" w:rsidRPr="0065053F" w:rsidRDefault="0065053F" w:rsidP="0065053F">
            <w:pPr>
              <w:rPr>
                <w:rFonts w:ascii="Times New Roman" w:eastAsia="Times New Roman" w:hAnsi="Times New Roman" w:cs="Times New Roman"/>
                <w:color w:val="000000"/>
                <w:sz w:val="24"/>
                <w:szCs w:val="24"/>
              </w:rPr>
            </w:pPr>
          </w:p>
        </w:tc>
        <w:tc>
          <w:tcPr>
            <w:tcW w:w="2298" w:type="pct"/>
            <w:tcBorders>
              <w:top w:val="nil"/>
              <w:left w:val="single" w:sz="12" w:space="0" w:color="auto"/>
              <w:bottom w:val="nil"/>
              <w:right w:val="single" w:sz="12" w:space="0" w:color="auto"/>
            </w:tcBorders>
            <w:noWrap/>
            <w:hideMark/>
          </w:tcPr>
          <w:p w:rsidR="0065053F" w:rsidRPr="0065053F" w:rsidRDefault="0065053F" w:rsidP="0065053F">
            <w:pPr>
              <w:jc w:val="center"/>
              <w:rPr>
                <w:rFonts w:ascii="Times New Roman" w:eastAsia="Times New Roman" w:hAnsi="Times New Roman" w:cs="Times New Roman"/>
                <w:color w:val="000000"/>
                <w:sz w:val="24"/>
                <w:szCs w:val="24"/>
              </w:rPr>
            </w:pPr>
            <w:r w:rsidRPr="00192D45">
              <w:rPr>
                <w:rFonts w:ascii="Times New Roman" w:eastAsia="Times New Roman" w:hAnsi="Times New Roman" w:cs="Times New Roman"/>
                <w:color w:val="000000"/>
                <w:sz w:val="24"/>
                <w:szCs w:val="24"/>
              </w:rPr>
              <w:t>Élève</w:t>
            </w:r>
            <w:r w:rsidRPr="0065053F">
              <w:rPr>
                <w:rFonts w:ascii="Times New Roman" w:eastAsia="Times New Roman" w:hAnsi="Times New Roman" w:cs="Times New Roman"/>
                <w:color w:val="000000"/>
                <w:sz w:val="24"/>
                <w:szCs w:val="24"/>
              </w:rPr>
              <w:t>/ Etudiant</w:t>
            </w:r>
          </w:p>
        </w:tc>
        <w:tc>
          <w:tcPr>
            <w:tcW w:w="878" w:type="pct"/>
            <w:tcBorders>
              <w:top w:val="nil"/>
              <w:left w:val="single" w:sz="12" w:space="0" w:color="auto"/>
              <w:bottom w:val="nil"/>
              <w:right w:val="single" w:sz="12" w:space="0" w:color="auto"/>
            </w:tcBorders>
            <w:noWrap/>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6</w:t>
            </w:r>
          </w:p>
        </w:tc>
        <w:tc>
          <w:tcPr>
            <w:tcW w:w="894" w:type="pct"/>
            <w:tcBorders>
              <w:top w:val="nil"/>
              <w:left w:val="single" w:sz="12" w:space="0" w:color="auto"/>
              <w:bottom w:val="nil"/>
              <w:right w:val="single" w:sz="12" w:space="0" w:color="auto"/>
            </w:tcBorders>
            <w:noWrap/>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4.8%</w:t>
            </w:r>
          </w:p>
        </w:tc>
      </w:tr>
      <w:tr w:rsidR="00CC6A85" w:rsidRPr="0065053F" w:rsidTr="00CC6A85">
        <w:trPr>
          <w:trHeight w:val="315"/>
        </w:trPr>
        <w:tc>
          <w:tcPr>
            <w:tcW w:w="930" w:type="pct"/>
            <w:vMerge/>
            <w:tcBorders>
              <w:left w:val="single" w:sz="12" w:space="0" w:color="auto"/>
              <w:bottom w:val="single" w:sz="12" w:space="0" w:color="auto"/>
              <w:right w:val="single" w:sz="12" w:space="0" w:color="auto"/>
            </w:tcBorders>
            <w:hideMark/>
          </w:tcPr>
          <w:p w:rsidR="0065053F" w:rsidRPr="0065053F" w:rsidRDefault="0065053F" w:rsidP="0065053F">
            <w:pPr>
              <w:rPr>
                <w:rFonts w:ascii="Times New Roman" w:eastAsia="Times New Roman" w:hAnsi="Times New Roman" w:cs="Times New Roman"/>
                <w:color w:val="000000"/>
                <w:sz w:val="24"/>
                <w:szCs w:val="24"/>
              </w:rPr>
            </w:pPr>
          </w:p>
        </w:tc>
        <w:tc>
          <w:tcPr>
            <w:tcW w:w="2298" w:type="pct"/>
            <w:tcBorders>
              <w:top w:val="nil"/>
              <w:left w:val="single" w:sz="12" w:space="0" w:color="auto"/>
              <w:bottom w:val="single" w:sz="12" w:space="0" w:color="auto"/>
              <w:right w:val="single" w:sz="12" w:space="0" w:color="auto"/>
            </w:tcBorders>
            <w:noWrap/>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Autres</w:t>
            </w:r>
          </w:p>
        </w:tc>
        <w:tc>
          <w:tcPr>
            <w:tcW w:w="878" w:type="pct"/>
            <w:tcBorders>
              <w:top w:val="nil"/>
              <w:left w:val="single" w:sz="12" w:space="0" w:color="auto"/>
              <w:bottom w:val="single" w:sz="12" w:space="0" w:color="auto"/>
              <w:right w:val="single" w:sz="12" w:space="0" w:color="auto"/>
            </w:tcBorders>
            <w:noWrap/>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66</w:t>
            </w:r>
          </w:p>
        </w:tc>
        <w:tc>
          <w:tcPr>
            <w:tcW w:w="894" w:type="pct"/>
            <w:tcBorders>
              <w:top w:val="nil"/>
              <w:left w:val="single" w:sz="12" w:space="0" w:color="auto"/>
              <w:bottom w:val="single" w:sz="12" w:space="0" w:color="auto"/>
              <w:right w:val="single" w:sz="12" w:space="0" w:color="auto"/>
            </w:tcBorders>
            <w:noWrap/>
            <w:hideMark/>
          </w:tcPr>
          <w:p w:rsidR="0065053F" w:rsidRPr="0065053F" w:rsidRDefault="0065053F" w:rsidP="0065053F">
            <w:pPr>
              <w:jc w:val="center"/>
              <w:rPr>
                <w:rFonts w:ascii="Times New Roman" w:eastAsia="Times New Roman" w:hAnsi="Times New Roman" w:cs="Times New Roman"/>
                <w:color w:val="000000"/>
                <w:sz w:val="24"/>
                <w:szCs w:val="24"/>
              </w:rPr>
            </w:pPr>
            <w:r w:rsidRPr="0065053F">
              <w:rPr>
                <w:rFonts w:ascii="Times New Roman" w:eastAsia="Times New Roman" w:hAnsi="Times New Roman" w:cs="Times New Roman"/>
                <w:color w:val="000000"/>
                <w:sz w:val="24"/>
                <w:szCs w:val="24"/>
              </w:rPr>
              <w:t>52.8%</w:t>
            </w:r>
          </w:p>
        </w:tc>
      </w:tr>
      <w:tr w:rsidR="00CC6A85" w:rsidRPr="0065053F" w:rsidTr="00CC6A85">
        <w:trPr>
          <w:trHeight w:val="300"/>
        </w:trPr>
        <w:tc>
          <w:tcPr>
            <w:tcW w:w="3228" w:type="pct"/>
            <w:gridSpan w:val="2"/>
            <w:tcBorders>
              <w:top w:val="single" w:sz="12" w:space="0" w:color="auto"/>
              <w:left w:val="single" w:sz="12" w:space="0" w:color="auto"/>
              <w:bottom w:val="single" w:sz="12" w:space="0" w:color="auto"/>
              <w:right w:val="single" w:sz="12" w:space="0" w:color="auto"/>
            </w:tcBorders>
            <w:noWrap/>
            <w:hideMark/>
          </w:tcPr>
          <w:p w:rsidR="0065053F" w:rsidRPr="0065053F" w:rsidRDefault="0065053F" w:rsidP="0065053F">
            <w:pPr>
              <w:jc w:val="center"/>
              <w:rPr>
                <w:rFonts w:ascii="Times New Roman" w:eastAsia="Times New Roman" w:hAnsi="Times New Roman" w:cs="Times New Roman"/>
                <w:b/>
                <w:color w:val="000000"/>
                <w:sz w:val="24"/>
                <w:szCs w:val="24"/>
              </w:rPr>
            </w:pPr>
            <w:r w:rsidRPr="0065053F">
              <w:rPr>
                <w:rFonts w:ascii="Times New Roman" w:eastAsia="Times New Roman" w:hAnsi="Times New Roman" w:cs="Times New Roman"/>
                <w:b/>
                <w:color w:val="000000"/>
                <w:sz w:val="24"/>
                <w:szCs w:val="24"/>
              </w:rPr>
              <w:t>Effectif</w:t>
            </w:r>
          </w:p>
        </w:tc>
        <w:tc>
          <w:tcPr>
            <w:tcW w:w="878" w:type="pct"/>
            <w:tcBorders>
              <w:top w:val="single" w:sz="12" w:space="0" w:color="auto"/>
              <w:left w:val="single" w:sz="12" w:space="0" w:color="auto"/>
              <w:bottom w:val="single" w:sz="12" w:space="0" w:color="auto"/>
              <w:right w:val="single" w:sz="12" w:space="0" w:color="auto"/>
            </w:tcBorders>
            <w:noWrap/>
            <w:hideMark/>
          </w:tcPr>
          <w:p w:rsidR="0065053F" w:rsidRPr="0065053F" w:rsidRDefault="0065053F" w:rsidP="0065053F">
            <w:pPr>
              <w:jc w:val="center"/>
              <w:rPr>
                <w:rFonts w:ascii="Times New Roman" w:eastAsia="Times New Roman" w:hAnsi="Times New Roman" w:cs="Times New Roman"/>
                <w:b/>
                <w:color w:val="000000"/>
                <w:sz w:val="24"/>
                <w:szCs w:val="24"/>
              </w:rPr>
            </w:pPr>
            <w:r w:rsidRPr="0065053F">
              <w:rPr>
                <w:rFonts w:ascii="Times New Roman" w:eastAsia="Times New Roman" w:hAnsi="Times New Roman" w:cs="Times New Roman"/>
                <w:b/>
                <w:color w:val="000000"/>
                <w:sz w:val="24"/>
                <w:szCs w:val="24"/>
              </w:rPr>
              <w:t>125</w:t>
            </w:r>
          </w:p>
        </w:tc>
        <w:tc>
          <w:tcPr>
            <w:tcW w:w="894" w:type="pct"/>
            <w:tcBorders>
              <w:top w:val="single" w:sz="12" w:space="0" w:color="auto"/>
              <w:left w:val="single" w:sz="12" w:space="0" w:color="auto"/>
              <w:bottom w:val="single" w:sz="12" w:space="0" w:color="auto"/>
              <w:right w:val="single" w:sz="12" w:space="0" w:color="auto"/>
            </w:tcBorders>
            <w:noWrap/>
            <w:hideMark/>
          </w:tcPr>
          <w:p w:rsidR="0065053F" w:rsidRPr="0065053F" w:rsidRDefault="0065053F" w:rsidP="0065053F">
            <w:pPr>
              <w:jc w:val="center"/>
              <w:rPr>
                <w:rFonts w:ascii="Times New Roman" w:eastAsia="Times New Roman" w:hAnsi="Times New Roman" w:cs="Times New Roman"/>
                <w:b/>
                <w:color w:val="000000"/>
                <w:sz w:val="24"/>
                <w:szCs w:val="24"/>
              </w:rPr>
            </w:pPr>
            <w:r w:rsidRPr="0065053F">
              <w:rPr>
                <w:rFonts w:ascii="Times New Roman" w:eastAsia="Times New Roman" w:hAnsi="Times New Roman" w:cs="Times New Roman"/>
                <w:b/>
                <w:color w:val="000000"/>
                <w:sz w:val="24"/>
                <w:szCs w:val="24"/>
              </w:rPr>
              <w:t>100.00%</w:t>
            </w:r>
          </w:p>
        </w:tc>
      </w:tr>
    </w:tbl>
    <w:p w:rsidR="00CD67F3" w:rsidRPr="00E532CA" w:rsidRDefault="00CD67F3" w:rsidP="00CD67F3">
      <w:pPr>
        <w:jc w:val="both"/>
        <w:rPr>
          <w:rFonts w:ascii="Times New Roman" w:hAnsi="Times New Roman" w:cs="Times New Roman"/>
          <w:sz w:val="24"/>
          <w:szCs w:val="24"/>
        </w:rPr>
      </w:pPr>
      <w:r w:rsidRPr="008A5725">
        <w:rPr>
          <w:rFonts w:ascii="Times New Roman" w:hAnsi="Times New Roman" w:cs="Times New Roman"/>
          <w:i/>
          <w:sz w:val="24"/>
          <w:szCs w:val="20"/>
        </w:rPr>
        <w:t>Source: Elaboration propre à  partir de l’évaluation finale, Février 2016</w:t>
      </w:r>
    </w:p>
    <w:p w:rsidR="00194EDF" w:rsidRDefault="00194EDF" w:rsidP="00AA2816">
      <w:pPr>
        <w:pStyle w:val="Paragraphedeliste"/>
        <w:numPr>
          <w:ilvl w:val="2"/>
          <w:numId w:val="7"/>
        </w:numPr>
        <w:spacing w:line="360" w:lineRule="auto"/>
        <w:jc w:val="both"/>
        <w:outlineLvl w:val="2"/>
        <w:rPr>
          <w:rFonts w:ascii="Times New Roman" w:hAnsi="Times New Roman" w:cs="Times New Roman"/>
          <w:b/>
          <w:i/>
          <w:color w:val="E36C0A" w:themeColor="accent6" w:themeShade="BF"/>
          <w:sz w:val="24"/>
          <w:szCs w:val="24"/>
        </w:rPr>
      </w:pPr>
      <w:bookmarkStart w:id="18" w:name="_Toc446189414"/>
      <w:r>
        <w:rPr>
          <w:rFonts w:ascii="Times New Roman" w:hAnsi="Times New Roman" w:cs="Times New Roman"/>
          <w:b/>
          <w:i/>
          <w:color w:val="E36C0A" w:themeColor="accent6" w:themeShade="BF"/>
          <w:sz w:val="24"/>
          <w:szCs w:val="24"/>
        </w:rPr>
        <w:t>Education et Occupation principale des chefs de ménages</w:t>
      </w:r>
      <w:bookmarkEnd w:id="18"/>
    </w:p>
    <w:p w:rsidR="0065053F" w:rsidRDefault="00C11160" w:rsidP="0065053F">
      <w:pPr>
        <w:spacing w:line="360" w:lineRule="auto"/>
        <w:jc w:val="both"/>
        <w:rPr>
          <w:rFonts w:ascii="Times New Roman" w:hAnsi="Times New Roman" w:cs="Times New Roman"/>
          <w:sz w:val="24"/>
          <w:szCs w:val="24"/>
        </w:rPr>
      </w:pPr>
      <w:r>
        <w:rPr>
          <w:rFonts w:ascii="Times New Roman" w:hAnsi="Times New Roman" w:cs="Times New Roman"/>
          <w:sz w:val="24"/>
          <w:szCs w:val="24"/>
        </w:rPr>
        <w:t>Différemment des données de l’étude de base</w:t>
      </w:r>
      <w:r w:rsidR="00497841">
        <w:rPr>
          <w:rFonts w:ascii="Times New Roman" w:hAnsi="Times New Roman" w:cs="Times New Roman"/>
          <w:sz w:val="24"/>
          <w:szCs w:val="24"/>
        </w:rPr>
        <w:t xml:space="preserve"> </w:t>
      </w:r>
      <w:r w:rsidR="00402516" w:rsidRPr="00402516">
        <w:rPr>
          <w:rFonts w:ascii="Times New Roman" w:hAnsi="Times New Roman" w:cs="Times New Roman"/>
          <w:i/>
          <w:sz w:val="24"/>
          <w:szCs w:val="24"/>
        </w:rPr>
        <w:t>(Réf. Annexe, Tableau</w:t>
      </w:r>
      <w:r w:rsidR="0051304B">
        <w:rPr>
          <w:rFonts w:ascii="Times New Roman" w:hAnsi="Times New Roman" w:cs="Times New Roman"/>
          <w:i/>
          <w:sz w:val="24"/>
          <w:szCs w:val="24"/>
        </w:rPr>
        <w:t xml:space="preserve"> 3</w:t>
      </w:r>
      <w:r w:rsidR="00402516" w:rsidRPr="00402516">
        <w:rPr>
          <w:rFonts w:ascii="Times New Roman" w:hAnsi="Times New Roman" w:cs="Times New Roman"/>
          <w:i/>
          <w:sz w:val="24"/>
          <w:szCs w:val="24"/>
        </w:rPr>
        <w:t>)</w:t>
      </w:r>
      <w:r>
        <w:rPr>
          <w:rFonts w:ascii="Times New Roman" w:hAnsi="Times New Roman" w:cs="Times New Roman"/>
          <w:sz w:val="24"/>
          <w:szCs w:val="24"/>
        </w:rPr>
        <w:t>, nous constatons que dans l’évaluation finale</w:t>
      </w:r>
      <w:r w:rsidR="007A012B">
        <w:rPr>
          <w:rFonts w:ascii="Times New Roman" w:hAnsi="Times New Roman" w:cs="Times New Roman"/>
          <w:sz w:val="24"/>
          <w:szCs w:val="24"/>
        </w:rPr>
        <w:t>,</w:t>
      </w:r>
      <w:r>
        <w:rPr>
          <w:rFonts w:ascii="Times New Roman" w:hAnsi="Times New Roman" w:cs="Times New Roman"/>
          <w:sz w:val="24"/>
          <w:szCs w:val="24"/>
        </w:rPr>
        <w:t xml:space="preserve"> la grande majorité des chefs de ménages sont de niveau secondaire, soit 40%. Viennent ensuite le niveau primaire et aucun niveau avec des proportions respectives de 30.4 et 23.2%</w:t>
      </w:r>
      <w:r w:rsidR="00497841">
        <w:rPr>
          <w:rFonts w:ascii="Times New Roman" w:hAnsi="Times New Roman" w:cs="Times New Roman"/>
          <w:sz w:val="24"/>
          <w:szCs w:val="24"/>
        </w:rPr>
        <w:t xml:space="preserve"> </w:t>
      </w:r>
      <w:r w:rsidR="008A62E7" w:rsidRPr="008A62E7">
        <w:rPr>
          <w:rFonts w:ascii="Times New Roman" w:hAnsi="Times New Roman" w:cs="Times New Roman"/>
          <w:i/>
          <w:sz w:val="24"/>
          <w:szCs w:val="24"/>
        </w:rPr>
        <w:t>(Réf. Tableau 4)</w:t>
      </w:r>
      <w:r>
        <w:rPr>
          <w:rFonts w:ascii="Times New Roman" w:hAnsi="Times New Roman" w:cs="Times New Roman"/>
          <w:sz w:val="24"/>
          <w:szCs w:val="24"/>
        </w:rPr>
        <w:t>.</w:t>
      </w:r>
    </w:p>
    <w:p w:rsidR="00611C21" w:rsidRDefault="00611C21" w:rsidP="006505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secteur Agriculture/Pêche/Elevage constitue l’activité économique prédominante des chefs de ménages avec une proportion de 21.6%. </w:t>
      </w:r>
      <w:r w:rsidR="00F1421D">
        <w:rPr>
          <w:rFonts w:ascii="Times New Roman" w:hAnsi="Times New Roman" w:cs="Times New Roman"/>
          <w:sz w:val="24"/>
          <w:szCs w:val="24"/>
        </w:rPr>
        <w:t xml:space="preserve">On ne saurait non </w:t>
      </w:r>
      <w:r w:rsidR="00B255D8">
        <w:rPr>
          <w:rFonts w:ascii="Times New Roman" w:hAnsi="Times New Roman" w:cs="Times New Roman"/>
          <w:sz w:val="24"/>
          <w:szCs w:val="24"/>
        </w:rPr>
        <w:t xml:space="preserve">plus nier la proportion élevée, soit 52.8% de la combinaison d’autres secteurs d’activité qui sont globalement </w:t>
      </w:r>
      <w:r w:rsidR="00B255D8" w:rsidRPr="00B255D8">
        <w:rPr>
          <w:rFonts w:ascii="Times New Roman" w:hAnsi="Times New Roman" w:cs="Times New Roman"/>
          <w:i/>
          <w:sz w:val="24"/>
          <w:szCs w:val="24"/>
        </w:rPr>
        <w:t>« le transport, les travaux domestiques, les emplois permanents et temporaires… »</w:t>
      </w:r>
      <w:r w:rsidR="00B255D8">
        <w:rPr>
          <w:rFonts w:ascii="Times New Roman" w:hAnsi="Times New Roman" w:cs="Times New Roman"/>
          <w:i/>
          <w:sz w:val="24"/>
          <w:szCs w:val="24"/>
        </w:rPr>
        <w:t xml:space="preserve">. </w:t>
      </w:r>
      <w:r w:rsidR="00B255D8">
        <w:rPr>
          <w:rFonts w:ascii="Times New Roman" w:hAnsi="Times New Roman" w:cs="Times New Roman"/>
          <w:sz w:val="24"/>
          <w:szCs w:val="24"/>
        </w:rPr>
        <w:t>Les activités de « petit commerce » représentent 12.8%, sans minimiser les 8% qui n’ont aucune occupation</w:t>
      </w:r>
      <w:r w:rsidR="00222384">
        <w:rPr>
          <w:rFonts w:ascii="Times New Roman" w:hAnsi="Times New Roman" w:cs="Times New Roman"/>
          <w:sz w:val="24"/>
          <w:szCs w:val="24"/>
        </w:rPr>
        <w:t xml:space="preserve"> </w:t>
      </w:r>
      <w:r w:rsidR="003B1E16" w:rsidRPr="008A62E7">
        <w:rPr>
          <w:rFonts w:ascii="Times New Roman" w:hAnsi="Times New Roman" w:cs="Times New Roman"/>
          <w:i/>
          <w:sz w:val="24"/>
          <w:szCs w:val="24"/>
        </w:rPr>
        <w:t>(Réf. Tableau 4)</w:t>
      </w:r>
      <w:r w:rsidR="00B255D8">
        <w:rPr>
          <w:rFonts w:ascii="Times New Roman" w:hAnsi="Times New Roman" w:cs="Times New Roman"/>
          <w:sz w:val="24"/>
          <w:szCs w:val="24"/>
        </w:rPr>
        <w:t xml:space="preserve">. </w:t>
      </w:r>
    </w:p>
    <w:p w:rsidR="00D3211E" w:rsidRPr="008F2280" w:rsidRDefault="00D3211E" w:rsidP="00AA2816">
      <w:pPr>
        <w:pStyle w:val="Paragraphedeliste"/>
        <w:numPr>
          <w:ilvl w:val="1"/>
          <w:numId w:val="7"/>
        </w:numPr>
        <w:spacing w:line="360" w:lineRule="auto"/>
        <w:jc w:val="both"/>
        <w:outlineLvl w:val="1"/>
        <w:rPr>
          <w:rFonts w:ascii="Times New Roman" w:hAnsi="Times New Roman" w:cs="Times New Roman"/>
          <w:b/>
          <w:color w:val="E36C0A" w:themeColor="accent6" w:themeShade="BF"/>
          <w:sz w:val="28"/>
          <w:szCs w:val="24"/>
          <w:lang w:val="fr-CA"/>
        </w:rPr>
      </w:pPr>
      <w:bookmarkStart w:id="19" w:name="_Toc446189415"/>
      <w:r w:rsidRPr="008F2280">
        <w:rPr>
          <w:rFonts w:ascii="Times New Roman" w:hAnsi="Times New Roman" w:cs="Times New Roman"/>
          <w:b/>
          <w:color w:val="E36C0A" w:themeColor="accent6" w:themeShade="BF"/>
          <w:sz w:val="24"/>
        </w:rPr>
        <w:t xml:space="preserve">Caractéristiques </w:t>
      </w:r>
      <w:r>
        <w:rPr>
          <w:rFonts w:ascii="Times New Roman" w:hAnsi="Times New Roman" w:cs="Times New Roman"/>
          <w:b/>
          <w:color w:val="E36C0A" w:themeColor="accent6" w:themeShade="BF"/>
          <w:sz w:val="24"/>
        </w:rPr>
        <w:t>sociodémographiques des membres AVEC</w:t>
      </w:r>
      <w:bookmarkEnd w:id="19"/>
    </w:p>
    <w:p w:rsidR="006753A8" w:rsidRDefault="00D3211E" w:rsidP="006505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Cette partie consiste à présenter le profil sociodémographique des membres AVEC selon certaines </w:t>
      </w:r>
      <w:r w:rsidR="003B1E16">
        <w:rPr>
          <w:rFonts w:ascii="Times New Roman" w:hAnsi="Times New Roman" w:cs="Times New Roman"/>
          <w:sz w:val="24"/>
          <w:szCs w:val="24"/>
        </w:rPr>
        <w:t>variables spécifiques telles : S</w:t>
      </w:r>
      <w:r>
        <w:rPr>
          <w:rFonts w:ascii="Times New Roman" w:hAnsi="Times New Roman" w:cs="Times New Roman"/>
          <w:sz w:val="24"/>
          <w:szCs w:val="24"/>
        </w:rPr>
        <w:t xml:space="preserve">exe, </w:t>
      </w:r>
      <w:r w:rsidR="003B1E16">
        <w:rPr>
          <w:rFonts w:ascii="Times New Roman" w:hAnsi="Times New Roman" w:cs="Times New Roman"/>
          <w:sz w:val="24"/>
          <w:szCs w:val="24"/>
        </w:rPr>
        <w:t>Commune de résidence, Capacité de lire et écrire, Age, N</w:t>
      </w:r>
      <w:r w:rsidR="00C8322A">
        <w:rPr>
          <w:rFonts w:ascii="Times New Roman" w:hAnsi="Times New Roman" w:cs="Times New Roman"/>
          <w:sz w:val="24"/>
          <w:szCs w:val="24"/>
        </w:rPr>
        <w:t xml:space="preserve">iveau d'éducation, </w:t>
      </w:r>
      <w:r w:rsidR="003B1E16">
        <w:rPr>
          <w:rFonts w:ascii="Times New Roman" w:hAnsi="Times New Roman" w:cs="Times New Roman"/>
          <w:sz w:val="24"/>
          <w:szCs w:val="24"/>
        </w:rPr>
        <w:t>S</w:t>
      </w:r>
      <w:r w:rsidR="00712784">
        <w:rPr>
          <w:rFonts w:ascii="Times New Roman" w:hAnsi="Times New Roman" w:cs="Times New Roman"/>
          <w:sz w:val="24"/>
          <w:szCs w:val="24"/>
        </w:rPr>
        <w:t>tatut matrimonial,</w:t>
      </w:r>
      <w:r w:rsidR="003B1E16">
        <w:rPr>
          <w:rFonts w:ascii="Times New Roman" w:hAnsi="Times New Roman" w:cs="Times New Roman"/>
          <w:sz w:val="24"/>
          <w:szCs w:val="24"/>
        </w:rPr>
        <w:t xml:space="preserve"> N</w:t>
      </w:r>
      <w:r w:rsidR="00C8322A">
        <w:rPr>
          <w:rFonts w:ascii="Times New Roman" w:hAnsi="Times New Roman" w:cs="Times New Roman"/>
          <w:sz w:val="24"/>
          <w:szCs w:val="24"/>
        </w:rPr>
        <w:t>ombre d'enfants en charge</w:t>
      </w:r>
      <w:r w:rsidR="003B1E16">
        <w:rPr>
          <w:rFonts w:ascii="Times New Roman" w:hAnsi="Times New Roman" w:cs="Times New Roman"/>
          <w:sz w:val="24"/>
          <w:szCs w:val="24"/>
        </w:rPr>
        <w:t xml:space="preserve"> et B</w:t>
      </w:r>
      <w:r w:rsidR="00712784">
        <w:rPr>
          <w:rFonts w:ascii="Times New Roman" w:hAnsi="Times New Roman" w:cs="Times New Roman"/>
          <w:sz w:val="24"/>
          <w:szCs w:val="24"/>
        </w:rPr>
        <w:t>iens possédés.</w:t>
      </w:r>
    </w:p>
    <w:p w:rsidR="00322DAD" w:rsidRDefault="00B167C9" w:rsidP="00AA2816">
      <w:pPr>
        <w:pStyle w:val="Paragraphedeliste"/>
        <w:numPr>
          <w:ilvl w:val="2"/>
          <w:numId w:val="7"/>
        </w:numPr>
        <w:spacing w:line="360" w:lineRule="auto"/>
        <w:jc w:val="both"/>
        <w:outlineLvl w:val="2"/>
        <w:rPr>
          <w:rFonts w:ascii="Times New Roman" w:hAnsi="Times New Roman" w:cs="Times New Roman"/>
          <w:b/>
          <w:i/>
          <w:color w:val="E36C0A" w:themeColor="accent6" w:themeShade="BF"/>
          <w:sz w:val="24"/>
          <w:szCs w:val="24"/>
        </w:rPr>
      </w:pPr>
      <w:bookmarkStart w:id="20" w:name="_Toc446189416"/>
      <w:r>
        <w:rPr>
          <w:rFonts w:ascii="Times New Roman" w:hAnsi="Times New Roman" w:cs="Times New Roman"/>
          <w:b/>
          <w:i/>
          <w:color w:val="E36C0A" w:themeColor="accent6" w:themeShade="BF"/>
          <w:sz w:val="24"/>
          <w:szCs w:val="24"/>
        </w:rPr>
        <w:t>Sexe des membres AVEC</w:t>
      </w:r>
      <w:bookmarkEnd w:id="20"/>
    </w:p>
    <w:p w:rsidR="00B167C9" w:rsidRDefault="00B167C9" w:rsidP="00B167C9">
      <w:pPr>
        <w:spacing w:line="360" w:lineRule="auto"/>
        <w:jc w:val="both"/>
        <w:rPr>
          <w:rFonts w:ascii="Times New Roman" w:hAnsi="Times New Roman" w:cs="Times New Roman"/>
          <w:b/>
          <w:sz w:val="24"/>
          <w:szCs w:val="24"/>
        </w:rPr>
      </w:pPr>
      <w:r>
        <w:rPr>
          <w:rFonts w:ascii="Times New Roman" w:hAnsi="Times New Roman" w:cs="Times New Roman"/>
          <w:b/>
          <w:sz w:val="24"/>
          <w:szCs w:val="24"/>
        </w:rPr>
        <w:t>Graphique 4.- Répartition des membres AVEC selon le sexe</w:t>
      </w:r>
    </w:p>
    <w:p w:rsidR="00B167C9" w:rsidRDefault="00B167C9" w:rsidP="00B167C9">
      <w:pPr>
        <w:spacing w:line="360" w:lineRule="auto"/>
        <w:jc w:val="both"/>
        <w:rPr>
          <w:rFonts w:ascii="Times New Roman" w:hAnsi="Times New Roman" w:cs="Times New Roman"/>
          <w:b/>
          <w:sz w:val="24"/>
          <w:szCs w:val="24"/>
        </w:rPr>
      </w:pPr>
      <w:r>
        <w:rPr>
          <w:noProof/>
        </w:rPr>
        <w:drawing>
          <wp:inline distT="0" distB="0" distL="0" distR="0">
            <wp:extent cx="5876925" cy="274320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167C9" w:rsidRDefault="00B167C9" w:rsidP="00B167C9">
      <w:pPr>
        <w:jc w:val="both"/>
        <w:rPr>
          <w:rFonts w:ascii="Times New Roman" w:hAnsi="Times New Roman" w:cs="Times New Roman"/>
          <w:i/>
          <w:sz w:val="24"/>
          <w:szCs w:val="20"/>
        </w:rPr>
      </w:pPr>
      <w:r w:rsidRPr="008A5725">
        <w:rPr>
          <w:rFonts w:ascii="Times New Roman" w:hAnsi="Times New Roman" w:cs="Times New Roman"/>
          <w:i/>
          <w:sz w:val="24"/>
          <w:szCs w:val="20"/>
        </w:rPr>
        <w:t>Source: Elaboration propre à  partir de l’évaluation finale, Février 2016</w:t>
      </w:r>
    </w:p>
    <w:p w:rsidR="00AD30A2" w:rsidRDefault="00AD30A2" w:rsidP="00310C58">
      <w:pPr>
        <w:spacing w:line="360" w:lineRule="auto"/>
        <w:jc w:val="both"/>
        <w:rPr>
          <w:rFonts w:ascii="Times New Roman" w:hAnsi="Times New Roman" w:cs="Times New Roman"/>
          <w:sz w:val="24"/>
          <w:szCs w:val="20"/>
        </w:rPr>
      </w:pPr>
      <w:r>
        <w:rPr>
          <w:rFonts w:ascii="Times New Roman" w:hAnsi="Times New Roman" w:cs="Times New Roman"/>
          <w:sz w:val="24"/>
          <w:szCs w:val="20"/>
        </w:rPr>
        <w:t>Comme cela a toujours été le cas dans presque tous les groupes d’épargnes, les femmes représentent la majorité. Ainsi</w:t>
      </w:r>
      <w:r w:rsidR="00332C9B">
        <w:rPr>
          <w:rFonts w:ascii="Times New Roman" w:hAnsi="Times New Roman" w:cs="Times New Roman"/>
          <w:sz w:val="24"/>
          <w:szCs w:val="20"/>
        </w:rPr>
        <w:t xml:space="preserve">, </w:t>
      </w:r>
      <w:r w:rsidR="00310C58">
        <w:rPr>
          <w:rFonts w:ascii="Times New Roman" w:hAnsi="Times New Roman" w:cs="Times New Roman"/>
          <w:sz w:val="24"/>
          <w:szCs w:val="20"/>
        </w:rPr>
        <w:t>dans le cadre de cette évaluation finale, sur 323 membres 73% sont des femmes contre 27% d’hommes</w:t>
      </w:r>
      <w:r w:rsidR="00685286">
        <w:rPr>
          <w:rFonts w:ascii="Times New Roman" w:hAnsi="Times New Roman" w:cs="Times New Roman"/>
          <w:sz w:val="24"/>
          <w:szCs w:val="20"/>
        </w:rPr>
        <w:t xml:space="preserve"> </w:t>
      </w:r>
      <w:r w:rsidR="00446E9C" w:rsidRPr="00446E9C">
        <w:rPr>
          <w:rFonts w:ascii="Times New Roman" w:hAnsi="Times New Roman" w:cs="Times New Roman"/>
          <w:i/>
          <w:sz w:val="24"/>
          <w:szCs w:val="20"/>
        </w:rPr>
        <w:t>(Réf. Graphique 4)</w:t>
      </w:r>
      <w:r w:rsidR="00310C58">
        <w:rPr>
          <w:rFonts w:ascii="Times New Roman" w:hAnsi="Times New Roman" w:cs="Times New Roman"/>
          <w:sz w:val="24"/>
          <w:szCs w:val="20"/>
        </w:rPr>
        <w:t xml:space="preserve">. </w:t>
      </w:r>
      <w:r w:rsidR="005108D7">
        <w:rPr>
          <w:rFonts w:ascii="Times New Roman" w:hAnsi="Times New Roman" w:cs="Times New Roman"/>
          <w:sz w:val="24"/>
          <w:szCs w:val="20"/>
        </w:rPr>
        <w:t>Cela peu</w:t>
      </w:r>
      <w:r w:rsidR="00C35859">
        <w:rPr>
          <w:rFonts w:ascii="Times New Roman" w:hAnsi="Times New Roman" w:cs="Times New Roman"/>
          <w:sz w:val="24"/>
          <w:szCs w:val="20"/>
        </w:rPr>
        <w:t>t être expliqué par la volonté d’émancipation des femmes économiquement et socialement</w:t>
      </w:r>
      <w:r w:rsidR="005108D7">
        <w:rPr>
          <w:rFonts w:ascii="Times New Roman" w:hAnsi="Times New Roman" w:cs="Times New Roman"/>
          <w:sz w:val="24"/>
          <w:szCs w:val="20"/>
        </w:rPr>
        <w:t xml:space="preserve">, car généralement, l’homme va au travail et la femme reste à la maison. </w:t>
      </w:r>
      <w:r w:rsidR="00DD416E">
        <w:rPr>
          <w:rFonts w:ascii="Times New Roman" w:hAnsi="Times New Roman" w:cs="Times New Roman"/>
          <w:sz w:val="24"/>
          <w:szCs w:val="20"/>
        </w:rPr>
        <w:t>Certes, l</w:t>
      </w:r>
      <w:r w:rsidR="005108D7">
        <w:rPr>
          <w:rFonts w:ascii="Times New Roman" w:hAnsi="Times New Roman" w:cs="Times New Roman"/>
          <w:sz w:val="24"/>
          <w:szCs w:val="20"/>
        </w:rPr>
        <w:t>a participation aux groupes AVEC donne aux femmes l’opportunité de constituer leur capital pour démarrer une AGR.</w:t>
      </w:r>
    </w:p>
    <w:p w:rsidR="00344215" w:rsidRDefault="00344215" w:rsidP="00310C58">
      <w:pPr>
        <w:spacing w:line="360" w:lineRule="auto"/>
        <w:jc w:val="both"/>
        <w:rPr>
          <w:rFonts w:ascii="Times New Roman" w:hAnsi="Times New Roman" w:cs="Times New Roman"/>
          <w:sz w:val="24"/>
          <w:szCs w:val="20"/>
        </w:rPr>
      </w:pPr>
    </w:p>
    <w:p w:rsidR="00C85168" w:rsidRDefault="00746220" w:rsidP="00AA2816">
      <w:pPr>
        <w:pStyle w:val="Paragraphedeliste"/>
        <w:numPr>
          <w:ilvl w:val="2"/>
          <w:numId w:val="7"/>
        </w:numPr>
        <w:spacing w:line="360" w:lineRule="auto"/>
        <w:jc w:val="both"/>
        <w:outlineLvl w:val="2"/>
        <w:rPr>
          <w:rFonts w:ascii="Times New Roman" w:hAnsi="Times New Roman" w:cs="Times New Roman"/>
          <w:b/>
          <w:i/>
          <w:color w:val="E36C0A" w:themeColor="accent6" w:themeShade="BF"/>
          <w:sz w:val="24"/>
          <w:szCs w:val="24"/>
        </w:rPr>
      </w:pPr>
      <w:bookmarkStart w:id="21" w:name="_Toc446189417"/>
      <w:r>
        <w:rPr>
          <w:rFonts w:ascii="Times New Roman" w:hAnsi="Times New Roman" w:cs="Times New Roman"/>
          <w:b/>
          <w:i/>
          <w:color w:val="E36C0A" w:themeColor="accent6" w:themeShade="BF"/>
          <w:sz w:val="24"/>
          <w:szCs w:val="24"/>
        </w:rPr>
        <w:t>Commune de résidence, Age et Statut matrimonial</w:t>
      </w:r>
      <w:bookmarkEnd w:id="21"/>
    </w:p>
    <w:p w:rsidR="006E54AB" w:rsidRDefault="000C1D0F" w:rsidP="00310C58">
      <w:pPr>
        <w:spacing w:line="360" w:lineRule="auto"/>
        <w:jc w:val="both"/>
        <w:rPr>
          <w:rFonts w:ascii="Times New Roman" w:hAnsi="Times New Roman" w:cs="Times New Roman"/>
          <w:sz w:val="24"/>
          <w:szCs w:val="20"/>
        </w:rPr>
      </w:pPr>
      <w:r>
        <w:rPr>
          <w:rFonts w:ascii="Times New Roman" w:hAnsi="Times New Roman" w:cs="Times New Roman"/>
          <w:sz w:val="24"/>
          <w:szCs w:val="20"/>
        </w:rPr>
        <w:t>Les résultats de l’enquête indiquent que 43.7% des membres enquêtés résident à Gonaïves, tandis que respectivement 8.7% et 47.7% sont résidents des communes de Terre Neuve et de Gros</w:t>
      </w:r>
      <w:r w:rsidR="00CB0D1B">
        <w:rPr>
          <w:rFonts w:ascii="Times New Roman" w:hAnsi="Times New Roman" w:cs="Times New Roman"/>
          <w:sz w:val="24"/>
          <w:szCs w:val="20"/>
        </w:rPr>
        <w:t>-</w:t>
      </w:r>
      <w:r>
        <w:rPr>
          <w:rFonts w:ascii="Times New Roman" w:hAnsi="Times New Roman" w:cs="Times New Roman"/>
          <w:sz w:val="24"/>
          <w:szCs w:val="20"/>
        </w:rPr>
        <w:t>Morne.</w:t>
      </w:r>
      <w:r w:rsidR="006D6A42">
        <w:rPr>
          <w:rFonts w:ascii="Times New Roman" w:hAnsi="Times New Roman" w:cs="Times New Roman"/>
          <w:sz w:val="24"/>
          <w:szCs w:val="20"/>
        </w:rPr>
        <w:t xml:space="preserve"> En ce qui a trait à la variable « Age », </w:t>
      </w:r>
      <w:r w:rsidR="00667C57">
        <w:rPr>
          <w:rFonts w:ascii="Times New Roman" w:hAnsi="Times New Roman" w:cs="Times New Roman"/>
          <w:sz w:val="24"/>
          <w:szCs w:val="20"/>
        </w:rPr>
        <w:t xml:space="preserve">les membres des groupes AVEC sont concentrés dans les groupes 30 – 39, 40 – 49 et 50 – 59 ans avec des </w:t>
      </w:r>
      <w:r w:rsidR="00803872">
        <w:rPr>
          <w:rFonts w:ascii="Times New Roman" w:hAnsi="Times New Roman" w:cs="Times New Roman"/>
          <w:sz w:val="24"/>
          <w:szCs w:val="20"/>
        </w:rPr>
        <w:t>proportions respectives de 31.3, 24.8</w:t>
      </w:r>
      <w:r w:rsidR="00667C57">
        <w:rPr>
          <w:rFonts w:ascii="Times New Roman" w:hAnsi="Times New Roman" w:cs="Times New Roman"/>
          <w:sz w:val="24"/>
          <w:szCs w:val="20"/>
        </w:rPr>
        <w:t xml:space="preserve"> et 22%. </w:t>
      </w:r>
      <w:r w:rsidR="009D06B3">
        <w:rPr>
          <w:rFonts w:ascii="Times New Roman" w:hAnsi="Times New Roman" w:cs="Times New Roman"/>
          <w:sz w:val="24"/>
          <w:szCs w:val="20"/>
        </w:rPr>
        <w:t xml:space="preserve">La majorité des membres des groupes AVEC sont mariés ou célibataires avec des </w:t>
      </w:r>
      <w:r w:rsidR="00803872">
        <w:rPr>
          <w:rFonts w:ascii="Times New Roman" w:hAnsi="Times New Roman" w:cs="Times New Roman"/>
          <w:sz w:val="24"/>
          <w:szCs w:val="20"/>
        </w:rPr>
        <w:t>proportions respectives de 47.1</w:t>
      </w:r>
      <w:r w:rsidR="009D06B3">
        <w:rPr>
          <w:rFonts w:ascii="Times New Roman" w:hAnsi="Times New Roman" w:cs="Times New Roman"/>
          <w:sz w:val="24"/>
          <w:szCs w:val="20"/>
        </w:rPr>
        <w:t xml:space="preserve"> et 41.8%</w:t>
      </w:r>
      <w:r w:rsidR="008E64BF">
        <w:rPr>
          <w:rFonts w:ascii="Times New Roman" w:hAnsi="Times New Roman" w:cs="Times New Roman"/>
          <w:sz w:val="24"/>
          <w:szCs w:val="20"/>
        </w:rPr>
        <w:t xml:space="preserve"> </w:t>
      </w:r>
      <w:r w:rsidR="00EB7D74">
        <w:rPr>
          <w:rFonts w:ascii="Times New Roman" w:hAnsi="Times New Roman" w:cs="Times New Roman"/>
          <w:i/>
          <w:sz w:val="24"/>
          <w:szCs w:val="24"/>
        </w:rPr>
        <w:t>(Réf. Tableau 5</w:t>
      </w:r>
      <w:r w:rsidR="00EB7D74" w:rsidRPr="008A62E7">
        <w:rPr>
          <w:rFonts w:ascii="Times New Roman" w:hAnsi="Times New Roman" w:cs="Times New Roman"/>
          <w:i/>
          <w:sz w:val="24"/>
          <w:szCs w:val="24"/>
        </w:rPr>
        <w:t>)</w:t>
      </w:r>
      <w:r w:rsidR="00EB7D74">
        <w:rPr>
          <w:rFonts w:ascii="Times New Roman" w:hAnsi="Times New Roman" w:cs="Times New Roman"/>
          <w:sz w:val="24"/>
          <w:szCs w:val="24"/>
        </w:rPr>
        <w:t>.</w:t>
      </w:r>
    </w:p>
    <w:p w:rsidR="00B443FC" w:rsidRDefault="00B443FC" w:rsidP="00AA2816">
      <w:pPr>
        <w:pStyle w:val="Paragraphedeliste"/>
        <w:numPr>
          <w:ilvl w:val="2"/>
          <w:numId w:val="7"/>
        </w:numPr>
        <w:spacing w:line="360" w:lineRule="auto"/>
        <w:jc w:val="both"/>
        <w:outlineLvl w:val="2"/>
        <w:rPr>
          <w:rFonts w:ascii="Times New Roman" w:hAnsi="Times New Roman" w:cs="Times New Roman"/>
          <w:b/>
          <w:i/>
          <w:color w:val="E36C0A" w:themeColor="accent6" w:themeShade="BF"/>
          <w:sz w:val="24"/>
          <w:szCs w:val="24"/>
        </w:rPr>
      </w:pPr>
      <w:bookmarkStart w:id="22" w:name="_Toc446189418"/>
      <w:r>
        <w:rPr>
          <w:rFonts w:ascii="Times New Roman" w:hAnsi="Times New Roman" w:cs="Times New Roman"/>
          <w:b/>
          <w:i/>
          <w:color w:val="E36C0A" w:themeColor="accent6" w:themeShade="BF"/>
          <w:sz w:val="24"/>
          <w:szCs w:val="24"/>
        </w:rPr>
        <w:t xml:space="preserve">Capacité de lire et écrire, niveau d’éducation et nombre d’enfants </w:t>
      </w:r>
      <w:r w:rsidR="00017DE3">
        <w:rPr>
          <w:rFonts w:ascii="Times New Roman" w:hAnsi="Times New Roman" w:cs="Times New Roman"/>
          <w:b/>
          <w:i/>
          <w:color w:val="E36C0A" w:themeColor="accent6" w:themeShade="BF"/>
          <w:sz w:val="24"/>
          <w:szCs w:val="24"/>
        </w:rPr>
        <w:t>à</w:t>
      </w:r>
      <w:r>
        <w:rPr>
          <w:rFonts w:ascii="Times New Roman" w:hAnsi="Times New Roman" w:cs="Times New Roman"/>
          <w:b/>
          <w:i/>
          <w:color w:val="E36C0A" w:themeColor="accent6" w:themeShade="BF"/>
          <w:sz w:val="24"/>
          <w:szCs w:val="24"/>
        </w:rPr>
        <w:t xml:space="preserve"> charge</w:t>
      </w:r>
      <w:bookmarkEnd w:id="22"/>
    </w:p>
    <w:p w:rsidR="00B443FC" w:rsidRDefault="00674F9E" w:rsidP="00310C58">
      <w:pPr>
        <w:spacing w:line="360" w:lineRule="auto"/>
        <w:jc w:val="both"/>
        <w:rPr>
          <w:rFonts w:ascii="Times New Roman" w:hAnsi="Times New Roman" w:cs="Times New Roman"/>
          <w:sz w:val="24"/>
          <w:szCs w:val="20"/>
        </w:rPr>
      </w:pPr>
      <w:r>
        <w:rPr>
          <w:rFonts w:ascii="Times New Roman" w:hAnsi="Times New Roman" w:cs="Times New Roman"/>
          <w:sz w:val="24"/>
          <w:szCs w:val="20"/>
        </w:rPr>
        <w:t xml:space="preserve">Selon le tableau 5, </w:t>
      </w:r>
      <w:r w:rsidR="00B443FC">
        <w:rPr>
          <w:rFonts w:ascii="Times New Roman" w:hAnsi="Times New Roman" w:cs="Times New Roman"/>
          <w:sz w:val="24"/>
          <w:szCs w:val="20"/>
        </w:rPr>
        <w:t>75.2% des membres déclarent savoir lire et écrire</w:t>
      </w:r>
      <w:r w:rsidR="00EC2390">
        <w:rPr>
          <w:rFonts w:ascii="Times New Roman" w:hAnsi="Times New Roman" w:cs="Times New Roman"/>
          <w:sz w:val="24"/>
          <w:szCs w:val="20"/>
        </w:rPr>
        <w:t xml:space="preserve"> contre 24.1% qui ne le sont pas. </w:t>
      </w:r>
      <w:r w:rsidR="006200D6">
        <w:rPr>
          <w:rFonts w:ascii="Times New Roman" w:hAnsi="Times New Roman" w:cs="Times New Roman"/>
          <w:sz w:val="24"/>
          <w:szCs w:val="20"/>
        </w:rPr>
        <w:t xml:space="preserve">En ce qui concerne l’éducation, 40.2% des membres ont un niveau secondaire, 30.3% primaires et 20.1% n’ont aucun niveau. </w:t>
      </w:r>
    </w:p>
    <w:p w:rsidR="006200D6" w:rsidRDefault="006200D6" w:rsidP="00310C58">
      <w:pPr>
        <w:spacing w:line="360" w:lineRule="auto"/>
        <w:jc w:val="both"/>
        <w:rPr>
          <w:rFonts w:ascii="Times New Roman" w:hAnsi="Times New Roman" w:cs="Times New Roman"/>
          <w:sz w:val="24"/>
          <w:szCs w:val="20"/>
        </w:rPr>
      </w:pPr>
      <w:r>
        <w:rPr>
          <w:rFonts w:ascii="Times New Roman" w:hAnsi="Times New Roman" w:cs="Times New Roman"/>
          <w:sz w:val="24"/>
          <w:szCs w:val="20"/>
        </w:rPr>
        <w:t xml:space="preserve">La grande majorité des membres ont des enfants à charge. </w:t>
      </w:r>
      <w:r w:rsidR="00D367FC">
        <w:rPr>
          <w:rFonts w:ascii="Times New Roman" w:hAnsi="Times New Roman" w:cs="Times New Roman"/>
          <w:sz w:val="24"/>
          <w:szCs w:val="20"/>
        </w:rPr>
        <w:t>En effet, 48% d’entre eux ont 4 enfants ou plus, 44.3% ont entre 1 à 3 enfants et seulement 8.7% n’en ont aucun.</w:t>
      </w:r>
      <w:r w:rsidR="00C51822">
        <w:rPr>
          <w:rFonts w:ascii="Times New Roman" w:hAnsi="Times New Roman" w:cs="Times New Roman"/>
          <w:sz w:val="24"/>
          <w:szCs w:val="20"/>
        </w:rPr>
        <w:t xml:space="preserve"> </w:t>
      </w:r>
      <w:r w:rsidR="0034586E">
        <w:rPr>
          <w:rFonts w:ascii="Times New Roman" w:hAnsi="Times New Roman" w:cs="Times New Roman"/>
          <w:sz w:val="24"/>
          <w:szCs w:val="20"/>
        </w:rPr>
        <w:t>En fait, i</w:t>
      </w:r>
      <w:r w:rsidR="001D334B">
        <w:rPr>
          <w:rFonts w:ascii="Times New Roman" w:hAnsi="Times New Roman" w:cs="Times New Roman"/>
          <w:sz w:val="24"/>
          <w:szCs w:val="20"/>
        </w:rPr>
        <w:t>l convient de rappeler que les enfants à charge ne sont pas forcément les fils/filles des membres, car nous l’avons notifié, les membres AVEC font partie de familles nucléaires.</w:t>
      </w:r>
    </w:p>
    <w:p w:rsidR="00736F03" w:rsidRDefault="00736F03" w:rsidP="00310C58">
      <w:pPr>
        <w:spacing w:line="360" w:lineRule="auto"/>
        <w:jc w:val="both"/>
        <w:rPr>
          <w:rFonts w:ascii="Times New Roman" w:eastAsia="Times New Roman" w:hAnsi="Times New Roman" w:cs="Times New Roman"/>
          <w:b/>
          <w:bCs/>
        </w:rPr>
      </w:pPr>
      <w:r>
        <w:rPr>
          <w:rFonts w:ascii="Times New Roman" w:eastAsia="Times New Roman" w:hAnsi="Times New Roman" w:cs="Times New Roman"/>
          <w:b/>
          <w:bCs/>
        </w:rPr>
        <w:t>Tableau 5</w:t>
      </w:r>
      <w:r w:rsidRPr="002C4EFA">
        <w:rPr>
          <w:rFonts w:ascii="Times New Roman" w:eastAsia="Times New Roman" w:hAnsi="Times New Roman" w:cs="Times New Roman"/>
          <w:b/>
          <w:bCs/>
        </w:rPr>
        <w:t>. Répartition des membres AVEC par sexe et selon certaines caractéris</w:t>
      </w:r>
      <w:r>
        <w:rPr>
          <w:rFonts w:ascii="Times New Roman" w:eastAsia="Times New Roman" w:hAnsi="Times New Roman" w:cs="Times New Roman"/>
          <w:b/>
          <w:bCs/>
        </w:rPr>
        <w:t>tiques sociodémographiques</w:t>
      </w:r>
    </w:p>
    <w:tbl>
      <w:tblPr>
        <w:tblStyle w:val="PlainTable11"/>
        <w:tblW w:w="5000" w:type="pct"/>
        <w:tblLook w:val="04A0" w:firstRow="1" w:lastRow="0" w:firstColumn="1" w:lastColumn="0" w:noHBand="0" w:noVBand="1"/>
      </w:tblPr>
      <w:tblGrid>
        <w:gridCol w:w="1851"/>
        <w:gridCol w:w="3237"/>
        <w:gridCol w:w="1616"/>
        <w:gridCol w:w="1436"/>
        <w:gridCol w:w="1436"/>
      </w:tblGrid>
      <w:tr w:rsidR="00736F03" w:rsidRPr="00736F03" w:rsidTr="006F41D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6" w:type="pct"/>
            <w:noWrap/>
            <w:hideMark/>
          </w:tcPr>
          <w:p w:rsidR="00736F03" w:rsidRPr="00736F03" w:rsidRDefault="00736F03" w:rsidP="00736F03">
            <w:pPr>
              <w:jc w:val="center"/>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Variables</w:t>
            </w:r>
          </w:p>
        </w:tc>
        <w:tc>
          <w:tcPr>
            <w:tcW w:w="1690" w:type="pct"/>
            <w:tcBorders>
              <w:bottom w:val="single" w:sz="4" w:space="0" w:color="BFBFBF" w:themeColor="background1" w:themeShade="BF"/>
            </w:tcBorders>
            <w:noWrap/>
            <w:hideMark/>
          </w:tcPr>
          <w:p w:rsidR="00736F03" w:rsidRPr="00736F03" w:rsidRDefault="00736F03" w:rsidP="00736F0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955EB4">
              <w:rPr>
                <w:rFonts w:ascii="Times New Roman" w:eastAsia="Times New Roman" w:hAnsi="Times New Roman" w:cs="Times New Roman"/>
                <w:color w:val="000000"/>
                <w:sz w:val="24"/>
                <w:szCs w:val="24"/>
              </w:rPr>
              <w:t>Modalités</w:t>
            </w:r>
            <w:r w:rsidRPr="00736F03">
              <w:rPr>
                <w:rFonts w:ascii="Times New Roman" w:eastAsia="Times New Roman" w:hAnsi="Times New Roman" w:cs="Times New Roman"/>
                <w:color w:val="000000"/>
                <w:sz w:val="24"/>
                <w:szCs w:val="24"/>
              </w:rPr>
              <w:t xml:space="preserve"> de </w:t>
            </w:r>
            <w:r w:rsidRPr="00955EB4">
              <w:rPr>
                <w:rFonts w:ascii="Times New Roman" w:eastAsia="Times New Roman" w:hAnsi="Times New Roman" w:cs="Times New Roman"/>
                <w:color w:val="000000"/>
                <w:sz w:val="24"/>
                <w:szCs w:val="24"/>
              </w:rPr>
              <w:t>réponse</w:t>
            </w:r>
          </w:p>
        </w:tc>
        <w:tc>
          <w:tcPr>
            <w:tcW w:w="844" w:type="pct"/>
            <w:tcBorders>
              <w:bottom w:val="single" w:sz="4" w:space="0" w:color="BFBFBF" w:themeColor="background1" w:themeShade="BF"/>
            </w:tcBorders>
            <w:noWrap/>
            <w:hideMark/>
          </w:tcPr>
          <w:p w:rsidR="00736F03" w:rsidRPr="00736F03" w:rsidRDefault="00736F03" w:rsidP="00736F0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Homme</w:t>
            </w:r>
          </w:p>
        </w:tc>
        <w:tc>
          <w:tcPr>
            <w:tcW w:w="750" w:type="pct"/>
            <w:tcBorders>
              <w:bottom w:val="single" w:sz="4" w:space="0" w:color="BFBFBF" w:themeColor="background1" w:themeShade="BF"/>
            </w:tcBorders>
            <w:noWrap/>
            <w:hideMark/>
          </w:tcPr>
          <w:p w:rsidR="00736F03" w:rsidRPr="00736F03" w:rsidRDefault="00736F03" w:rsidP="00736F0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Femme</w:t>
            </w:r>
          </w:p>
        </w:tc>
        <w:tc>
          <w:tcPr>
            <w:tcW w:w="750" w:type="pct"/>
            <w:tcBorders>
              <w:bottom w:val="single" w:sz="4" w:space="0" w:color="BFBFBF" w:themeColor="background1" w:themeShade="BF"/>
            </w:tcBorders>
            <w:noWrap/>
            <w:hideMark/>
          </w:tcPr>
          <w:p w:rsidR="00736F03" w:rsidRPr="00736F03" w:rsidRDefault="00736F03" w:rsidP="00736F0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Total</w:t>
            </w:r>
          </w:p>
        </w:tc>
      </w:tr>
      <w:tr w:rsidR="00955EB4" w:rsidRPr="00736F03" w:rsidTr="006F41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6" w:type="pct"/>
            <w:vMerge w:val="restart"/>
            <w:hideMark/>
          </w:tcPr>
          <w:p w:rsidR="00736F03" w:rsidRPr="00736F03" w:rsidRDefault="00736F03" w:rsidP="00736F03">
            <w:pPr>
              <w:jc w:val="center"/>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 xml:space="preserve">Commune de </w:t>
            </w:r>
            <w:r w:rsidRPr="00955EB4">
              <w:rPr>
                <w:rFonts w:ascii="Times New Roman" w:eastAsia="Times New Roman" w:hAnsi="Times New Roman" w:cs="Times New Roman"/>
                <w:color w:val="000000"/>
                <w:sz w:val="24"/>
                <w:szCs w:val="24"/>
              </w:rPr>
              <w:t>résidence</w:t>
            </w:r>
          </w:p>
        </w:tc>
        <w:tc>
          <w:tcPr>
            <w:tcW w:w="1690" w:type="pct"/>
            <w:tcBorders>
              <w:bottom w:val="nil"/>
            </w:tcBorders>
            <w:noWrap/>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955EB4">
              <w:rPr>
                <w:rFonts w:ascii="Times New Roman" w:eastAsia="Times New Roman" w:hAnsi="Times New Roman" w:cs="Times New Roman"/>
                <w:color w:val="000000"/>
                <w:sz w:val="24"/>
                <w:szCs w:val="24"/>
              </w:rPr>
              <w:t>Gonaïves</w:t>
            </w:r>
          </w:p>
        </w:tc>
        <w:tc>
          <w:tcPr>
            <w:tcW w:w="844" w:type="pct"/>
            <w:tcBorders>
              <w:bottom w:val="nil"/>
            </w:tcBorders>
            <w:noWrap/>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46.5%</w:t>
            </w:r>
          </w:p>
        </w:tc>
        <w:tc>
          <w:tcPr>
            <w:tcW w:w="750" w:type="pct"/>
            <w:tcBorders>
              <w:bottom w:val="nil"/>
            </w:tcBorders>
            <w:noWrap/>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42.6%</w:t>
            </w:r>
          </w:p>
        </w:tc>
        <w:tc>
          <w:tcPr>
            <w:tcW w:w="750" w:type="pct"/>
            <w:tcBorders>
              <w:bottom w:val="nil"/>
            </w:tcBorders>
            <w:noWrap/>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43.7%</w:t>
            </w:r>
          </w:p>
        </w:tc>
      </w:tr>
      <w:tr w:rsidR="00736F03" w:rsidRPr="00736F03" w:rsidTr="006F41DB">
        <w:trPr>
          <w:trHeight w:val="300"/>
        </w:trPr>
        <w:tc>
          <w:tcPr>
            <w:cnfStyle w:val="001000000000" w:firstRow="0" w:lastRow="0" w:firstColumn="1" w:lastColumn="0" w:oddVBand="0" w:evenVBand="0" w:oddHBand="0" w:evenHBand="0" w:firstRowFirstColumn="0" w:firstRowLastColumn="0" w:lastRowFirstColumn="0" w:lastRowLastColumn="0"/>
            <w:tcW w:w="966" w:type="pct"/>
            <w:vMerge/>
            <w:hideMark/>
          </w:tcPr>
          <w:p w:rsidR="00736F03" w:rsidRPr="00736F03" w:rsidRDefault="00736F03" w:rsidP="00736F03">
            <w:pPr>
              <w:rPr>
                <w:rFonts w:ascii="Times New Roman" w:eastAsia="Times New Roman" w:hAnsi="Times New Roman" w:cs="Times New Roman"/>
                <w:color w:val="000000"/>
                <w:sz w:val="24"/>
                <w:szCs w:val="24"/>
              </w:rPr>
            </w:pPr>
          </w:p>
        </w:tc>
        <w:tc>
          <w:tcPr>
            <w:tcW w:w="1690" w:type="pct"/>
            <w:tcBorders>
              <w:top w:val="nil"/>
              <w:bottom w:val="nil"/>
            </w:tcBorders>
            <w:noWrap/>
            <w:hideMark/>
          </w:tcPr>
          <w:p w:rsidR="00736F03" w:rsidRPr="00736F03"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Terre Neuve</w:t>
            </w:r>
          </w:p>
        </w:tc>
        <w:tc>
          <w:tcPr>
            <w:tcW w:w="844" w:type="pct"/>
            <w:tcBorders>
              <w:top w:val="nil"/>
              <w:bottom w:val="nil"/>
            </w:tcBorders>
            <w:noWrap/>
            <w:hideMark/>
          </w:tcPr>
          <w:p w:rsidR="00736F03" w:rsidRPr="00736F03"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8.1%</w:t>
            </w:r>
          </w:p>
        </w:tc>
        <w:tc>
          <w:tcPr>
            <w:tcW w:w="750" w:type="pct"/>
            <w:tcBorders>
              <w:top w:val="nil"/>
              <w:bottom w:val="nil"/>
            </w:tcBorders>
            <w:noWrap/>
            <w:hideMark/>
          </w:tcPr>
          <w:p w:rsidR="00736F03" w:rsidRPr="00736F03"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8.9%</w:t>
            </w:r>
          </w:p>
        </w:tc>
        <w:tc>
          <w:tcPr>
            <w:tcW w:w="750" w:type="pct"/>
            <w:tcBorders>
              <w:top w:val="nil"/>
              <w:bottom w:val="nil"/>
            </w:tcBorders>
            <w:noWrap/>
            <w:hideMark/>
          </w:tcPr>
          <w:p w:rsidR="00736F03" w:rsidRPr="00736F03"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8.7%</w:t>
            </w:r>
          </w:p>
        </w:tc>
      </w:tr>
      <w:tr w:rsidR="00955EB4" w:rsidRPr="00736F03" w:rsidTr="006F41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6" w:type="pct"/>
            <w:vMerge/>
            <w:hideMark/>
          </w:tcPr>
          <w:p w:rsidR="00736F03" w:rsidRPr="00736F03" w:rsidRDefault="00736F03" w:rsidP="00736F03">
            <w:pPr>
              <w:rPr>
                <w:rFonts w:ascii="Times New Roman" w:eastAsia="Times New Roman" w:hAnsi="Times New Roman" w:cs="Times New Roman"/>
                <w:color w:val="000000"/>
                <w:sz w:val="24"/>
                <w:szCs w:val="24"/>
              </w:rPr>
            </w:pPr>
          </w:p>
        </w:tc>
        <w:tc>
          <w:tcPr>
            <w:tcW w:w="1690" w:type="pct"/>
            <w:tcBorders>
              <w:top w:val="nil"/>
              <w:bottom w:val="single" w:sz="4" w:space="0" w:color="BFBFBF" w:themeColor="background1" w:themeShade="BF"/>
            </w:tcBorders>
            <w:noWrap/>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Gros Morne</w:t>
            </w:r>
          </w:p>
        </w:tc>
        <w:tc>
          <w:tcPr>
            <w:tcW w:w="844" w:type="pct"/>
            <w:tcBorders>
              <w:top w:val="nil"/>
              <w:bottom w:val="single" w:sz="4" w:space="0" w:color="BFBFBF" w:themeColor="background1" w:themeShade="BF"/>
            </w:tcBorders>
            <w:noWrap/>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45.3%</w:t>
            </w:r>
          </w:p>
        </w:tc>
        <w:tc>
          <w:tcPr>
            <w:tcW w:w="750" w:type="pct"/>
            <w:tcBorders>
              <w:top w:val="nil"/>
              <w:bottom w:val="single" w:sz="4" w:space="0" w:color="BFBFBF" w:themeColor="background1" w:themeShade="BF"/>
            </w:tcBorders>
            <w:noWrap/>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48.5%</w:t>
            </w:r>
          </w:p>
        </w:tc>
        <w:tc>
          <w:tcPr>
            <w:tcW w:w="750" w:type="pct"/>
            <w:tcBorders>
              <w:top w:val="nil"/>
              <w:bottom w:val="single" w:sz="4" w:space="0" w:color="BFBFBF" w:themeColor="background1" w:themeShade="BF"/>
            </w:tcBorders>
            <w:noWrap/>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47.7%</w:t>
            </w:r>
          </w:p>
        </w:tc>
      </w:tr>
      <w:tr w:rsidR="00736F03" w:rsidRPr="00736F03" w:rsidTr="006F41DB">
        <w:trPr>
          <w:trHeight w:val="300"/>
        </w:trPr>
        <w:tc>
          <w:tcPr>
            <w:cnfStyle w:val="001000000000" w:firstRow="0" w:lastRow="0" w:firstColumn="1" w:lastColumn="0" w:oddVBand="0" w:evenVBand="0" w:oddHBand="0" w:evenHBand="0" w:firstRowFirstColumn="0" w:firstRowLastColumn="0" w:lastRowFirstColumn="0" w:lastRowLastColumn="0"/>
            <w:tcW w:w="966" w:type="pct"/>
            <w:vMerge w:val="restart"/>
            <w:noWrap/>
            <w:hideMark/>
          </w:tcPr>
          <w:p w:rsidR="00736F03" w:rsidRPr="00736F03" w:rsidRDefault="00736F03" w:rsidP="00736F03">
            <w:pPr>
              <w:jc w:val="center"/>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Age</w:t>
            </w:r>
          </w:p>
        </w:tc>
        <w:tc>
          <w:tcPr>
            <w:tcW w:w="1690" w:type="pct"/>
            <w:tcBorders>
              <w:bottom w:val="nil"/>
            </w:tcBorders>
            <w:hideMark/>
          </w:tcPr>
          <w:p w:rsidR="00736F03" w:rsidRPr="00736F03"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0 - 9</w:t>
            </w:r>
          </w:p>
        </w:tc>
        <w:tc>
          <w:tcPr>
            <w:tcW w:w="844" w:type="pct"/>
            <w:tcBorders>
              <w:bottom w:val="nil"/>
            </w:tcBorders>
            <w:noWrap/>
            <w:hideMark/>
          </w:tcPr>
          <w:p w:rsidR="00736F03" w:rsidRPr="00736F03"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0.0%</w:t>
            </w:r>
          </w:p>
        </w:tc>
        <w:tc>
          <w:tcPr>
            <w:tcW w:w="750" w:type="pct"/>
            <w:tcBorders>
              <w:bottom w:val="nil"/>
            </w:tcBorders>
            <w:noWrap/>
            <w:hideMark/>
          </w:tcPr>
          <w:p w:rsidR="00736F03" w:rsidRPr="00736F03" w:rsidRDefault="005645DC"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r w:rsidR="00736F03" w:rsidRPr="00736F03">
              <w:rPr>
                <w:rFonts w:ascii="Times New Roman" w:eastAsia="Times New Roman" w:hAnsi="Times New Roman" w:cs="Times New Roman"/>
                <w:color w:val="000000"/>
                <w:sz w:val="24"/>
                <w:szCs w:val="24"/>
              </w:rPr>
              <w:t>%</w:t>
            </w:r>
          </w:p>
        </w:tc>
        <w:tc>
          <w:tcPr>
            <w:tcW w:w="750" w:type="pct"/>
            <w:tcBorders>
              <w:bottom w:val="nil"/>
            </w:tcBorders>
            <w:noWrap/>
            <w:hideMark/>
          </w:tcPr>
          <w:p w:rsidR="00736F03" w:rsidRPr="00736F03" w:rsidRDefault="005645DC"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r w:rsidR="00736F03" w:rsidRPr="00736F03">
              <w:rPr>
                <w:rFonts w:ascii="Times New Roman" w:eastAsia="Times New Roman" w:hAnsi="Times New Roman" w:cs="Times New Roman"/>
                <w:color w:val="000000"/>
                <w:sz w:val="24"/>
                <w:szCs w:val="24"/>
              </w:rPr>
              <w:t>%</w:t>
            </w:r>
          </w:p>
        </w:tc>
      </w:tr>
      <w:tr w:rsidR="00955EB4" w:rsidRPr="00736F03" w:rsidTr="006F41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6" w:type="pct"/>
            <w:vMerge/>
            <w:hideMark/>
          </w:tcPr>
          <w:p w:rsidR="00736F03" w:rsidRPr="00736F03" w:rsidRDefault="00736F03" w:rsidP="00736F03">
            <w:pPr>
              <w:rPr>
                <w:rFonts w:ascii="Times New Roman" w:eastAsia="Times New Roman" w:hAnsi="Times New Roman" w:cs="Times New Roman"/>
                <w:color w:val="000000"/>
                <w:sz w:val="24"/>
                <w:szCs w:val="24"/>
              </w:rPr>
            </w:pPr>
          </w:p>
        </w:tc>
        <w:tc>
          <w:tcPr>
            <w:tcW w:w="1690" w:type="pct"/>
            <w:tcBorders>
              <w:top w:val="nil"/>
              <w:bottom w:val="nil"/>
            </w:tcBorders>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10 - 19</w:t>
            </w:r>
          </w:p>
        </w:tc>
        <w:tc>
          <w:tcPr>
            <w:tcW w:w="844" w:type="pct"/>
            <w:tcBorders>
              <w:top w:val="nil"/>
              <w:bottom w:val="nil"/>
            </w:tcBorders>
            <w:noWrap/>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2.3%</w:t>
            </w:r>
          </w:p>
        </w:tc>
        <w:tc>
          <w:tcPr>
            <w:tcW w:w="750" w:type="pct"/>
            <w:tcBorders>
              <w:top w:val="nil"/>
              <w:bottom w:val="nil"/>
            </w:tcBorders>
            <w:noWrap/>
            <w:hideMark/>
          </w:tcPr>
          <w:p w:rsidR="00736F03" w:rsidRPr="00736F03" w:rsidRDefault="005645DC"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sidR="00736F03" w:rsidRPr="00736F03">
              <w:rPr>
                <w:rFonts w:ascii="Times New Roman" w:eastAsia="Times New Roman" w:hAnsi="Times New Roman" w:cs="Times New Roman"/>
                <w:color w:val="000000"/>
                <w:sz w:val="24"/>
                <w:szCs w:val="24"/>
              </w:rPr>
              <w:t>%</w:t>
            </w:r>
          </w:p>
        </w:tc>
        <w:tc>
          <w:tcPr>
            <w:tcW w:w="750" w:type="pct"/>
            <w:tcBorders>
              <w:top w:val="nil"/>
              <w:bottom w:val="nil"/>
            </w:tcBorders>
            <w:noWrap/>
            <w:hideMark/>
          </w:tcPr>
          <w:p w:rsidR="00736F03" w:rsidRPr="00736F03" w:rsidRDefault="005645DC"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sidR="00736F03" w:rsidRPr="00736F03">
              <w:rPr>
                <w:rFonts w:ascii="Times New Roman" w:eastAsia="Times New Roman" w:hAnsi="Times New Roman" w:cs="Times New Roman"/>
                <w:color w:val="000000"/>
                <w:sz w:val="24"/>
                <w:szCs w:val="24"/>
              </w:rPr>
              <w:t>%</w:t>
            </w:r>
          </w:p>
        </w:tc>
      </w:tr>
      <w:tr w:rsidR="00736F03" w:rsidRPr="00736F03" w:rsidTr="006F41DB">
        <w:trPr>
          <w:trHeight w:val="300"/>
        </w:trPr>
        <w:tc>
          <w:tcPr>
            <w:cnfStyle w:val="001000000000" w:firstRow="0" w:lastRow="0" w:firstColumn="1" w:lastColumn="0" w:oddVBand="0" w:evenVBand="0" w:oddHBand="0" w:evenHBand="0" w:firstRowFirstColumn="0" w:firstRowLastColumn="0" w:lastRowFirstColumn="0" w:lastRowLastColumn="0"/>
            <w:tcW w:w="966" w:type="pct"/>
            <w:vMerge/>
            <w:hideMark/>
          </w:tcPr>
          <w:p w:rsidR="00736F03" w:rsidRPr="00736F03" w:rsidRDefault="00736F03" w:rsidP="00736F03">
            <w:pPr>
              <w:rPr>
                <w:rFonts w:ascii="Times New Roman" w:eastAsia="Times New Roman" w:hAnsi="Times New Roman" w:cs="Times New Roman"/>
                <w:color w:val="000000"/>
                <w:sz w:val="24"/>
                <w:szCs w:val="24"/>
              </w:rPr>
            </w:pPr>
          </w:p>
        </w:tc>
        <w:tc>
          <w:tcPr>
            <w:tcW w:w="1690" w:type="pct"/>
            <w:tcBorders>
              <w:top w:val="nil"/>
              <w:bottom w:val="nil"/>
            </w:tcBorders>
            <w:hideMark/>
          </w:tcPr>
          <w:p w:rsidR="00736F03" w:rsidRPr="00736F03"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20 - 29</w:t>
            </w:r>
          </w:p>
        </w:tc>
        <w:tc>
          <w:tcPr>
            <w:tcW w:w="844" w:type="pct"/>
            <w:tcBorders>
              <w:top w:val="nil"/>
              <w:bottom w:val="nil"/>
            </w:tcBorders>
            <w:noWrap/>
            <w:hideMark/>
          </w:tcPr>
          <w:p w:rsidR="00736F03" w:rsidRPr="00736F03"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5.8%</w:t>
            </w:r>
          </w:p>
        </w:tc>
        <w:tc>
          <w:tcPr>
            <w:tcW w:w="750" w:type="pct"/>
            <w:tcBorders>
              <w:top w:val="nil"/>
              <w:bottom w:val="nil"/>
            </w:tcBorders>
            <w:noWrap/>
            <w:hideMark/>
          </w:tcPr>
          <w:p w:rsidR="00736F03" w:rsidRPr="00736F03"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11.8%</w:t>
            </w:r>
          </w:p>
        </w:tc>
        <w:tc>
          <w:tcPr>
            <w:tcW w:w="750" w:type="pct"/>
            <w:tcBorders>
              <w:top w:val="nil"/>
              <w:bottom w:val="nil"/>
            </w:tcBorders>
            <w:noWrap/>
            <w:hideMark/>
          </w:tcPr>
          <w:p w:rsidR="00736F03" w:rsidRPr="00736F03"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10.2%</w:t>
            </w:r>
          </w:p>
        </w:tc>
      </w:tr>
      <w:tr w:rsidR="00955EB4" w:rsidRPr="00736F03" w:rsidTr="006F41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6" w:type="pct"/>
            <w:vMerge/>
            <w:hideMark/>
          </w:tcPr>
          <w:p w:rsidR="00736F03" w:rsidRPr="00736F03" w:rsidRDefault="00736F03" w:rsidP="00736F03">
            <w:pPr>
              <w:rPr>
                <w:rFonts w:ascii="Times New Roman" w:eastAsia="Times New Roman" w:hAnsi="Times New Roman" w:cs="Times New Roman"/>
                <w:color w:val="000000"/>
                <w:sz w:val="24"/>
                <w:szCs w:val="24"/>
              </w:rPr>
            </w:pPr>
          </w:p>
        </w:tc>
        <w:tc>
          <w:tcPr>
            <w:tcW w:w="1690" w:type="pct"/>
            <w:tcBorders>
              <w:top w:val="nil"/>
              <w:bottom w:val="nil"/>
            </w:tcBorders>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30 - 39</w:t>
            </w:r>
          </w:p>
        </w:tc>
        <w:tc>
          <w:tcPr>
            <w:tcW w:w="844" w:type="pct"/>
            <w:tcBorders>
              <w:top w:val="nil"/>
              <w:bottom w:val="nil"/>
            </w:tcBorders>
            <w:noWrap/>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25.6%</w:t>
            </w:r>
          </w:p>
        </w:tc>
        <w:tc>
          <w:tcPr>
            <w:tcW w:w="750" w:type="pct"/>
            <w:tcBorders>
              <w:top w:val="nil"/>
              <w:bottom w:val="nil"/>
            </w:tcBorders>
            <w:noWrap/>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33.3%</w:t>
            </w:r>
          </w:p>
        </w:tc>
        <w:tc>
          <w:tcPr>
            <w:tcW w:w="750" w:type="pct"/>
            <w:tcBorders>
              <w:top w:val="nil"/>
              <w:bottom w:val="nil"/>
            </w:tcBorders>
            <w:noWrap/>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31.3%</w:t>
            </w:r>
          </w:p>
        </w:tc>
      </w:tr>
      <w:tr w:rsidR="00736F03" w:rsidRPr="00736F03" w:rsidTr="006F41DB">
        <w:trPr>
          <w:trHeight w:val="300"/>
        </w:trPr>
        <w:tc>
          <w:tcPr>
            <w:cnfStyle w:val="001000000000" w:firstRow="0" w:lastRow="0" w:firstColumn="1" w:lastColumn="0" w:oddVBand="0" w:evenVBand="0" w:oddHBand="0" w:evenHBand="0" w:firstRowFirstColumn="0" w:firstRowLastColumn="0" w:lastRowFirstColumn="0" w:lastRowLastColumn="0"/>
            <w:tcW w:w="966" w:type="pct"/>
            <w:vMerge/>
            <w:hideMark/>
          </w:tcPr>
          <w:p w:rsidR="00736F03" w:rsidRPr="00736F03" w:rsidRDefault="00736F03" w:rsidP="00736F03">
            <w:pPr>
              <w:rPr>
                <w:rFonts w:ascii="Times New Roman" w:eastAsia="Times New Roman" w:hAnsi="Times New Roman" w:cs="Times New Roman"/>
                <w:color w:val="000000"/>
                <w:sz w:val="24"/>
                <w:szCs w:val="24"/>
              </w:rPr>
            </w:pPr>
          </w:p>
        </w:tc>
        <w:tc>
          <w:tcPr>
            <w:tcW w:w="1690" w:type="pct"/>
            <w:tcBorders>
              <w:top w:val="nil"/>
              <w:bottom w:val="nil"/>
            </w:tcBorders>
            <w:hideMark/>
          </w:tcPr>
          <w:p w:rsidR="00736F03" w:rsidRPr="00736F03"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40 - 49</w:t>
            </w:r>
          </w:p>
        </w:tc>
        <w:tc>
          <w:tcPr>
            <w:tcW w:w="844" w:type="pct"/>
            <w:tcBorders>
              <w:top w:val="nil"/>
              <w:bottom w:val="nil"/>
            </w:tcBorders>
            <w:noWrap/>
            <w:hideMark/>
          </w:tcPr>
          <w:p w:rsidR="00736F03" w:rsidRPr="00736F03"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20.9%</w:t>
            </w:r>
          </w:p>
        </w:tc>
        <w:tc>
          <w:tcPr>
            <w:tcW w:w="750" w:type="pct"/>
            <w:tcBorders>
              <w:top w:val="nil"/>
              <w:bottom w:val="nil"/>
            </w:tcBorders>
            <w:noWrap/>
            <w:hideMark/>
          </w:tcPr>
          <w:p w:rsidR="00736F03" w:rsidRPr="00736F03"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26.2%</w:t>
            </w:r>
          </w:p>
        </w:tc>
        <w:tc>
          <w:tcPr>
            <w:tcW w:w="750" w:type="pct"/>
            <w:tcBorders>
              <w:top w:val="nil"/>
              <w:bottom w:val="nil"/>
            </w:tcBorders>
            <w:noWrap/>
            <w:hideMark/>
          </w:tcPr>
          <w:p w:rsidR="00736F03" w:rsidRPr="00736F03"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24.8%</w:t>
            </w:r>
          </w:p>
        </w:tc>
      </w:tr>
      <w:tr w:rsidR="00955EB4" w:rsidRPr="00736F03" w:rsidTr="006F41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6" w:type="pct"/>
            <w:vMerge/>
            <w:hideMark/>
          </w:tcPr>
          <w:p w:rsidR="00736F03" w:rsidRPr="00736F03" w:rsidRDefault="00736F03" w:rsidP="00736F03">
            <w:pPr>
              <w:rPr>
                <w:rFonts w:ascii="Times New Roman" w:eastAsia="Times New Roman" w:hAnsi="Times New Roman" w:cs="Times New Roman"/>
                <w:color w:val="000000"/>
                <w:sz w:val="24"/>
                <w:szCs w:val="24"/>
              </w:rPr>
            </w:pPr>
          </w:p>
        </w:tc>
        <w:tc>
          <w:tcPr>
            <w:tcW w:w="1690" w:type="pct"/>
            <w:tcBorders>
              <w:top w:val="nil"/>
              <w:bottom w:val="nil"/>
            </w:tcBorders>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50 - 59</w:t>
            </w:r>
          </w:p>
        </w:tc>
        <w:tc>
          <w:tcPr>
            <w:tcW w:w="844" w:type="pct"/>
            <w:tcBorders>
              <w:top w:val="nil"/>
              <w:bottom w:val="nil"/>
            </w:tcBorders>
            <w:noWrap/>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31.4%</w:t>
            </w:r>
          </w:p>
        </w:tc>
        <w:tc>
          <w:tcPr>
            <w:tcW w:w="750" w:type="pct"/>
            <w:tcBorders>
              <w:top w:val="nil"/>
              <w:bottom w:val="nil"/>
            </w:tcBorders>
            <w:noWrap/>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18.6%</w:t>
            </w:r>
          </w:p>
        </w:tc>
        <w:tc>
          <w:tcPr>
            <w:tcW w:w="750" w:type="pct"/>
            <w:tcBorders>
              <w:top w:val="nil"/>
              <w:bottom w:val="nil"/>
            </w:tcBorders>
            <w:noWrap/>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22.0%</w:t>
            </w:r>
          </w:p>
        </w:tc>
      </w:tr>
      <w:tr w:rsidR="00736F03" w:rsidRPr="00736F03" w:rsidTr="006F41DB">
        <w:trPr>
          <w:trHeight w:val="300"/>
        </w:trPr>
        <w:tc>
          <w:tcPr>
            <w:cnfStyle w:val="001000000000" w:firstRow="0" w:lastRow="0" w:firstColumn="1" w:lastColumn="0" w:oddVBand="0" w:evenVBand="0" w:oddHBand="0" w:evenHBand="0" w:firstRowFirstColumn="0" w:firstRowLastColumn="0" w:lastRowFirstColumn="0" w:lastRowLastColumn="0"/>
            <w:tcW w:w="966" w:type="pct"/>
            <w:vMerge/>
            <w:hideMark/>
          </w:tcPr>
          <w:p w:rsidR="00736F03" w:rsidRPr="00736F03" w:rsidRDefault="00736F03" w:rsidP="00736F03">
            <w:pPr>
              <w:rPr>
                <w:rFonts w:ascii="Times New Roman" w:eastAsia="Times New Roman" w:hAnsi="Times New Roman" w:cs="Times New Roman"/>
                <w:color w:val="000000"/>
                <w:sz w:val="24"/>
                <w:szCs w:val="24"/>
              </w:rPr>
            </w:pPr>
          </w:p>
        </w:tc>
        <w:tc>
          <w:tcPr>
            <w:tcW w:w="1690" w:type="pct"/>
            <w:tcBorders>
              <w:top w:val="nil"/>
              <w:bottom w:val="nil"/>
            </w:tcBorders>
            <w:hideMark/>
          </w:tcPr>
          <w:p w:rsidR="00736F03" w:rsidRPr="00736F03"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60 - 69</w:t>
            </w:r>
          </w:p>
        </w:tc>
        <w:tc>
          <w:tcPr>
            <w:tcW w:w="844" w:type="pct"/>
            <w:tcBorders>
              <w:top w:val="nil"/>
              <w:bottom w:val="nil"/>
            </w:tcBorders>
            <w:noWrap/>
            <w:hideMark/>
          </w:tcPr>
          <w:p w:rsidR="00736F03" w:rsidRPr="00736F03"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9.3%</w:t>
            </w:r>
          </w:p>
        </w:tc>
        <w:tc>
          <w:tcPr>
            <w:tcW w:w="750" w:type="pct"/>
            <w:tcBorders>
              <w:top w:val="nil"/>
              <w:bottom w:val="nil"/>
            </w:tcBorders>
            <w:noWrap/>
            <w:hideMark/>
          </w:tcPr>
          <w:p w:rsidR="00736F03" w:rsidRPr="00736F03"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5.9%</w:t>
            </w:r>
          </w:p>
        </w:tc>
        <w:tc>
          <w:tcPr>
            <w:tcW w:w="750" w:type="pct"/>
            <w:tcBorders>
              <w:top w:val="nil"/>
              <w:bottom w:val="nil"/>
            </w:tcBorders>
            <w:noWrap/>
            <w:hideMark/>
          </w:tcPr>
          <w:p w:rsidR="00736F03" w:rsidRPr="00736F03"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6.8%</w:t>
            </w:r>
          </w:p>
        </w:tc>
      </w:tr>
      <w:tr w:rsidR="00955EB4" w:rsidRPr="00736F03" w:rsidTr="006F41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6" w:type="pct"/>
            <w:vMerge/>
            <w:hideMark/>
          </w:tcPr>
          <w:p w:rsidR="00736F03" w:rsidRPr="00736F03" w:rsidRDefault="00736F03" w:rsidP="00736F03">
            <w:pPr>
              <w:rPr>
                <w:rFonts w:ascii="Times New Roman" w:eastAsia="Times New Roman" w:hAnsi="Times New Roman" w:cs="Times New Roman"/>
                <w:color w:val="000000"/>
                <w:sz w:val="24"/>
                <w:szCs w:val="24"/>
              </w:rPr>
            </w:pPr>
          </w:p>
        </w:tc>
        <w:tc>
          <w:tcPr>
            <w:tcW w:w="1690" w:type="pct"/>
            <w:tcBorders>
              <w:top w:val="nil"/>
              <w:bottom w:val="nil"/>
            </w:tcBorders>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70 - 79</w:t>
            </w:r>
          </w:p>
        </w:tc>
        <w:tc>
          <w:tcPr>
            <w:tcW w:w="844" w:type="pct"/>
            <w:tcBorders>
              <w:top w:val="nil"/>
              <w:bottom w:val="nil"/>
            </w:tcBorders>
            <w:noWrap/>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4.7%</w:t>
            </w:r>
          </w:p>
        </w:tc>
        <w:tc>
          <w:tcPr>
            <w:tcW w:w="750" w:type="pct"/>
            <w:tcBorders>
              <w:top w:val="nil"/>
              <w:bottom w:val="nil"/>
            </w:tcBorders>
            <w:noWrap/>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1.3%</w:t>
            </w:r>
          </w:p>
        </w:tc>
        <w:tc>
          <w:tcPr>
            <w:tcW w:w="750" w:type="pct"/>
            <w:tcBorders>
              <w:top w:val="nil"/>
              <w:bottom w:val="nil"/>
            </w:tcBorders>
            <w:noWrap/>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2.2%</w:t>
            </w:r>
          </w:p>
        </w:tc>
      </w:tr>
      <w:tr w:rsidR="00955EB4" w:rsidRPr="00736F03" w:rsidTr="006F41DB">
        <w:trPr>
          <w:trHeight w:val="300"/>
        </w:trPr>
        <w:tc>
          <w:tcPr>
            <w:cnfStyle w:val="001000000000" w:firstRow="0" w:lastRow="0" w:firstColumn="1" w:lastColumn="0" w:oddVBand="0" w:evenVBand="0" w:oddHBand="0" w:evenHBand="0" w:firstRowFirstColumn="0" w:firstRowLastColumn="0" w:lastRowFirstColumn="0" w:lastRowLastColumn="0"/>
            <w:tcW w:w="966" w:type="pct"/>
            <w:vMerge/>
            <w:hideMark/>
          </w:tcPr>
          <w:p w:rsidR="00736F03" w:rsidRPr="00736F03" w:rsidRDefault="00736F03" w:rsidP="00736F03">
            <w:pPr>
              <w:rPr>
                <w:rFonts w:ascii="Times New Roman" w:eastAsia="Times New Roman" w:hAnsi="Times New Roman" w:cs="Times New Roman"/>
                <w:color w:val="000000"/>
                <w:sz w:val="24"/>
                <w:szCs w:val="24"/>
              </w:rPr>
            </w:pPr>
          </w:p>
        </w:tc>
        <w:tc>
          <w:tcPr>
            <w:tcW w:w="1690" w:type="pct"/>
            <w:tcBorders>
              <w:top w:val="nil"/>
              <w:bottom w:val="single" w:sz="4" w:space="0" w:color="BFBFBF" w:themeColor="background1" w:themeShade="BF"/>
            </w:tcBorders>
            <w:hideMark/>
          </w:tcPr>
          <w:p w:rsidR="00736F03" w:rsidRPr="00736F03"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80 et +</w:t>
            </w:r>
          </w:p>
        </w:tc>
        <w:tc>
          <w:tcPr>
            <w:tcW w:w="844" w:type="pct"/>
            <w:tcBorders>
              <w:top w:val="nil"/>
              <w:bottom w:val="single" w:sz="4" w:space="0" w:color="BFBFBF" w:themeColor="background1" w:themeShade="BF"/>
            </w:tcBorders>
            <w:noWrap/>
            <w:hideMark/>
          </w:tcPr>
          <w:p w:rsidR="00736F03" w:rsidRPr="00736F03"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0.0%</w:t>
            </w:r>
          </w:p>
        </w:tc>
        <w:tc>
          <w:tcPr>
            <w:tcW w:w="750" w:type="pct"/>
            <w:tcBorders>
              <w:top w:val="nil"/>
              <w:bottom w:val="single" w:sz="4" w:space="0" w:color="BFBFBF" w:themeColor="background1" w:themeShade="BF"/>
            </w:tcBorders>
            <w:noWrap/>
            <w:hideMark/>
          </w:tcPr>
          <w:p w:rsidR="00736F03" w:rsidRPr="00736F03"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0.8%</w:t>
            </w:r>
          </w:p>
        </w:tc>
        <w:tc>
          <w:tcPr>
            <w:tcW w:w="750" w:type="pct"/>
            <w:tcBorders>
              <w:top w:val="nil"/>
              <w:bottom w:val="single" w:sz="4" w:space="0" w:color="BFBFBF" w:themeColor="background1" w:themeShade="BF"/>
            </w:tcBorders>
            <w:noWrap/>
            <w:hideMark/>
          </w:tcPr>
          <w:p w:rsidR="00736F03" w:rsidRPr="00736F03"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0.6%</w:t>
            </w:r>
          </w:p>
        </w:tc>
      </w:tr>
      <w:tr w:rsidR="00955EB4" w:rsidRPr="00736F03" w:rsidTr="006F41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6" w:type="pct"/>
            <w:vMerge w:val="restart"/>
            <w:hideMark/>
          </w:tcPr>
          <w:p w:rsidR="00736F03" w:rsidRPr="00736F03" w:rsidRDefault="00736F03" w:rsidP="00736F03">
            <w:pPr>
              <w:jc w:val="center"/>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Statut matrimonial</w:t>
            </w:r>
          </w:p>
        </w:tc>
        <w:tc>
          <w:tcPr>
            <w:tcW w:w="1690" w:type="pct"/>
            <w:tcBorders>
              <w:bottom w:val="nil"/>
            </w:tcBorders>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955EB4">
              <w:rPr>
                <w:rFonts w:ascii="Times New Roman" w:eastAsia="Times New Roman" w:hAnsi="Times New Roman" w:cs="Times New Roman"/>
                <w:color w:val="000000"/>
                <w:sz w:val="24"/>
                <w:szCs w:val="24"/>
              </w:rPr>
              <w:t>Célibataire</w:t>
            </w:r>
          </w:p>
        </w:tc>
        <w:tc>
          <w:tcPr>
            <w:tcW w:w="844" w:type="pct"/>
            <w:tcBorders>
              <w:bottom w:val="nil"/>
            </w:tcBorders>
            <w:noWrap/>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37.2%</w:t>
            </w:r>
          </w:p>
        </w:tc>
        <w:tc>
          <w:tcPr>
            <w:tcW w:w="750" w:type="pct"/>
            <w:tcBorders>
              <w:bottom w:val="nil"/>
            </w:tcBorders>
            <w:noWrap/>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43.5%</w:t>
            </w:r>
          </w:p>
        </w:tc>
        <w:tc>
          <w:tcPr>
            <w:tcW w:w="750" w:type="pct"/>
            <w:tcBorders>
              <w:bottom w:val="nil"/>
            </w:tcBorders>
            <w:noWrap/>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41.8%</w:t>
            </w:r>
          </w:p>
        </w:tc>
      </w:tr>
      <w:tr w:rsidR="00736F03" w:rsidRPr="00736F03" w:rsidTr="006F41DB">
        <w:trPr>
          <w:trHeight w:val="300"/>
        </w:trPr>
        <w:tc>
          <w:tcPr>
            <w:cnfStyle w:val="001000000000" w:firstRow="0" w:lastRow="0" w:firstColumn="1" w:lastColumn="0" w:oddVBand="0" w:evenVBand="0" w:oddHBand="0" w:evenHBand="0" w:firstRowFirstColumn="0" w:firstRowLastColumn="0" w:lastRowFirstColumn="0" w:lastRowLastColumn="0"/>
            <w:tcW w:w="966" w:type="pct"/>
            <w:vMerge/>
            <w:hideMark/>
          </w:tcPr>
          <w:p w:rsidR="00736F03" w:rsidRPr="00736F03" w:rsidRDefault="00736F03" w:rsidP="00736F03">
            <w:pPr>
              <w:rPr>
                <w:rFonts w:ascii="Times New Roman" w:eastAsia="Times New Roman" w:hAnsi="Times New Roman" w:cs="Times New Roman"/>
                <w:color w:val="000000"/>
                <w:sz w:val="24"/>
                <w:szCs w:val="24"/>
              </w:rPr>
            </w:pPr>
          </w:p>
        </w:tc>
        <w:tc>
          <w:tcPr>
            <w:tcW w:w="1690" w:type="pct"/>
            <w:tcBorders>
              <w:top w:val="nil"/>
              <w:bottom w:val="nil"/>
            </w:tcBorders>
            <w:hideMark/>
          </w:tcPr>
          <w:p w:rsidR="00736F03" w:rsidRPr="00736F03"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955EB4">
              <w:rPr>
                <w:rFonts w:ascii="Times New Roman" w:eastAsia="Times New Roman" w:hAnsi="Times New Roman" w:cs="Times New Roman"/>
                <w:color w:val="000000"/>
                <w:sz w:val="24"/>
                <w:szCs w:val="24"/>
              </w:rPr>
              <w:t>Veuf (</w:t>
            </w:r>
            <w:r w:rsidRPr="00736F03">
              <w:rPr>
                <w:rFonts w:ascii="Times New Roman" w:eastAsia="Times New Roman" w:hAnsi="Times New Roman" w:cs="Times New Roman"/>
                <w:color w:val="000000"/>
                <w:sz w:val="24"/>
                <w:szCs w:val="24"/>
              </w:rPr>
              <w:t>ve)</w:t>
            </w:r>
          </w:p>
        </w:tc>
        <w:tc>
          <w:tcPr>
            <w:tcW w:w="844" w:type="pct"/>
            <w:tcBorders>
              <w:top w:val="nil"/>
              <w:bottom w:val="nil"/>
            </w:tcBorders>
            <w:noWrap/>
            <w:hideMark/>
          </w:tcPr>
          <w:p w:rsidR="00736F03" w:rsidRPr="00736F03"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1.2%</w:t>
            </w:r>
          </w:p>
        </w:tc>
        <w:tc>
          <w:tcPr>
            <w:tcW w:w="750" w:type="pct"/>
            <w:tcBorders>
              <w:top w:val="nil"/>
              <w:bottom w:val="nil"/>
            </w:tcBorders>
            <w:noWrap/>
            <w:hideMark/>
          </w:tcPr>
          <w:p w:rsidR="00736F03" w:rsidRPr="00736F03"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10.5%</w:t>
            </w:r>
          </w:p>
        </w:tc>
        <w:tc>
          <w:tcPr>
            <w:tcW w:w="750" w:type="pct"/>
            <w:tcBorders>
              <w:top w:val="nil"/>
              <w:bottom w:val="nil"/>
            </w:tcBorders>
            <w:noWrap/>
            <w:hideMark/>
          </w:tcPr>
          <w:p w:rsidR="00736F03" w:rsidRPr="00736F03"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8.0%</w:t>
            </w:r>
          </w:p>
        </w:tc>
      </w:tr>
      <w:tr w:rsidR="00955EB4" w:rsidRPr="00736F03" w:rsidTr="006F41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6" w:type="pct"/>
            <w:vMerge/>
            <w:hideMark/>
          </w:tcPr>
          <w:p w:rsidR="00736F03" w:rsidRPr="00736F03" w:rsidRDefault="00736F03" w:rsidP="00736F03">
            <w:pPr>
              <w:rPr>
                <w:rFonts w:ascii="Times New Roman" w:eastAsia="Times New Roman" w:hAnsi="Times New Roman" w:cs="Times New Roman"/>
                <w:color w:val="000000"/>
                <w:sz w:val="24"/>
                <w:szCs w:val="24"/>
              </w:rPr>
            </w:pPr>
          </w:p>
        </w:tc>
        <w:tc>
          <w:tcPr>
            <w:tcW w:w="1690" w:type="pct"/>
            <w:tcBorders>
              <w:top w:val="nil"/>
              <w:bottom w:val="nil"/>
            </w:tcBorders>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Divorce(e)/</w:t>
            </w:r>
            <w:r w:rsidRPr="00955EB4">
              <w:rPr>
                <w:rFonts w:ascii="Times New Roman" w:eastAsia="Times New Roman" w:hAnsi="Times New Roman" w:cs="Times New Roman"/>
                <w:color w:val="000000"/>
                <w:sz w:val="24"/>
                <w:szCs w:val="24"/>
              </w:rPr>
              <w:t>Séparé</w:t>
            </w:r>
            <w:r w:rsidRPr="00736F03">
              <w:rPr>
                <w:rFonts w:ascii="Times New Roman" w:eastAsia="Times New Roman" w:hAnsi="Times New Roman" w:cs="Times New Roman"/>
                <w:color w:val="000000"/>
                <w:sz w:val="24"/>
                <w:szCs w:val="24"/>
              </w:rPr>
              <w:t>(e)</w:t>
            </w:r>
          </w:p>
        </w:tc>
        <w:tc>
          <w:tcPr>
            <w:tcW w:w="844" w:type="pct"/>
            <w:tcBorders>
              <w:top w:val="nil"/>
              <w:bottom w:val="nil"/>
            </w:tcBorders>
            <w:noWrap/>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1.2%</w:t>
            </w:r>
          </w:p>
        </w:tc>
        <w:tc>
          <w:tcPr>
            <w:tcW w:w="750" w:type="pct"/>
            <w:tcBorders>
              <w:top w:val="nil"/>
              <w:bottom w:val="nil"/>
            </w:tcBorders>
            <w:noWrap/>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3.4%</w:t>
            </w:r>
          </w:p>
        </w:tc>
        <w:tc>
          <w:tcPr>
            <w:tcW w:w="750" w:type="pct"/>
            <w:tcBorders>
              <w:top w:val="nil"/>
              <w:bottom w:val="nil"/>
            </w:tcBorders>
            <w:noWrap/>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2.8%</w:t>
            </w:r>
          </w:p>
        </w:tc>
      </w:tr>
      <w:tr w:rsidR="00736F03" w:rsidRPr="00736F03" w:rsidTr="006F41DB">
        <w:trPr>
          <w:trHeight w:val="300"/>
        </w:trPr>
        <w:tc>
          <w:tcPr>
            <w:cnfStyle w:val="001000000000" w:firstRow="0" w:lastRow="0" w:firstColumn="1" w:lastColumn="0" w:oddVBand="0" w:evenVBand="0" w:oddHBand="0" w:evenHBand="0" w:firstRowFirstColumn="0" w:firstRowLastColumn="0" w:lastRowFirstColumn="0" w:lastRowLastColumn="0"/>
            <w:tcW w:w="966" w:type="pct"/>
            <w:vMerge/>
            <w:hideMark/>
          </w:tcPr>
          <w:p w:rsidR="00736F03" w:rsidRPr="00736F03" w:rsidRDefault="00736F03" w:rsidP="00736F03">
            <w:pPr>
              <w:rPr>
                <w:rFonts w:ascii="Times New Roman" w:eastAsia="Times New Roman" w:hAnsi="Times New Roman" w:cs="Times New Roman"/>
                <w:color w:val="000000"/>
                <w:sz w:val="24"/>
                <w:szCs w:val="24"/>
              </w:rPr>
            </w:pPr>
          </w:p>
        </w:tc>
        <w:tc>
          <w:tcPr>
            <w:tcW w:w="1690" w:type="pct"/>
            <w:tcBorders>
              <w:top w:val="nil"/>
              <w:bottom w:val="nil"/>
            </w:tcBorders>
            <w:hideMark/>
          </w:tcPr>
          <w:p w:rsidR="00736F03" w:rsidRPr="00736F03"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Marie(e)</w:t>
            </w:r>
          </w:p>
        </w:tc>
        <w:tc>
          <w:tcPr>
            <w:tcW w:w="844" w:type="pct"/>
            <w:tcBorders>
              <w:top w:val="nil"/>
              <w:bottom w:val="nil"/>
            </w:tcBorders>
            <w:noWrap/>
            <w:hideMark/>
          </w:tcPr>
          <w:p w:rsidR="00736F03" w:rsidRPr="00736F03"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60.5%</w:t>
            </w:r>
          </w:p>
        </w:tc>
        <w:tc>
          <w:tcPr>
            <w:tcW w:w="750" w:type="pct"/>
            <w:tcBorders>
              <w:top w:val="nil"/>
              <w:bottom w:val="nil"/>
            </w:tcBorders>
            <w:noWrap/>
            <w:hideMark/>
          </w:tcPr>
          <w:p w:rsidR="00736F03" w:rsidRPr="00736F03"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42.2%</w:t>
            </w:r>
          </w:p>
        </w:tc>
        <w:tc>
          <w:tcPr>
            <w:tcW w:w="750" w:type="pct"/>
            <w:tcBorders>
              <w:top w:val="nil"/>
              <w:bottom w:val="nil"/>
            </w:tcBorders>
            <w:noWrap/>
            <w:hideMark/>
          </w:tcPr>
          <w:p w:rsidR="00736F03" w:rsidRPr="00736F03"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47.1%</w:t>
            </w:r>
          </w:p>
        </w:tc>
      </w:tr>
      <w:tr w:rsidR="00955EB4" w:rsidRPr="00736F03" w:rsidTr="006F41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6" w:type="pct"/>
            <w:vMerge/>
            <w:hideMark/>
          </w:tcPr>
          <w:p w:rsidR="00736F03" w:rsidRPr="00736F03" w:rsidRDefault="00736F03" w:rsidP="00736F03">
            <w:pPr>
              <w:rPr>
                <w:rFonts w:ascii="Times New Roman" w:eastAsia="Times New Roman" w:hAnsi="Times New Roman" w:cs="Times New Roman"/>
                <w:color w:val="000000"/>
                <w:sz w:val="24"/>
                <w:szCs w:val="24"/>
              </w:rPr>
            </w:pPr>
          </w:p>
        </w:tc>
        <w:tc>
          <w:tcPr>
            <w:tcW w:w="1690" w:type="pct"/>
            <w:tcBorders>
              <w:top w:val="nil"/>
              <w:bottom w:val="single" w:sz="4" w:space="0" w:color="BFBFBF" w:themeColor="background1" w:themeShade="BF"/>
            </w:tcBorders>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 xml:space="preserve">Non </w:t>
            </w:r>
            <w:r w:rsidRPr="00955EB4">
              <w:rPr>
                <w:rFonts w:ascii="Times New Roman" w:eastAsia="Times New Roman" w:hAnsi="Times New Roman" w:cs="Times New Roman"/>
                <w:color w:val="000000"/>
                <w:sz w:val="24"/>
                <w:szCs w:val="24"/>
              </w:rPr>
              <w:t>spécifié</w:t>
            </w:r>
          </w:p>
        </w:tc>
        <w:tc>
          <w:tcPr>
            <w:tcW w:w="844" w:type="pct"/>
            <w:tcBorders>
              <w:top w:val="nil"/>
              <w:bottom w:val="single" w:sz="4" w:space="0" w:color="BFBFBF" w:themeColor="background1" w:themeShade="BF"/>
            </w:tcBorders>
            <w:noWrap/>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0.0%</w:t>
            </w:r>
          </w:p>
        </w:tc>
        <w:tc>
          <w:tcPr>
            <w:tcW w:w="750" w:type="pct"/>
            <w:tcBorders>
              <w:top w:val="nil"/>
              <w:bottom w:val="single" w:sz="4" w:space="0" w:color="BFBFBF" w:themeColor="background1" w:themeShade="BF"/>
            </w:tcBorders>
            <w:noWrap/>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0.4%</w:t>
            </w:r>
          </w:p>
        </w:tc>
        <w:tc>
          <w:tcPr>
            <w:tcW w:w="750" w:type="pct"/>
            <w:tcBorders>
              <w:top w:val="nil"/>
              <w:bottom w:val="single" w:sz="4" w:space="0" w:color="BFBFBF" w:themeColor="background1" w:themeShade="BF"/>
            </w:tcBorders>
            <w:noWrap/>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0.3%</w:t>
            </w:r>
          </w:p>
        </w:tc>
      </w:tr>
      <w:tr w:rsidR="00736F03" w:rsidRPr="00736F03" w:rsidTr="006F41DB">
        <w:trPr>
          <w:trHeight w:val="300"/>
        </w:trPr>
        <w:tc>
          <w:tcPr>
            <w:cnfStyle w:val="001000000000" w:firstRow="0" w:lastRow="0" w:firstColumn="1" w:lastColumn="0" w:oddVBand="0" w:evenVBand="0" w:oddHBand="0" w:evenHBand="0" w:firstRowFirstColumn="0" w:firstRowLastColumn="0" w:lastRowFirstColumn="0" w:lastRowLastColumn="0"/>
            <w:tcW w:w="966" w:type="pct"/>
            <w:vMerge w:val="restart"/>
            <w:hideMark/>
          </w:tcPr>
          <w:p w:rsidR="00736F03" w:rsidRPr="00736F03" w:rsidRDefault="00736F03" w:rsidP="00736F03">
            <w:pPr>
              <w:jc w:val="center"/>
              <w:rPr>
                <w:rFonts w:ascii="Times New Roman" w:eastAsia="Times New Roman" w:hAnsi="Times New Roman" w:cs="Times New Roman"/>
                <w:color w:val="000000"/>
                <w:sz w:val="24"/>
                <w:szCs w:val="24"/>
              </w:rPr>
            </w:pPr>
            <w:r w:rsidRPr="00955EB4">
              <w:rPr>
                <w:rFonts w:ascii="Times New Roman" w:eastAsia="Times New Roman" w:hAnsi="Times New Roman" w:cs="Times New Roman"/>
                <w:color w:val="000000"/>
                <w:sz w:val="24"/>
                <w:szCs w:val="24"/>
              </w:rPr>
              <w:t>Capacité</w:t>
            </w:r>
            <w:r w:rsidRPr="00736F03">
              <w:rPr>
                <w:rFonts w:ascii="Times New Roman" w:eastAsia="Times New Roman" w:hAnsi="Times New Roman" w:cs="Times New Roman"/>
                <w:color w:val="000000"/>
                <w:sz w:val="24"/>
                <w:szCs w:val="24"/>
              </w:rPr>
              <w:t xml:space="preserve"> de lire et </w:t>
            </w:r>
            <w:r w:rsidRPr="00955EB4">
              <w:rPr>
                <w:rFonts w:ascii="Times New Roman" w:eastAsia="Times New Roman" w:hAnsi="Times New Roman" w:cs="Times New Roman"/>
                <w:color w:val="000000"/>
                <w:sz w:val="24"/>
                <w:szCs w:val="24"/>
              </w:rPr>
              <w:t>écrire</w:t>
            </w:r>
          </w:p>
        </w:tc>
        <w:tc>
          <w:tcPr>
            <w:tcW w:w="1690" w:type="pct"/>
            <w:tcBorders>
              <w:bottom w:val="nil"/>
            </w:tcBorders>
            <w:hideMark/>
          </w:tcPr>
          <w:p w:rsidR="00736F03" w:rsidRPr="00736F03"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Oui</w:t>
            </w:r>
          </w:p>
        </w:tc>
        <w:tc>
          <w:tcPr>
            <w:tcW w:w="844" w:type="pct"/>
            <w:tcBorders>
              <w:bottom w:val="nil"/>
            </w:tcBorders>
            <w:noWrap/>
            <w:hideMark/>
          </w:tcPr>
          <w:p w:rsidR="00736F03" w:rsidRPr="00736F03"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88.4%</w:t>
            </w:r>
          </w:p>
        </w:tc>
        <w:tc>
          <w:tcPr>
            <w:tcW w:w="750" w:type="pct"/>
            <w:tcBorders>
              <w:bottom w:val="nil"/>
            </w:tcBorders>
            <w:noWrap/>
            <w:hideMark/>
          </w:tcPr>
          <w:p w:rsidR="00736F03" w:rsidRPr="00736F03"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70.5%</w:t>
            </w:r>
          </w:p>
        </w:tc>
        <w:tc>
          <w:tcPr>
            <w:tcW w:w="750" w:type="pct"/>
            <w:tcBorders>
              <w:bottom w:val="nil"/>
            </w:tcBorders>
            <w:noWrap/>
            <w:hideMark/>
          </w:tcPr>
          <w:p w:rsidR="00736F03" w:rsidRPr="00736F03"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75.2%</w:t>
            </w:r>
          </w:p>
        </w:tc>
      </w:tr>
      <w:tr w:rsidR="00955EB4" w:rsidRPr="00736F03" w:rsidTr="006F41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6" w:type="pct"/>
            <w:vMerge/>
            <w:hideMark/>
          </w:tcPr>
          <w:p w:rsidR="00736F03" w:rsidRPr="00736F03" w:rsidRDefault="00736F03" w:rsidP="00736F03">
            <w:pPr>
              <w:rPr>
                <w:rFonts w:ascii="Times New Roman" w:eastAsia="Times New Roman" w:hAnsi="Times New Roman" w:cs="Times New Roman"/>
                <w:color w:val="000000"/>
                <w:sz w:val="24"/>
                <w:szCs w:val="24"/>
              </w:rPr>
            </w:pPr>
          </w:p>
        </w:tc>
        <w:tc>
          <w:tcPr>
            <w:tcW w:w="1690" w:type="pct"/>
            <w:tcBorders>
              <w:top w:val="nil"/>
              <w:bottom w:val="nil"/>
            </w:tcBorders>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Non</w:t>
            </w:r>
          </w:p>
        </w:tc>
        <w:tc>
          <w:tcPr>
            <w:tcW w:w="844" w:type="pct"/>
            <w:tcBorders>
              <w:top w:val="nil"/>
              <w:bottom w:val="nil"/>
            </w:tcBorders>
            <w:noWrap/>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10.5%</w:t>
            </w:r>
          </w:p>
        </w:tc>
        <w:tc>
          <w:tcPr>
            <w:tcW w:w="750" w:type="pct"/>
            <w:tcBorders>
              <w:top w:val="nil"/>
              <w:bottom w:val="nil"/>
            </w:tcBorders>
            <w:noWrap/>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29.1%</w:t>
            </w:r>
          </w:p>
        </w:tc>
        <w:tc>
          <w:tcPr>
            <w:tcW w:w="750" w:type="pct"/>
            <w:tcBorders>
              <w:top w:val="nil"/>
              <w:bottom w:val="nil"/>
            </w:tcBorders>
            <w:noWrap/>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24.1%</w:t>
            </w:r>
          </w:p>
        </w:tc>
      </w:tr>
      <w:tr w:rsidR="00955EB4" w:rsidRPr="00736F03" w:rsidTr="006F41DB">
        <w:trPr>
          <w:trHeight w:val="300"/>
        </w:trPr>
        <w:tc>
          <w:tcPr>
            <w:cnfStyle w:val="001000000000" w:firstRow="0" w:lastRow="0" w:firstColumn="1" w:lastColumn="0" w:oddVBand="0" w:evenVBand="0" w:oddHBand="0" w:evenHBand="0" w:firstRowFirstColumn="0" w:firstRowLastColumn="0" w:lastRowFirstColumn="0" w:lastRowLastColumn="0"/>
            <w:tcW w:w="966" w:type="pct"/>
            <w:vMerge/>
            <w:hideMark/>
          </w:tcPr>
          <w:p w:rsidR="00736F03" w:rsidRPr="00736F03" w:rsidRDefault="00736F03" w:rsidP="00736F03">
            <w:pPr>
              <w:rPr>
                <w:rFonts w:ascii="Times New Roman" w:eastAsia="Times New Roman" w:hAnsi="Times New Roman" w:cs="Times New Roman"/>
                <w:color w:val="000000"/>
                <w:sz w:val="24"/>
                <w:szCs w:val="24"/>
              </w:rPr>
            </w:pPr>
          </w:p>
        </w:tc>
        <w:tc>
          <w:tcPr>
            <w:tcW w:w="1690" w:type="pct"/>
            <w:tcBorders>
              <w:top w:val="nil"/>
              <w:bottom w:val="single" w:sz="4" w:space="0" w:color="BFBFBF" w:themeColor="background1" w:themeShade="BF"/>
            </w:tcBorders>
            <w:hideMark/>
          </w:tcPr>
          <w:p w:rsidR="00736F03" w:rsidRPr="00736F03"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 xml:space="preserve">Non </w:t>
            </w:r>
            <w:r w:rsidRPr="00955EB4">
              <w:rPr>
                <w:rFonts w:ascii="Times New Roman" w:eastAsia="Times New Roman" w:hAnsi="Times New Roman" w:cs="Times New Roman"/>
                <w:color w:val="000000"/>
                <w:sz w:val="24"/>
                <w:szCs w:val="24"/>
              </w:rPr>
              <w:t>spécifié</w:t>
            </w:r>
          </w:p>
        </w:tc>
        <w:tc>
          <w:tcPr>
            <w:tcW w:w="844" w:type="pct"/>
            <w:tcBorders>
              <w:top w:val="nil"/>
              <w:bottom w:val="single" w:sz="4" w:space="0" w:color="BFBFBF" w:themeColor="background1" w:themeShade="BF"/>
            </w:tcBorders>
            <w:noWrap/>
            <w:hideMark/>
          </w:tcPr>
          <w:p w:rsidR="00736F03" w:rsidRPr="00736F03"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1.2%</w:t>
            </w:r>
          </w:p>
        </w:tc>
        <w:tc>
          <w:tcPr>
            <w:tcW w:w="750" w:type="pct"/>
            <w:tcBorders>
              <w:top w:val="nil"/>
              <w:bottom w:val="single" w:sz="4" w:space="0" w:color="BFBFBF" w:themeColor="background1" w:themeShade="BF"/>
            </w:tcBorders>
            <w:noWrap/>
            <w:hideMark/>
          </w:tcPr>
          <w:p w:rsidR="00736F03" w:rsidRPr="00736F03"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0.4%</w:t>
            </w:r>
          </w:p>
        </w:tc>
        <w:tc>
          <w:tcPr>
            <w:tcW w:w="750" w:type="pct"/>
            <w:tcBorders>
              <w:top w:val="nil"/>
              <w:bottom w:val="single" w:sz="4" w:space="0" w:color="BFBFBF" w:themeColor="background1" w:themeShade="BF"/>
            </w:tcBorders>
            <w:noWrap/>
            <w:hideMark/>
          </w:tcPr>
          <w:p w:rsidR="00736F03" w:rsidRPr="00736F03"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0.6%</w:t>
            </w:r>
          </w:p>
        </w:tc>
      </w:tr>
      <w:tr w:rsidR="00955EB4" w:rsidRPr="00736F03" w:rsidTr="006F41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6" w:type="pct"/>
            <w:vMerge w:val="restart"/>
            <w:hideMark/>
          </w:tcPr>
          <w:p w:rsidR="00736F03" w:rsidRPr="00736F03" w:rsidRDefault="00736F03" w:rsidP="00736F03">
            <w:pPr>
              <w:jc w:val="center"/>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Niveau d'</w:t>
            </w:r>
            <w:r w:rsidRPr="00955EB4">
              <w:rPr>
                <w:rFonts w:ascii="Times New Roman" w:eastAsia="Times New Roman" w:hAnsi="Times New Roman" w:cs="Times New Roman"/>
                <w:color w:val="000000"/>
                <w:sz w:val="24"/>
                <w:szCs w:val="24"/>
              </w:rPr>
              <w:t>éducation</w:t>
            </w:r>
          </w:p>
        </w:tc>
        <w:tc>
          <w:tcPr>
            <w:tcW w:w="1690" w:type="pct"/>
            <w:tcBorders>
              <w:bottom w:val="nil"/>
            </w:tcBorders>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Aucun</w:t>
            </w:r>
          </w:p>
        </w:tc>
        <w:tc>
          <w:tcPr>
            <w:tcW w:w="844" w:type="pct"/>
            <w:tcBorders>
              <w:bottom w:val="nil"/>
            </w:tcBorders>
            <w:noWrap/>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9.3%</w:t>
            </w:r>
          </w:p>
        </w:tc>
        <w:tc>
          <w:tcPr>
            <w:tcW w:w="750" w:type="pct"/>
            <w:tcBorders>
              <w:bottom w:val="nil"/>
            </w:tcBorders>
            <w:noWrap/>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24.1%</w:t>
            </w:r>
          </w:p>
        </w:tc>
        <w:tc>
          <w:tcPr>
            <w:tcW w:w="750" w:type="pct"/>
            <w:tcBorders>
              <w:bottom w:val="nil"/>
            </w:tcBorders>
            <w:noWrap/>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20.1%</w:t>
            </w:r>
          </w:p>
        </w:tc>
      </w:tr>
      <w:tr w:rsidR="00736F03" w:rsidRPr="00736F03" w:rsidTr="006F41DB">
        <w:trPr>
          <w:trHeight w:val="300"/>
        </w:trPr>
        <w:tc>
          <w:tcPr>
            <w:cnfStyle w:val="001000000000" w:firstRow="0" w:lastRow="0" w:firstColumn="1" w:lastColumn="0" w:oddVBand="0" w:evenVBand="0" w:oddHBand="0" w:evenHBand="0" w:firstRowFirstColumn="0" w:firstRowLastColumn="0" w:lastRowFirstColumn="0" w:lastRowLastColumn="0"/>
            <w:tcW w:w="966" w:type="pct"/>
            <w:vMerge/>
            <w:hideMark/>
          </w:tcPr>
          <w:p w:rsidR="00736F03" w:rsidRPr="00736F03" w:rsidRDefault="00736F03" w:rsidP="00736F03">
            <w:pPr>
              <w:rPr>
                <w:rFonts w:ascii="Times New Roman" w:eastAsia="Times New Roman" w:hAnsi="Times New Roman" w:cs="Times New Roman"/>
                <w:color w:val="000000"/>
                <w:sz w:val="24"/>
                <w:szCs w:val="24"/>
              </w:rPr>
            </w:pPr>
          </w:p>
        </w:tc>
        <w:tc>
          <w:tcPr>
            <w:tcW w:w="1690" w:type="pct"/>
            <w:tcBorders>
              <w:top w:val="nil"/>
              <w:bottom w:val="nil"/>
            </w:tcBorders>
            <w:hideMark/>
          </w:tcPr>
          <w:p w:rsidR="00736F03" w:rsidRPr="00736F03"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Primaire</w:t>
            </w:r>
          </w:p>
        </w:tc>
        <w:tc>
          <w:tcPr>
            <w:tcW w:w="844" w:type="pct"/>
            <w:tcBorders>
              <w:top w:val="nil"/>
              <w:bottom w:val="nil"/>
            </w:tcBorders>
            <w:noWrap/>
            <w:hideMark/>
          </w:tcPr>
          <w:p w:rsidR="00736F03" w:rsidRPr="00736F03"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29.1%</w:t>
            </w:r>
          </w:p>
        </w:tc>
        <w:tc>
          <w:tcPr>
            <w:tcW w:w="750" w:type="pct"/>
            <w:tcBorders>
              <w:top w:val="nil"/>
              <w:bottom w:val="nil"/>
            </w:tcBorders>
            <w:noWrap/>
            <w:hideMark/>
          </w:tcPr>
          <w:p w:rsidR="00736F03" w:rsidRPr="00736F03"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30.8%</w:t>
            </w:r>
          </w:p>
        </w:tc>
        <w:tc>
          <w:tcPr>
            <w:tcW w:w="750" w:type="pct"/>
            <w:tcBorders>
              <w:top w:val="nil"/>
              <w:bottom w:val="nil"/>
            </w:tcBorders>
            <w:noWrap/>
            <w:hideMark/>
          </w:tcPr>
          <w:p w:rsidR="00736F03" w:rsidRPr="00736F03"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30.3%</w:t>
            </w:r>
          </w:p>
        </w:tc>
      </w:tr>
      <w:tr w:rsidR="00955EB4" w:rsidRPr="00736F03" w:rsidTr="006F41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6" w:type="pct"/>
            <w:vMerge/>
            <w:hideMark/>
          </w:tcPr>
          <w:p w:rsidR="00736F03" w:rsidRPr="00736F03" w:rsidRDefault="00736F03" w:rsidP="00736F03">
            <w:pPr>
              <w:rPr>
                <w:rFonts w:ascii="Times New Roman" w:eastAsia="Times New Roman" w:hAnsi="Times New Roman" w:cs="Times New Roman"/>
                <w:color w:val="000000"/>
                <w:sz w:val="24"/>
                <w:szCs w:val="24"/>
              </w:rPr>
            </w:pPr>
          </w:p>
        </w:tc>
        <w:tc>
          <w:tcPr>
            <w:tcW w:w="1690" w:type="pct"/>
            <w:tcBorders>
              <w:top w:val="nil"/>
              <w:bottom w:val="nil"/>
            </w:tcBorders>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Secondaire</w:t>
            </w:r>
          </w:p>
        </w:tc>
        <w:tc>
          <w:tcPr>
            <w:tcW w:w="844" w:type="pct"/>
            <w:tcBorders>
              <w:top w:val="nil"/>
              <w:bottom w:val="nil"/>
            </w:tcBorders>
            <w:noWrap/>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46.5%</w:t>
            </w:r>
          </w:p>
        </w:tc>
        <w:tc>
          <w:tcPr>
            <w:tcW w:w="750" w:type="pct"/>
            <w:tcBorders>
              <w:top w:val="nil"/>
              <w:bottom w:val="nil"/>
            </w:tcBorders>
            <w:noWrap/>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38.0%</w:t>
            </w:r>
          </w:p>
        </w:tc>
        <w:tc>
          <w:tcPr>
            <w:tcW w:w="750" w:type="pct"/>
            <w:tcBorders>
              <w:top w:val="nil"/>
              <w:bottom w:val="nil"/>
            </w:tcBorders>
            <w:noWrap/>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40.2%</w:t>
            </w:r>
          </w:p>
        </w:tc>
      </w:tr>
      <w:tr w:rsidR="00736F03" w:rsidRPr="00736F03" w:rsidTr="006F41DB">
        <w:trPr>
          <w:trHeight w:val="300"/>
        </w:trPr>
        <w:tc>
          <w:tcPr>
            <w:cnfStyle w:val="001000000000" w:firstRow="0" w:lastRow="0" w:firstColumn="1" w:lastColumn="0" w:oddVBand="0" w:evenVBand="0" w:oddHBand="0" w:evenHBand="0" w:firstRowFirstColumn="0" w:firstRowLastColumn="0" w:lastRowFirstColumn="0" w:lastRowLastColumn="0"/>
            <w:tcW w:w="966" w:type="pct"/>
            <w:vMerge/>
            <w:hideMark/>
          </w:tcPr>
          <w:p w:rsidR="00736F03" w:rsidRPr="00736F03" w:rsidRDefault="00736F03" w:rsidP="00736F03">
            <w:pPr>
              <w:rPr>
                <w:rFonts w:ascii="Times New Roman" w:eastAsia="Times New Roman" w:hAnsi="Times New Roman" w:cs="Times New Roman"/>
                <w:color w:val="000000"/>
                <w:sz w:val="24"/>
                <w:szCs w:val="24"/>
              </w:rPr>
            </w:pPr>
          </w:p>
        </w:tc>
        <w:tc>
          <w:tcPr>
            <w:tcW w:w="1690" w:type="pct"/>
            <w:tcBorders>
              <w:top w:val="nil"/>
              <w:bottom w:val="nil"/>
            </w:tcBorders>
            <w:hideMark/>
          </w:tcPr>
          <w:p w:rsidR="00736F03" w:rsidRPr="00736F03"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Professionnel</w:t>
            </w:r>
          </w:p>
        </w:tc>
        <w:tc>
          <w:tcPr>
            <w:tcW w:w="844" w:type="pct"/>
            <w:tcBorders>
              <w:top w:val="nil"/>
              <w:bottom w:val="nil"/>
            </w:tcBorders>
            <w:noWrap/>
            <w:hideMark/>
          </w:tcPr>
          <w:p w:rsidR="00736F03" w:rsidRPr="00736F03"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4.7%</w:t>
            </w:r>
          </w:p>
        </w:tc>
        <w:tc>
          <w:tcPr>
            <w:tcW w:w="750" w:type="pct"/>
            <w:tcBorders>
              <w:top w:val="nil"/>
              <w:bottom w:val="nil"/>
            </w:tcBorders>
            <w:noWrap/>
            <w:hideMark/>
          </w:tcPr>
          <w:p w:rsidR="00736F03" w:rsidRPr="00736F03"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2.1%</w:t>
            </w:r>
          </w:p>
        </w:tc>
        <w:tc>
          <w:tcPr>
            <w:tcW w:w="750" w:type="pct"/>
            <w:tcBorders>
              <w:top w:val="nil"/>
              <w:bottom w:val="nil"/>
            </w:tcBorders>
            <w:noWrap/>
            <w:hideMark/>
          </w:tcPr>
          <w:p w:rsidR="00736F03" w:rsidRPr="00736F03"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2.8%</w:t>
            </w:r>
          </w:p>
        </w:tc>
      </w:tr>
      <w:tr w:rsidR="00955EB4" w:rsidRPr="00736F03" w:rsidTr="006F41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6" w:type="pct"/>
            <w:vMerge/>
            <w:hideMark/>
          </w:tcPr>
          <w:p w:rsidR="00736F03" w:rsidRPr="00736F03" w:rsidRDefault="00736F03" w:rsidP="00736F03">
            <w:pPr>
              <w:rPr>
                <w:rFonts w:ascii="Times New Roman" w:eastAsia="Times New Roman" w:hAnsi="Times New Roman" w:cs="Times New Roman"/>
                <w:color w:val="000000"/>
                <w:sz w:val="24"/>
                <w:szCs w:val="24"/>
              </w:rPr>
            </w:pPr>
          </w:p>
        </w:tc>
        <w:tc>
          <w:tcPr>
            <w:tcW w:w="1690" w:type="pct"/>
            <w:tcBorders>
              <w:top w:val="nil"/>
              <w:bottom w:val="nil"/>
            </w:tcBorders>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955EB4">
              <w:rPr>
                <w:rFonts w:ascii="Times New Roman" w:eastAsia="Times New Roman" w:hAnsi="Times New Roman" w:cs="Times New Roman"/>
                <w:color w:val="000000"/>
                <w:sz w:val="24"/>
                <w:szCs w:val="24"/>
              </w:rPr>
              <w:t>Université</w:t>
            </w:r>
          </w:p>
        </w:tc>
        <w:tc>
          <w:tcPr>
            <w:tcW w:w="844" w:type="pct"/>
            <w:tcBorders>
              <w:top w:val="nil"/>
              <w:bottom w:val="nil"/>
            </w:tcBorders>
            <w:noWrap/>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10.5%</w:t>
            </w:r>
          </w:p>
        </w:tc>
        <w:tc>
          <w:tcPr>
            <w:tcW w:w="750" w:type="pct"/>
            <w:tcBorders>
              <w:top w:val="nil"/>
              <w:bottom w:val="nil"/>
            </w:tcBorders>
            <w:noWrap/>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2.5%</w:t>
            </w:r>
          </w:p>
        </w:tc>
        <w:tc>
          <w:tcPr>
            <w:tcW w:w="750" w:type="pct"/>
            <w:tcBorders>
              <w:top w:val="nil"/>
              <w:bottom w:val="nil"/>
            </w:tcBorders>
            <w:noWrap/>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4.6%</w:t>
            </w:r>
          </w:p>
        </w:tc>
      </w:tr>
      <w:tr w:rsidR="00955EB4" w:rsidRPr="00736F03" w:rsidTr="006F41DB">
        <w:trPr>
          <w:trHeight w:val="300"/>
        </w:trPr>
        <w:tc>
          <w:tcPr>
            <w:cnfStyle w:val="001000000000" w:firstRow="0" w:lastRow="0" w:firstColumn="1" w:lastColumn="0" w:oddVBand="0" w:evenVBand="0" w:oddHBand="0" w:evenHBand="0" w:firstRowFirstColumn="0" w:firstRowLastColumn="0" w:lastRowFirstColumn="0" w:lastRowLastColumn="0"/>
            <w:tcW w:w="966" w:type="pct"/>
            <w:vMerge/>
            <w:hideMark/>
          </w:tcPr>
          <w:p w:rsidR="00736F03" w:rsidRPr="00736F03" w:rsidRDefault="00736F03" w:rsidP="00736F03">
            <w:pPr>
              <w:rPr>
                <w:rFonts w:ascii="Times New Roman" w:eastAsia="Times New Roman" w:hAnsi="Times New Roman" w:cs="Times New Roman"/>
                <w:color w:val="000000"/>
                <w:sz w:val="24"/>
                <w:szCs w:val="24"/>
              </w:rPr>
            </w:pPr>
          </w:p>
        </w:tc>
        <w:tc>
          <w:tcPr>
            <w:tcW w:w="1690" w:type="pct"/>
            <w:tcBorders>
              <w:top w:val="nil"/>
              <w:bottom w:val="single" w:sz="4" w:space="0" w:color="BFBFBF" w:themeColor="background1" w:themeShade="BF"/>
            </w:tcBorders>
            <w:hideMark/>
          </w:tcPr>
          <w:p w:rsidR="00736F03" w:rsidRPr="00736F03"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 xml:space="preserve">Non </w:t>
            </w:r>
            <w:r w:rsidRPr="00955EB4">
              <w:rPr>
                <w:rFonts w:ascii="Times New Roman" w:eastAsia="Times New Roman" w:hAnsi="Times New Roman" w:cs="Times New Roman"/>
                <w:color w:val="000000"/>
                <w:sz w:val="24"/>
                <w:szCs w:val="24"/>
              </w:rPr>
              <w:t>spécifié</w:t>
            </w:r>
          </w:p>
        </w:tc>
        <w:tc>
          <w:tcPr>
            <w:tcW w:w="844" w:type="pct"/>
            <w:tcBorders>
              <w:top w:val="nil"/>
              <w:bottom w:val="single" w:sz="4" w:space="0" w:color="BFBFBF" w:themeColor="background1" w:themeShade="BF"/>
            </w:tcBorders>
            <w:noWrap/>
            <w:hideMark/>
          </w:tcPr>
          <w:p w:rsidR="00736F03" w:rsidRPr="00736F03"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0.0%</w:t>
            </w:r>
          </w:p>
        </w:tc>
        <w:tc>
          <w:tcPr>
            <w:tcW w:w="750" w:type="pct"/>
            <w:tcBorders>
              <w:top w:val="nil"/>
              <w:bottom w:val="single" w:sz="4" w:space="0" w:color="BFBFBF" w:themeColor="background1" w:themeShade="BF"/>
            </w:tcBorders>
            <w:noWrap/>
            <w:hideMark/>
          </w:tcPr>
          <w:p w:rsidR="00736F03" w:rsidRPr="00736F03"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2.5%</w:t>
            </w:r>
          </w:p>
        </w:tc>
        <w:tc>
          <w:tcPr>
            <w:tcW w:w="750" w:type="pct"/>
            <w:tcBorders>
              <w:top w:val="nil"/>
              <w:bottom w:val="single" w:sz="4" w:space="0" w:color="BFBFBF" w:themeColor="background1" w:themeShade="BF"/>
            </w:tcBorders>
            <w:noWrap/>
            <w:hideMark/>
          </w:tcPr>
          <w:p w:rsidR="00736F03" w:rsidRPr="00736F03"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1.9%</w:t>
            </w:r>
          </w:p>
        </w:tc>
      </w:tr>
      <w:tr w:rsidR="00955EB4" w:rsidRPr="00736F03" w:rsidTr="006F41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6" w:type="pct"/>
            <w:vMerge w:val="restart"/>
            <w:hideMark/>
          </w:tcPr>
          <w:p w:rsidR="00736F03" w:rsidRPr="00736F03" w:rsidRDefault="00736F03" w:rsidP="00736F03">
            <w:pPr>
              <w:jc w:val="center"/>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 xml:space="preserve">Nombre d'enfants </w:t>
            </w:r>
            <w:r w:rsidRPr="00955EB4">
              <w:rPr>
                <w:rFonts w:ascii="Times New Roman" w:eastAsia="Times New Roman" w:hAnsi="Times New Roman" w:cs="Times New Roman"/>
                <w:color w:val="000000"/>
                <w:sz w:val="24"/>
                <w:szCs w:val="24"/>
              </w:rPr>
              <w:t>à</w:t>
            </w:r>
            <w:r w:rsidRPr="00736F03">
              <w:rPr>
                <w:rFonts w:ascii="Times New Roman" w:eastAsia="Times New Roman" w:hAnsi="Times New Roman" w:cs="Times New Roman"/>
                <w:color w:val="000000"/>
                <w:sz w:val="24"/>
                <w:szCs w:val="24"/>
              </w:rPr>
              <w:t xml:space="preserve"> charge</w:t>
            </w:r>
          </w:p>
        </w:tc>
        <w:tc>
          <w:tcPr>
            <w:tcW w:w="1690" w:type="pct"/>
            <w:tcBorders>
              <w:bottom w:val="nil"/>
            </w:tcBorders>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Aucun</w:t>
            </w:r>
          </w:p>
        </w:tc>
        <w:tc>
          <w:tcPr>
            <w:tcW w:w="844" w:type="pct"/>
            <w:tcBorders>
              <w:bottom w:val="nil"/>
            </w:tcBorders>
            <w:noWrap/>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12.8%</w:t>
            </w:r>
          </w:p>
        </w:tc>
        <w:tc>
          <w:tcPr>
            <w:tcW w:w="750" w:type="pct"/>
            <w:tcBorders>
              <w:bottom w:val="nil"/>
            </w:tcBorders>
            <w:noWrap/>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7.2%</w:t>
            </w:r>
          </w:p>
        </w:tc>
        <w:tc>
          <w:tcPr>
            <w:tcW w:w="750" w:type="pct"/>
            <w:tcBorders>
              <w:bottom w:val="nil"/>
            </w:tcBorders>
            <w:noWrap/>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8.7%</w:t>
            </w:r>
          </w:p>
        </w:tc>
      </w:tr>
      <w:tr w:rsidR="00736F03" w:rsidRPr="00736F03" w:rsidTr="006F41DB">
        <w:trPr>
          <w:trHeight w:val="300"/>
        </w:trPr>
        <w:tc>
          <w:tcPr>
            <w:cnfStyle w:val="001000000000" w:firstRow="0" w:lastRow="0" w:firstColumn="1" w:lastColumn="0" w:oddVBand="0" w:evenVBand="0" w:oddHBand="0" w:evenHBand="0" w:firstRowFirstColumn="0" w:firstRowLastColumn="0" w:lastRowFirstColumn="0" w:lastRowLastColumn="0"/>
            <w:tcW w:w="966" w:type="pct"/>
            <w:vMerge/>
            <w:hideMark/>
          </w:tcPr>
          <w:p w:rsidR="00736F03" w:rsidRPr="00736F03" w:rsidRDefault="00736F03" w:rsidP="00736F03">
            <w:pPr>
              <w:rPr>
                <w:rFonts w:ascii="Times New Roman" w:eastAsia="Times New Roman" w:hAnsi="Times New Roman" w:cs="Times New Roman"/>
                <w:color w:val="000000"/>
                <w:sz w:val="24"/>
                <w:szCs w:val="24"/>
              </w:rPr>
            </w:pPr>
          </w:p>
        </w:tc>
        <w:tc>
          <w:tcPr>
            <w:tcW w:w="1690" w:type="pct"/>
            <w:tcBorders>
              <w:top w:val="nil"/>
              <w:bottom w:val="nil"/>
            </w:tcBorders>
            <w:hideMark/>
          </w:tcPr>
          <w:p w:rsidR="00736F03" w:rsidRPr="00736F03"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1 - 3 enfants</w:t>
            </w:r>
          </w:p>
        </w:tc>
        <w:tc>
          <w:tcPr>
            <w:tcW w:w="844" w:type="pct"/>
            <w:tcBorders>
              <w:top w:val="nil"/>
              <w:bottom w:val="nil"/>
            </w:tcBorders>
            <w:noWrap/>
            <w:hideMark/>
          </w:tcPr>
          <w:p w:rsidR="00736F03" w:rsidRPr="00736F03"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41.9%</w:t>
            </w:r>
          </w:p>
        </w:tc>
        <w:tc>
          <w:tcPr>
            <w:tcW w:w="750" w:type="pct"/>
            <w:tcBorders>
              <w:top w:val="nil"/>
              <w:bottom w:val="nil"/>
            </w:tcBorders>
            <w:noWrap/>
            <w:hideMark/>
          </w:tcPr>
          <w:p w:rsidR="00736F03" w:rsidRPr="00736F03"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43.9%</w:t>
            </w:r>
          </w:p>
        </w:tc>
        <w:tc>
          <w:tcPr>
            <w:tcW w:w="750" w:type="pct"/>
            <w:tcBorders>
              <w:top w:val="nil"/>
              <w:bottom w:val="nil"/>
            </w:tcBorders>
            <w:noWrap/>
            <w:hideMark/>
          </w:tcPr>
          <w:p w:rsidR="00736F03" w:rsidRPr="00736F03"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43.3%</w:t>
            </w:r>
          </w:p>
        </w:tc>
      </w:tr>
      <w:tr w:rsidR="00955EB4" w:rsidRPr="00736F03" w:rsidTr="006F41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6" w:type="pct"/>
            <w:vMerge/>
            <w:hideMark/>
          </w:tcPr>
          <w:p w:rsidR="00736F03" w:rsidRPr="00736F03" w:rsidRDefault="00736F03" w:rsidP="00736F03">
            <w:pPr>
              <w:rPr>
                <w:rFonts w:ascii="Times New Roman" w:eastAsia="Times New Roman" w:hAnsi="Times New Roman" w:cs="Times New Roman"/>
                <w:color w:val="000000"/>
                <w:sz w:val="24"/>
                <w:szCs w:val="24"/>
              </w:rPr>
            </w:pPr>
          </w:p>
        </w:tc>
        <w:tc>
          <w:tcPr>
            <w:tcW w:w="1690" w:type="pct"/>
            <w:tcBorders>
              <w:top w:val="nil"/>
            </w:tcBorders>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4 enfants et +</w:t>
            </w:r>
          </w:p>
        </w:tc>
        <w:tc>
          <w:tcPr>
            <w:tcW w:w="844" w:type="pct"/>
            <w:tcBorders>
              <w:top w:val="nil"/>
            </w:tcBorders>
            <w:noWrap/>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45.3%</w:t>
            </w:r>
          </w:p>
        </w:tc>
        <w:tc>
          <w:tcPr>
            <w:tcW w:w="750" w:type="pct"/>
            <w:tcBorders>
              <w:top w:val="nil"/>
            </w:tcBorders>
            <w:noWrap/>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48.9%</w:t>
            </w:r>
          </w:p>
        </w:tc>
        <w:tc>
          <w:tcPr>
            <w:tcW w:w="750" w:type="pct"/>
            <w:tcBorders>
              <w:top w:val="nil"/>
            </w:tcBorders>
            <w:noWrap/>
            <w:hideMark/>
          </w:tcPr>
          <w:p w:rsidR="00736F03" w:rsidRPr="00736F03" w:rsidRDefault="00736F03" w:rsidP="00736F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36F03">
              <w:rPr>
                <w:rFonts w:ascii="Times New Roman" w:eastAsia="Times New Roman" w:hAnsi="Times New Roman" w:cs="Times New Roman"/>
                <w:color w:val="000000"/>
                <w:sz w:val="24"/>
                <w:szCs w:val="24"/>
              </w:rPr>
              <w:t>48.0%</w:t>
            </w:r>
          </w:p>
        </w:tc>
      </w:tr>
      <w:tr w:rsidR="00736F03" w:rsidRPr="00955EB4" w:rsidTr="00955EB4">
        <w:trPr>
          <w:trHeight w:val="300"/>
        </w:trPr>
        <w:tc>
          <w:tcPr>
            <w:cnfStyle w:val="001000000000" w:firstRow="0" w:lastRow="0" w:firstColumn="1" w:lastColumn="0" w:oddVBand="0" w:evenVBand="0" w:oddHBand="0" w:evenHBand="0" w:firstRowFirstColumn="0" w:firstRowLastColumn="0" w:lastRowFirstColumn="0" w:lastRowLastColumn="0"/>
            <w:tcW w:w="2656" w:type="pct"/>
            <w:gridSpan w:val="2"/>
          </w:tcPr>
          <w:p w:rsidR="00736F03" w:rsidRPr="00955EB4" w:rsidRDefault="00736F03" w:rsidP="00736F03">
            <w:pPr>
              <w:jc w:val="center"/>
              <w:rPr>
                <w:rFonts w:ascii="Times New Roman" w:eastAsia="Times New Roman" w:hAnsi="Times New Roman" w:cs="Times New Roman"/>
                <w:color w:val="000000"/>
                <w:sz w:val="24"/>
                <w:szCs w:val="24"/>
              </w:rPr>
            </w:pPr>
            <w:r w:rsidRPr="00955EB4">
              <w:rPr>
                <w:rFonts w:ascii="Times New Roman" w:eastAsia="Times New Roman" w:hAnsi="Times New Roman" w:cs="Times New Roman"/>
                <w:color w:val="000000"/>
                <w:sz w:val="24"/>
                <w:szCs w:val="24"/>
              </w:rPr>
              <w:t>Effectif</w:t>
            </w:r>
          </w:p>
        </w:tc>
        <w:tc>
          <w:tcPr>
            <w:tcW w:w="844" w:type="pct"/>
            <w:noWrap/>
          </w:tcPr>
          <w:p w:rsidR="00736F03" w:rsidRPr="00955EB4"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955EB4">
              <w:rPr>
                <w:rFonts w:ascii="Times New Roman" w:eastAsia="Times New Roman" w:hAnsi="Times New Roman" w:cs="Times New Roman"/>
                <w:color w:val="000000"/>
                <w:sz w:val="24"/>
                <w:szCs w:val="24"/>
              </w:rPr>
              <w:t>86</w:t>
            </w:r>
          </w:p>
        </w:tc>
        <w:tc>
          <w:tcPr>
            <w:tcW w:w="750" w:type="pct"/>
            <w:noWrap/>
          </w:tcPr>
          <w:p w:rsidR="00736F03" w:rsidRPr="00955EB4"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955EB4">
              <w:rPr>
                <w:rFonts w:ascii="Times New Roman" w:eastAsia="Times New Roman" w:hAnsi="Times New Roman" w:cs="Times New Roman"/>
                <w:color w:val="000000"/>
                <w:sz w:val="24"/>
                <w:szCs w:val="24"/>
              </w:rPr>
              <w:t>237</w:t>
            </w:r>
          </w:p>
        </w:tc>
        <w:tc>
          <w:tcPr>
            <w:tcW w:w="750" w:type="pct"/>
            <w:noWrap/>
          </w:tcPr>
          <w:p w:rsidR="00736F03" w:rsidRPr="00955EB4" w:rsidRDefault="00736F03" w:rsidP="00736F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955EB4">
              <w:rPr>
                <w:rFonts w:ascii="Times New Roman" w:eastAsia="Times New Roman" w:hAnsi="Times New Roman" w:cs="Times New Roman"/>
                <w:color w:val="000000"/>
                <w:sz w:val="24"/>
                <w:szCs w:val="24"/>
              </w:rPr>
              <w:t>323</w:t>
            </w:r>
          </w:p>
        </w:tc>
      </w:tr>
    </w:tbl>
    <w:p w:rsidR="006F41DB" w:rsidRDefault="006F41DB" w:rsidP="006F41DB">
      <w:pPr>
        <w:jc w:val="both"/>
        <w:rPr>
          <w:rFonts w:ascii="Times New Roman" w:hAnsi="Times New Roman" w:cs="Times New Roman"/>
          <w:i/>
          <w:sz w:val="24"/>
          <w:szCs w:val="20"/>
        </w:rPr>
      </w:pPr>
      <w:r w:rsidRPr="008A5725">
        <w:rPr>
          <w:rFonts w:ascii="Times New Roman" w:hAnsi="Times New Roman" w:cs="Times New Roman"/>
          <w:i/>
          <w:sz w:val="24"/>
          <w:szCs w:val="20"/>
        </w:rPr>
        <w:t>Source: Elaboration propre à  partir de l’évaluation finale, Février 2016</w:t>
      </w:r>
    </w:p>
    <w:p w:rsidR="00017DE3" w:rsidRDefault="00F00566" w:rsidP="00AA2816">
      <w:pPr>
        <w:pStyle w:val="Paragraphedeliste"/>
        <w:numPr>
          <w:ilvl w:val="2"/>
          <w:numId w:val="7"/>
        </w:numPr>
        <w:spacing w:line="360" w:lineRule="auto"/>
        <w:jc w:val="both"/>
        <w:outlineLvl w:val="2"/>
        <w:rPr>
          <w:rFonts w:ascii="Times New Roman" w:hAnsi="Times New Roman" w:cs="Times New Roman"/>
          <w:b/>
          <w:i/>
          <w:color w:val="E36C0A" w:themeColor="accent6" w:themeShade="BF"/>
          <w:sz w:val="24"/>
          <w:szCs w:val="24"/>
        </w:rPr>
      </w:pPr>
      <w:bookmarkStart w:id="23" w:name="_Toc446189419"/>
      <w:r>
        <w:rPr>
          <w:rFonts w:ascii="Times New Roman" w:hAnsi="Times New Roman" w:cs="Times New Roman"/>
          <w:b/>
          <w:i/>
          <w:color w:val="E36C0A" w:themeColor="accent6" w:themeShade="BF"/>
          <w:sz w:val="24"/>
          <w:szCs w:val="24"/>
        </w:rPr>
        <w:t>Disponibilité de biens et équipements</w:t>
      </w:r>
      <w:bookmarkEnd w:id="23"/>
    </w:p>
    <w:p w:rsidR="001A0943" w:rsidRDefault="00E71F05" w:rsidP="001A09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Pour les biens de catégorie bétail, les membres AVEC sont beaucoup plus à posséder les volailles </w:t>
      </w:r>
      <w:r w:rsidRPr="00E71F05">
        <w:rPr>
          <w:rFonts w:ascii="Times New Roman" w:hAnsi="Times New Roman" w:cs="Times New Roman"/>
          <w:i/>
          <w:sz w:val="24"/>
          <w:szCs w:val="24"/>
        </w:rPr>
        <w:t>(44.6%)</w:t>
      </w:r>
      <w:r>
        <w:rPr>
          <w:rFonts w:ascii="Times New Roman" w:hAnsi="Times New Roman" w:cs="Times New Roman"/>
          <w:sz w:val="24"/>
          <w:szCs w:val="24"/>
        </w:rPr>
        <w:t xml:space="preserve"> et les chèvres </w:t>
      </w:r>
      <w:r w:rsidRPr="00E71F05">
        <w:rPr>
          <w:rFonts w:ascii="Times New Roman" w:hAnsi="Times New Roman" w:cs="Times New Roman"/>
          <w:i/>
          <w:sz w:val="24"/>
          <w:szCs w:val="24"/>
        </w:rPr>
        <w:t>(44.3%)</w:t>
      </w:r>
      <w:r>
        <w:rPr>
          <w:rFonts w:ascii="Times New Roman" w:hAnsi="Times New Roman" w:cs="Times New Roman"/>
          <w:sz w:val="24"/>
          <w:szCs w:val="24"/>
        </w:rPr>
        <w:t>. Cela est peut-être dû aux types de bétails les plus élevés dans le département de l’Artibonite</w:t>
      </w:r>
      <w:r w:rsidR="008E5150">
        <w:rPr>
          <w:rFonts w:ascii="Times New Roman" w:hAnsi="Times New Roman" w:cs="Times New Roman"/>
          <w:sz w:val="24"/>
          <w:szCs w:val="24"/>
        </w:rPr>
        <w:t>.</w:t>
      </w:r>
    </w:p>
    <w:p w:rsidR="00941E36" w:rsidRDefault="00687860" w:rsidP="001A09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termes de moyens de transport, les membres AVEC sont beaucoup plus à utiliser les motocyclettes </w:t>
      </w:r>
      <w:r w:rsidRPr="00687860">
        <w:rPr>
          <w:rFonts w:ascii="Times New Roman" w:hAnsi="Times New Roman" w:cs="Times New Roman"/>
          <w:i/>
          <w:sz w:val="24"/>
          <w:szCs w:val="24"/>
        </w:rPr>
        <w:t>(13.30%)</w:t>
      </w:r>
      <w:r>
        <w:rPr>
          <w:rFonts w:ascii="Times New Roman" w:hAnsi="Times New Roman" w:cs="Times New Roman"/>
          <w:sz w:val="24"/>
          <w:szCs w:val="24"/>
        </w:rPr>
        <w:t xml:space="preserve"> qui constituent le moyen le plus en vogue et le plus pratique à travers le pays</w:t>
      </w:r>
      <w:r w:rsidR="00B57295">
        <w:rPr>
          <w:rFonts w:ascii="Times New Roman" w:hAnsi="Times New Roman" w:cs="Times New Roman"/>
          <w:sz w:val="24"/>
          <w:szCs w:val="24"/>
        </w:rPr>
        <w:t>.</w:t>
      </w:r>
    </w:p>
    <w:p w:rsidR="00CC2590" w:rsidRPr="00AD5B8A" w:rsidRDefault="00CC2590" w:rsidP="001A0943">
      <w:pPr>
        <w:spacing w:line="360" w:lineRule="auto"/>
        <w:jc w:val="both"/>
        <w:rPr>
          <w:rFonts w:ascii="Times New Roman" w:hAnsi="Times New Roman" w:cs="Times New Roman"/>
          <w:sz w:val="24"/>
          <w:szCs w:val="24"/>
        </w:rPr>
      </w:pPr>
      <w:r>
        <w:rPr>
          <w:rFonts w:ascii="Times New Roman" w:hAnsi="Times New Roman" w:cs="Times New Roman"/>
          <w:sz w:val="24"/>
          <w:szCs w:val="24"/>
        </w:rPr>
        <w:t>Dans la catégorie des biens électroniques, les membres sont majoritairement en possession de téléphone cellulaire</w:t>
      </w:r>
      <w:r w:rsidR="00AA3D79">
        <w:rPr>
          <w:rFonts w:ascii="Times New Roman" w:hAnsi="Times New Roman" w:cs="Times New Roman"/>
          <w:sz w:val="24"/>
          <w:szCs w:val="24"/>
        </w:rPr>
        <w:t xml:space="preserve"> </w:t>
      </w:r>
      <w:r w:rsidR="00D275BF" w:rsidRPr="00D275BF">
        <w:rPr>
          <w:rFonts w:ascii="Times New Roman" w:hAnsi="Times New Roman" w:cs="Times New Roman"/>
          <w:i/>
          <w:sz w:val="24"/>
          <w:szCs w:val="24"/>
        </w:rPr>
        <w:t>(62.7%)</w:t>
      </w:r>
      <w:r w:rsidR="00AD5B8A">
        <w:rPr>
          <w:rFonts w:ascii="Times New Roman" w:hAnsi="Times New Roman" w:cs="Times New Roman"/>
          <w:i/>
          <w:sz w:val="24"/>
          <w:szCs w:val="24"/>
        </w:rPr>
        <w:t xml:space="preserve">, </w:t>
      </w:r>
      <w:r w:rsidR="00AD5B8A">
        <w:rPr>
          <w:rFonts w:ascii="Times New Roman" w:hAnsi="Times New Roman" w:cs="Times New Roman"/>
          <w:sz w:val="24"/>
          <w:szCs w:val="24"/>
        </w:rPr>
        <w:t xml:space="preserve">ce qui </w:t>
      </w:r>
      <w:r w:rsidR="00F30089">
        <w:rPr>
          <w:rFonts w:ascii="Times New Roman" w:hAnsi="Times New Roman" w:cs="Times New Roman"/>
          <w:sz w:val="24"/>
          <w:szCs w:val="24"/>
        </w:rPr>
        <w:t xml:space="preserve">montre que les gens dans les milieux ruraux commencent </w:t>
      </w:r>
      <w:r w:rsidR="00B952B9">
        <w:rPr>
          <w:rFonts w:ascii="Times New Roman" w:hAnsi="Times New Roman" w:cs="Times New Roman"/>
          <w:sz w:val="24"/>
          <w:szCs w:val="24"/>
        </w:rPr>
        <w:t>à</w:t>
      </w:r>
      <w:r w:rsidR="00F30089">
        <w:rPr>
          <w:rFonts w:ascii="Times New Roman" w:hAnsi="Times New Roman" w:cs="Times New Roman"/>
          <w:sz w:val="24"/>
          <w:szCs w:val="24"/>
        </w:rPr>
        <w:t xml:space="preserve"> embrasser la technologie.</w:t>
      </w:r>
      <w:r w:rsidR="00B952B9">
        <w:rPr>
          <w:rFonts w:ascii="Times New Roman" w:hAnsi="Times New Roman" w:cs="Times New Roman"/>
          <w:sz w:val="24"/>
          <w:szCs w:val="24"/>
        </w:rPr>
        <w:t xml:space="preserve"> Les 49.8% des membres qui possèdent un appareil radio sont non négligeables, mais nous nous attendons à ce que ce pourcentage soit plus élevé dans le futur, car il leur faut la radio pour </w:t>
      </w:r>
      <w:r w:rsidR="00662610">
        <w:rPr>
          <w:rFonts w:ascii="Times New Roman" w:hAnsi="Times New Roman" w:cs="Times New Roman"/>
          <w:sz w:val="24"/>
          <w:szCs w:val="24"/>
        </w:rPr>
        <w:t>écouter</w:t>
      </w:r>
      <w:r w:rsidR="00B952B9">
        <w:rPr>
          <w:rFonts w:ascii="Times New Roman" w:hAnsi="Times New Roman" w:cs="Times New Roman"/>
          <w:sz w:val="24"/>
          <w:szCs w:val="24"/>
        </w:rPr>
        <w:t xml:space="preserve"> les informations, surtout</w:t>
      </w:r>
      <w:r w:rsidR="00662610">
        <w:rPr>
          <w:rFonts w:ascii="Times New Roman" w:hAnsi="Times New Roman" w:cs="Times New Roman"/>
          <w:sz w:val="24"/>
          <w:szCs w:val="24"/>
        </w:rPr>
        <w:t xml:space="preserve"> celles</w:t>
      </w:r>
      <w:r w:rsidR="00B952B9">
        <w:rPr>
          <w:rFonts w:ascii="Times New Roman" w:hAnsi="Times New Roman" w:cs="Times New Roman"/>
          <w:sz w:val="24"/>
          <w:szCs w:val="24"/>
        </w:rPr>
        <w:t xml:space="preserve"> ayant rapport </w:t>
      </w:r>
      <w:r w:rsidR="00662610">
        <w:rPr>
          <w:rFonts w:ascii="Times New Roman" w:hAnsi="Times New Roman" w:cs="Times New Roman"/>
          <w:sz w:val="24"/>
          <w:szCs w:val="24"/>
        </w:rPr>
        <w:t>aux risques et désastres.</w:t>
      </w:r>
      <w:r w:rsidR="008513D7">
        <w:rPr>
          <w:rFonts w:ascii="Times New Roman" w:hAnsi="Times New Roman" w:cs="Times New Roman"/>
          <w:sz w:val="24"/>
          <w:szCs w:val="24"/>
        </w:rPr>
        <w:t xml:space="preserve"> En faisant une analyse comparative entre le baseline et le endline, on remarque que d'un point de vu globale, il y a une augmentation des biens possédés par les ménages. En effet, au niveau de la catégorie bétail, </w:t>
      </w:r>
      <w:r w:rsidR="001E02D7">
        <w:rPr>
          <w:rFonts w:ascii="Times New Roman" w:hAnsi="Times New Roman" w:cs="Times New Roman"/>
          <w:sz w:val="24"/>
          <w:szCs w:val="24"/>
        </w:rPr>
        <w:t xml:space="preserve">le pourcentage moyen de possession est passé de 16% (baseline) à 18,54 (endeline). Pour la catégorie moyen de transport, le pourcentage est passé de 5.5% (baseline) à 8.47% (endeline). </w:t>
      </w:r>
    </w:p>
    <w:p w:rsidR="001F1B3C" w:rsidRDefault="001F1B3C" w:rsidP="001A0943">
      <w:pPr>
        <w:spacing w:line="360" w:lineRule="auto"/>
        <w:jc w:val="both"/>
        <w:rPr>
          <w:rFonts w:ascii="Times New Roman" w:eastAsia="Times New Roman" w:hAnsi="Times New Roman" w:cs="Times New Roman"/>
          <w:b/>
          <w:bCs/>
        </w:rPr>
      </w:pPr>
      <w:r>
        <w:rPr>
          <w:rFonts w:ascii="Times New Roman" w:eastAsia="Times New Roman" w:hAnsi="Times New Roman" w:cs="Times New Roman"/>
          <w:b/>
          <w:bCs/>
        </w:rPr>
        <w:t>Tableau 6.</w:t>
      </w:r>
      <w:r w:rsidRPr="00266775">
        <w:rPr>
          <w:rFonts w:ascii="Times New Roman" w:eastAsia="Times New Roman" w:hAnsi="Times New Roman" w:cs="Times New Roman"/>
          <w:b/>
          <w:bCs/>
        </w:rPr>
        <w:t xml:space="preserve"> Répartition des membres AVEC selon le type de biens possédés</w:t>
      </w:r>
      <w:r w:rsidR="001E02D7">
        <w:rPr>
          <w:rFonts w:ascii="Times New Roman" w:eastAsia="Times New Roman" w:hAnsi="Times New Roman" w:cs="Times New Roman"/>
          <w:b/>
          <w:bCs/>
        </w:rPr>
        <w:t xml:space="preserve"> (comparaison baseline et endline)</w:t>
      </w:r>
    </w:p>
    <w:tbl>
      <w:tblPr>
        <w:tblStyle w:val="PlainTable11"/>
        <w:tblW w:w="5000" w:type="pct"/>
        <w:tblLayout w:type="fixed"/>
        <w:tblLook w:val="04A0" w:firstRow="1" w:lastRow="0" w:firstColumn="1" w:lastColumn="0" w:noHBand="0" w:noVBand="1"/>
      </w:tblPr>
      <w:tblGrid>
        <w:gridCol w:w="1548"/>
        <w:gridCol w:w="1980"/>
        <w:gridCol w:w="2160"/>
        <w:gridCol w:w="3888"/>
      </w:tblGrid>
      <w:tr w:rsidR="00734934" w:rsidRPr="00734934" w:rsidTr="00C220B8">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808" w:type="pct"/>
            <w:hideMark/>
          </w:tcPr>
          <w:p w:rsidR="00734934" w:rsidRPr="001F1B3C" w:rsidRDefault="00734934" w:rsidP="001F1B3C">
            <w:pPr>
              <w:pStyle w:val="Sansinterligne"/>
              <w:jc w:val="center"/>
              <w:rPr>
                <w:rFonts w:ascii="Times New Roman" w:hAnsi="Times New Roman"/>
                <w:sz w:val="24"/>
                <w:szCs w:val="24"/>
              </w:rPr>
            </w:pPr>
            <w:r>
              <w:rPr>
                <w:rFonts w:ascii="Times New Roman" w:hAnsi="Times New Roman"/>
                <w:sz w:val="24"/>
                <w:szCs w:val="24"/>
              </w:rPr>
              <w:t>C</w:t>
            </w:r>
            <w:r w:rsidRPr="001F1B3C">
              <w:rPr>
                <w:rFonts w:ascii="Times New Roman" w:hAnsi="Times New Roman"/>
                <w:sz w:val="24"/>
                <w:szCs w:val="24"/>
              </w:rPr>
              <w:t>atégorie</w:t>
            </w:r>
          </w:p>
        </w:tc>
        <w:tc>
          <w:tcPr>
            <w:tcW w:w="1034" w:type="pct"/>
            <w:tcBorders>
              <w:bottom w:val="single" w:sz="4" w:space="0" w:color="BFBFBF" w:themeColor="background1" w:themeShade="BF"/>
            </w:tcBorders>
            <w:noWrap/>
            <w:hideMark/>
          </w:tcPr>
          <w:p w:rsidR="00734934" w:rsidRPr="001F1B3C" w:rsidRDefault="00734934" w:rsidP="001F1B3C">
            <w:pPr>
              <w:pStyle w:val="Sansinterligne"/>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1F1B3C">
              <w:rPr>
                <w:rFonts w:ascii="Times New Roman" w:hAnsi="Times New Roman"/>
                <w:sz w:val="24"/>
                <w:szCs w:val="24"/>
              </w:rPr>
              <w:t>Type de bien</w:t>
            </w:r>
          </w:p>
        </w:tc>
        <w:tc>
          <w:tcPr>
            <w:tcW w:w="1128" w:type="pct"/>
            <w:tcBorders>
              <w:bottom w:val="single" w:sz="4" w:space="0" w:color="BFBFBF" w:themeColor="background1" w:themeShade="BF"/>
              <w:right w:val="single" w:sz="4" w:space="0" w:color="auto"/>
            </w:tcBorders>
            <w:noWrap/>
            <w:hideMark/>
          </w:tcPr>
          <w:p w:rsidR="00734934" w:rsidRPr="001F1B3C" w:rsidRDefault="00734934" w:rsidP="00734934">
            <w:pPr>
              <w:pStyle w:val="Sansinterligne"/>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1F1B3C">
              <w:rPr>
                <w:rFonts w:ascii="Times New Roman" w:hAnsi="Times New Roman"/>
                <w:sz w:val="24"/>
                <w:szCs w:val="24"/>
              </w:rPr>
              <w:t>% de membres AVEC</w:t>
            </w:r>
            <w:r>
              <w:rPr>
                <w:rFonts w:ascii="Times New Roman" w:hAnsi="Times New Roman"/>
                <w:sz w:val="24"/>
                <w:szCs w:val="24"/>
              </w:rPr>
              <w:t xml:space="preserve"> Baseline</w:t>
            </w:r>
          </w:p>
        </w:tc>
        <w:tc>
          <w:tcPr>
            <w:tcW w:w="2030" w:type="pct"/>
            <w:tcBorders>
              <w:left w:val="single" w:sz="4" w:space="0" w:color="auto"/>
              <w:bottom w:val="single" w:sz="4" w:space="0" w:color="BFBFBF" w:themeColor="background1" w:themeShade="BF"/>
            </w:tcBorders>
          </w:tcPr>
          <w:p w:rsidR="00734934" w:rsidRPr="001F1B3C" w:rsidRDefault="00734934" w:rsidP="001F1B3C">
            <w:pPr>
              <w:pStyle w:val="Sansinterligne"/>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F1B3C">
              <w:rPr>
                <w:rFonts w:ascii="Times New Roman" w:hAnsi="Times New Roman"/>
                <w:sz w:val="24"/>
                <w:szCs w:val="24"/>
              </w:rPr>
              <w:t>% de membres AVEC</w:t>
            </w:r>
            <w:r>
              <w:rPr>
                <w:rFonts w:ascii="Times New Roman" w:hAnsi="Times New Roman"/>
                <w:sz w:val="24"/>
                <w:szCs w:val="24"/>
              </w:rPr>
              <w:t xml:space="preserve"> Evaluation finale</w:t>
            </w:r>
          </w:p>
        </w:tc>
      </w:tr>
      <w:tr w:rsidR="00734934" w:rsidRPr="001F1B3C" w:rsidTr="00C220B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08" w:type="pct"/>
            <w:vMerge w:val="restart"/>
            <w:noWrap/>
            <w:hideMark/>
          </w:tcPr>
          <w:p w:rsidR="00734934" w:rsidRPr="001F1B3C" w:rsidRDefault="00734934" w:rsidP="001F1B3C">
            <w:pPr>
              <w:pStyle w:val="Sansinterligne"/>
              <w:jc w:val="center"/>
              <w:rPr>
                <w:rFonts w:ascii="Times New Roman" w:hAnsi="Times New Roman"/>
                <w:sz w:val="24"/>
                <w:szCs w:val="24"/>
              </w:rPr>
            </w:pPr>
            <w:r w:rsidRPr="001F1B3C">
              <w:rPr>
                <w:rFonts w:ascii="Times New Roman" w:hAnsi="Times New Roman"/>
                <w:sz w:val="24"/>
                <w:szCs w:val="24"/>
              </w:rPr>
              <w:t>Bétail</w:t>
            </w:r>
          </w:p>
        </w:tc>
        <w:tc>
          <w:tcPr>
            <w:tcW w:w="1034" w:type="pct"/>
            <w:tcBorders>
              <w:bottom w:val="nil"/>
            </w:tcBorders>
            <w:noWrap/>
            <w:hideMark/>
          </w:tcPr>
          <w:p w:rsidR="00734934" w:rsidRPr="001F1B3C" w:rsidRDefault="00734934" w:rsidP="001F1B3C">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F1B3C">
              <w:rPr>
                <w:rFonts w:ascii="Times New Roman" w:hAnsi="Times New Roman"/>
                <w:sz w:val="24"/>
                <w:szCs w:val="24"/>
              </w:rPr>
              <w:t>Vache</w:t>
            </w:r>
          </w:p>
        </w:tc>
        <w:tc>
          <w:tcPr>
            <w:tcW w:w="1128" w:type="pct"/>
            <w:tcBorders>
              <w:bottom w:val="nil"/>
              <w:right w:val="single" w:sz="4" w:space="0" w:color="auto"/>
            </w:tcBorders>
            <w:noWrap/>
            <w:hideMark/>
          </w:tcPr>
          <w:p w:rsidR="00734934" w:rsidRPr="001F1B3C" w:rsidRDefault="00734934" w:rsidP="00734934">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13.5%</w:t>
            </w:r>
          </w:p>
        </w:tc>
        <w:tc>
          <w:tcPr>
            <w:tcW w:w="2030" w:type="pct"/>
            <w:tcBorders>
              <w:left w:val="single" w:sz="4" w:space="0" w:color="auto"/>
              <w:bottom w:val="nil"/>
            </w:tcBorders>
          </w:tcPr>
          <w:p w:rsidR="00734934" w:rsidRPr="001F1B3C" w:rsidRDefault="00734934" w:rsidP="001F1B3C">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F1B3C">
              <w:rPr>
                <w:rFonts w:ascii="Times New Roman" w:hAnsi="Times New Roman"/>
                <w:sz w:val="24"/>
                <w:szCs w:val="24"/>
              </w:rPr>
              <w:t>15.20%</w:t>
            </w:r>
          </w:p>
        </w:tc>
      </w:tr>
      <w:tr w:rsidR="00734934" w:rsidRPr="001F1B3C" w:rsidTr="00C220B8">
        <w:trPr>
          <w:trHeight w:val="300"/>
        </w:trPr>
        <w:tc>
          <w:tcPr>
            <w:cnfStyle w:val="001000000000" w:firstRow="0" w:lastRow="0" w:firstColumn="1" w:lastColumn="0" w:oddVBand="0" w:evenVBand="0" w:oddHBand="0" w:evenHBand="0" w:firstRowFirstColumn="0" w:firstRowLastColumn="0" w:lastRowFirstColumn="0" w:lastRowLastColumn="0"/>
            <w:tcW w:w="808" w:type="pct"/>
            <w:vMerge/>
            <w:hideMark/>
          </w:tcPr>
          <w:p w:rsidR="00734934" w:rsidRPr="001F1B3C" w:rsidRDefault="00734934" w:rsidP="001F1B3C">
            <w:pPr>
              <w:pStyle w:val="Sansinterligne"/>
              <w:jc w:val="center"/>
              <w:rPr>
                <w:rFonts w:ascii="Times New Roman" w:hAnsi="Times New Roman"/>
                <w:sz w:val="24"/>
                <w:szCs w:val="24"/>
              </w:rPr>
            </w:pPr>
          </w:p>
        </w:tc>
        <w:tc>
          <w:tcPr>
            <w:tcW w:w="1034" w:type="pct"/>
            <w:tcBorders>
              <w:top w:val="nil"/>
              <w:bottom w:val="nil"/>
            </w:tcBorders>
            <w:noWrap/>
            <w:hideMark/>
          </w:tcPr>
          <w:p w:rsidR="00734934" w:rsidRPr="001F1B3C" w:rsidRDefault="00734934" w:rsidP="001F1B3C">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F1B3C">
              <w:rPr>
                <w:rFonts w:ascii="Times New Roman" w:hAnsi="Times New Roman"/>
                <w:sz w:val="24"/>
                <w:szCs w:val="24"/>
              </w:rPr>
              <w:t>Mouton</w:t>
            </w:r>
          </w:p>
        </w:tc>
        <w:tc>
          <w:tcPr>
            <w:tcW w:w="1128" w:type="pct"/>
            <w:tcBorders>
              <w:top w:val="nil"/>
              <w:bottom w:val="nil"/>
              <w:right w:val="single" w:sz="4" w:space="0" w:color="auto"/>
            </w:tcBorders>
            <w:noWrap/>
            <w:hideMark/>
          </w:tcPr>
          <w:p w:rsidR="00734934" w:rsidRPr="001F1B3C" w:rsidRDefault="00734934" w:rsidP="00734934">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4.7%</w:t>
            </w:r>
          </w:p>
        </w:tc>
        <w:tc>
          <w:tcPr>
            <w:tcW w:w="2030" w:type="pct"/>
            <w:tcBorders>
              <w:top w:val="nil"/>
              <w:left w:val="single" w:sz="4" w:space="0" w:color="auto"/>
              <w:bottom w:val="nil"/>
            </w:tcBorders>
          </w:tcPr>
          <w:p w:rsidR="00734934" w:rsidRPr="001F1B3C" w:rsidRDefault="00734934" w:rsidP="001F1B3C">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F1B3C">
              <w:rPr>
                <w:rFonts w:ascii="Times New Roman" w:hAnsi="Times New Roman"/>
                <w:sz w:val="24"/>
                <w:szCs w:val="24"/>
              </w:rPr>
              <w:t>5.90%</w:t>
            </w:r>
          </w:p>
        </w:tc>
      </w:tr>
      <w:tr w:rsidR="00734934" w:rsidRPr="001F1B3C" w:rsidTr="00C220B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08" w:type="pct"/>
            <w:vMerge/>
            <w:hideMark/>
          </w:tcPr>
          <w:p w:rsidR="00734934" w:rsidRPr="001F1B3C" w:rsidRDefault="00734934" w:rsidP="001F1B3C">
            <w:pPr>
              <w:pStyle w:val="Sansinterligne"/>
              <w:jc w:val="center"/>
              <w:rPr>
                <w:rFonts w:ascii="Times New Roman" w:hAnsi="Times New Roman"/>
                <w:sz w:val="24"/>
                <w:szCs w:val="24"/>
              </w:rPr>
            </w:pPr>
          </w:p>
        </w:tc>
        <w:tc>
          <w:tcPr>
            <w:tcW w:w="1034" w:type="pct"/>
            <w:tcBorders>
              <w:top w:val="nil"/>
              <w:bottom w:val="nil"/>
            </w:tcBorders>
            <w:noWrap/>
            <w:hideMark/>
          </w:tcPr>
          <w:p w:rsidR="00734934" w:rsidRPr="001F1B3C" w:rsidRDefault="00734934" w:rsidP="001F1B3C">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F1B3C">
              <w:rPr>
                <w:rFonts w:ascii="Times New Roman" w:hAnsi="Times New Roman"/>
                <w:sz w:val="24"/>
                <w:szCs w:val="24"/>
              </w:rPr>
              <w:t>Chèvre</w:t>
            </w:r>
          </w:p>
        </w:tc>
        <w:tc>
          <w:tcPr>
            <w:tcW w:w="1128" w:type="pct"/>
            <w:tcBorders>
              <w:top w:val="nil"/>
              <w:bottom w:val="nil"/>
              <w:right w:val="single" w:sz="4" w:space="0" w:color="auto"/>
            </w:tcBorders>
            <w:noWrap/>
            <w:hideMark/>
          </w:tcPr>
          <w:p w:rsidR="00734934" w:rsidRPr="001F1B3C" w:rsidRDefault="00734934" w:rsidP="00734934">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35.3%</w:t>
            </w:r>
          </w:p>
        </w:tc>
        <w:tc>
          <w:tcPr>
            <w:tcW w:w="2030" w:type="pct"/>
            <w:tcBorders>
              <w:top w:val="nil"/>
              <w:left w:val="single" w:sz="4" w:space="0" w:color="auto"/>
              <w:bottom w:val="nil"/>
            </w:tcBorders>
          </w:tcPr>
          <w:p w:rsidR="00734934" w:rsidRPr="001F1B3C" w:rsidRDefault="00734934" w:rsidP="001F1B3C">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F1B3C">
              <w:rPr>
                <w:rFonts w:ascii="Times New Roman" w:hAnsi="Times New Roman"/>
                <w:sz w:val="24"/>
                <w:szCs w:val="24"/>
              </w:rPr>
              <w:t>44.30%</w:t>
            </w:r>
          </w:p>
        </w:tc>
      </w:tr>
      <w:tr w:rsidR="00734934" w:rsidRPr="001F1B3C" w:rsidTr="00C220B8">
        <w:trPr>
          <w:trHeight w:val="315"/>
        </w:trPr>
        <w:tc>
          <w:tcPr>
            <w:cnfStyle w:val="001000000000" w:firstRow="0" w:lastRow="0" w:firstColumn="1" w:lastColumn="0" w:oddVBand="0" w:evenVBand="0" w:oddHBand="0" w:evenHBand="0" w:firstRowFirstColumn="0" w:firstRowLastColumn="0" w:lastRowFirstColumn="0" w:lastRowLastColumn="0"/>
            <w:tcW w:w="808" w:type="pct"/>
            <w:vMerge/>
            <w:hideMark/>
          </w:tcPr>
          <w:p w:rsidR="00734934" w:rsidRPr="001F1B3C" w:rsidRDefault="00734934" w:rsidP="001F1B3C">
            <w:pPr>
              <w:pStyle w:val="Sansinterligne"/>
              <w:jc w:val="center"/>
              <w:rPr>
                <w:rFonts w:ascii="Times New Roman" w:hAnsi="Times New Roman"/>
                <w:sz w:val="24"/>
                <w:szCs w:val="24"/>
              </w:rPr>
            </w:pPr>
          </w:p>
        </w:tc>
        <w:tc>
          <w:tcPr>
            <w:tcW w:w="1034" w:type="pct"/>
            <w:tcBorders>
              <w:top w:val="nil"/>
              <w:bottom w:val="nil"/>
            </w:tcBorders>
            <w:noWrap/>
            <w:hideMark/>
          </w:tcPr>
          <w:p w:rsidR="00734934" w:rsidRPr="001F1B3C" w:rsidRDefault="00734934" w:rsidP="001F1B3C">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F1B3C">
              <w:rPr>
                <w:rFonts w:ascii="Times New Roman" w:hAnsi="Times New Roman"/>
                <w:sz w:val="24"/>
                <w:szCs w:val="24"/>
              </w:rPr>
              <w:t>Porc</w:t>
            </w:r>
          </w:p>
        </w:tc>
        <w:tc>
          <w:tcPr>
            <w:tcW w:w="1128" w:type="pct"/>
            <w:tcBorders>
              <w:top w:val="nil"/>
              <w:bottom w:val="nil"/>
              <w:right w:val="single" w:sz="4" w:space="0" w:color="auto"/>
            </w:tcBorders>
            <w:noWrap/>
            <w:hideMark/>
          </w:tcPr>
          <w:p w:rsidR="00734934" w:rsidRPr="001F1B3C" w:rsidRDefault="00734934" w:rsidP="00734934">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20.8%</w:t>
            </w:r>
          </w:p>
        </w:tc>
        <w:tc>
          <w:tcPr>
            <w:tcW w:w="2030" w:type="pct"/>
            <w:tcBorders>
              <w:top w:val="nil"/>
              <w:left w:val="single" w:sz="4" w:space="0" w:color="auto"/>
              <w:bottom w:val="nil"/>
            </w:tcBorders>
          </w:tcPr>
          <w:p w:rsidR="00734934" w:rsidRPr="001F1B3C" w:rsidRDefault="00734934" w:rsidP="001F1B3C">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F1B3C">
              <w:rPr>
                <w:rFonts w:ascii="Times New Roman" w:hAnsi="Times New Roman"/>
                <w:sz w:val="24"/>
                <w:szCs w:val="24"/>
              </w:rPr>
              <w:t>18.60%</w:t>
            </w:r>
          </w:p>
        </w:tc>
      </w:tr>
      <w:tr w:rsidR="00734934" w:rsidRPr="001F1B3C" w:rsidTr="00C220B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08" w:type="pct"/>
            <w:vMerge/>
            <w:hideMark/>
          </w:tcPr>
          <w:p w:rsidR="00734934" w:rsidRPr="001F1B3C" w:rsidRDefault="00734934" w:rsidP="001F1B3C">
            <w:pPr>
              <w:pStyle w:val="Sansinterligne"/>
              <w:jc w:val="center"/>
              <w:rPr>
                <w:rFonts w:ascii="Times New Roman" w:hAnsi="Times New Roman"/>
                <w:sz w:val="24"/>
                <w:szCs w:val="24"/>
              </w:rPr>
            </w:pPr>
          </w:p>
        </w:tc>
        <w:tc>
          <w:tcPr>
            <w:tcW w:w="1034" w:type="pct"/>
            <w:tcBorders>
              <w:top w:val="nil"/>
              <w:bottom w:val="nil"/>
            </w:tcBorders>
            <w:noWrap/>
            <w:hideMark/>
          </w:tcPr>
          <w:p w:rsidR="00734934" w:rsidRPr="001F1B3C" w:rsidRDefault="00734934" w:rsidP="001F1B3C">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F1B3C">
              <w:rPr>
                <w:rFonts w:ascii="Times New Roman" w:hAnsi="Times New Roman"/>
                <w:sz w:val="24"/>
                <w:szCs w:val="24"/>
              </w:rPr>
              <w:t>Volaille</w:t>
            </w:r>
          </w:p>
        </w:tc>
        <w:tc>
          <w:tcPr>
            <w:tcW w:w="1128" w:type="pct"/>
            <w:tcBorders>
              <w:top w:val="nil"/>
              <w:bottom w:val="nil"/>
              <w:right w:val="single" w:sz="4" w:space="0" w:color="auto"/>
            </w:tcBorders>
            <w:noWrap/>
            <w:hideMark/>
          </w:tcPr>
          <w:p w:rsidR="00734934" w:rsidRPr="001F1B3C" w:rsidRDefault="00734934" w:rsidP="00734934">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37.5%</w:t>
            </w:r>
          </w:p>
        </w:tc>
        <w:tc>
          <w:tcPr>
            <w:tcW w:w="2030" w:type="pct"/>
            <w:tcBorders>
              <w:top w:val="nil"/>
              <w:left w:val="single" w:sz="4" w:space="0" w:color="auto"/>
              <w:bottom w:val="nil"/>
            </w:tcBorders>
          </w:tcPr>
          <w:p w:rsidR="00734934" w:rsidRPr="001F1B3C" w:rsidRDefault="00734934" w:rsidP="001F1B3C">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F1B3C">
              <w:rPr>
                <w:rFonts w:ascii="Times New Roman" w:hAnsi="Times New Roman"/>
                <w:sz w:val="24"/>
                <w:szCs w:val="24"/>
              </w:rPr>
              <w:t>44.60%</w:t>
            </w:r>
          </w:p>
        </w:tc>
      </w:tr>
      <w:tr w:rsidR="00734934" w:rsidRPr="001F1B3C" w:rsidTr="00C220B8">
        <w:trPr>
          <w:trHeight w:val="350"/>
        </w:trPr>
        <w:tc>
          <w:tcPr>
            <w:cnfStyle w:val="001000000000" w:firstRow="0" w:lastRow="0" w:firstColumn="1" w:lastColumn="0" w:oddVBand="0" w:evenVBand="0" w:oddHBand="0" w:evenHBand="0" w:firstRowFirstColumn="0" w:firstRowLastColumn="0" w:lastRowFirstColumn="0" w:lastRowLastColumn="0"/>
            <w:tcW w:w="808" w:type="pct"/>
            <w:vMerge/>
            <w:hideMark/>
          </w:tcPr>
          <w:p w:rsidR="00734934" w:rsidRPr="001F1B3C" w:rsidRDefault="00734934" w:rsidP="001F1B3C">
            <w:pPr>
              <w:pStyle w:val="Sansinterligne"/>
              <w:jc w:val="center"/>
              <w:rPr>
                <w:rFonts w:ascii="Times New Roman" w:hAnsi="Times New Roman"/>
                <w:sz w:val="24"/>
                <w:szCs w:val="24"/>
              </w:rPr>
            </w:pPr>
          </w:p>
        </w:tc>
        <w:tc>
          <w:tcPr>
            <w:tcW w:w="1034" w:type="pct"/>
            <w:tcBorders>
              <w:top w:val="nil"/>
              <w:bottom w:val="nil"/>
            </w:tcBorders>
            <w:noWrap/>
            <w:hideMark/>
          </w:tcPr>
          <w:p w:rsidR="00734934" w:rsidRPr="001F1B3C" w:rsidRDefault="00734934" w:rsidP="001F1B3C">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F1B3C">
              <w:rPr>
                <w:rFonts w:ascii="Times New Roman" w:hAnsi="Times New Roman"/>
                <w:sz w:val="24"/>
                <w:szCs w:val="24"/>
              </w:rPr>
              <w:t>Lapin</w:t>
            </w:r>
          </w:p>
        </w:tc>
        <w:tc>
          <w:tcPr>
            <w:tcW w:w="1128" w:type="pct"/>
            <w:tcBorders>
              <w:top w:val="nil"/>
              <w:bottom w:val="nil"/>
              <w:right w:val="single" w:sz="4" w:space="0" w:color="auto"/>
            </w:tcBorders>
            <w:noWrap/>
            <w:hideMark/>
          </w:tcPr>
          <w:p w:rsidR="00734934" w:rsidRPr="001F1B3C" w:rsidRDefault="00734934" w:rsidP="00734934">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0.7%</w:t>
            </w:r>
          </w:p>
        </w:tc>
        <w:tc>
          <w:tcPr>
            <w:tcW w:w="2030" w:type="pct"/>
            <w:tcBorders>
              <w:top w:val="nil"/>
              <w:left w:val="single" w:sz="4" w:space="0" w:color="auto"/>
              <w:bottom w:val="nil"/>
            </w:tcBorders>
          </w:tcPr>
          <w:p w:rsidR="00734934" w:rsidRPr="001F1B3C" w:rsidRDefault="00734934" w:rsidP="001F1B3C">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F1B3C">
              <w:rPr>
                <w:rFonts w:ascii="Times New Roman" w:hAnsi="Times New Roman"/>
                <w:sz w:val="24"/>
                <w:szCs w:val="24"/>
              </w:rPr>
              <w:t>0.60%</w:t>
            </w:r>
          </w:p>
        </w:tc>
      </w:tr>
      <w:tr w:rsidR="00734934" w:rsidRPr="001F1B3C" w:rsidTr="00C220B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08" w:type="pct"/>
            <w:vMerge/>
            <w:hideMark/>
          </w:tcPr>
          <w:p w:rsidR="00734934" w:rsidRPr="001F1B3C" w:rsidRDefault="00734934" w:rsidP="001F1B3C">
            <w:pPr>
              <w:pStyle w:val="Sansinterligne"/>
              <w:jc w:val="center"/>
              <w:rPr>
                <w:rFonts w:ascii="Times New Roman" w:hAnsi="Times New Roman"/>
                <w:sz w:val="24"/>
                <w:szCs w:val="24"/>
              </w:rPr>
            </w:pPr>
          </w:p>
        </w:tc>
        <w:tc>
          <w:tcPr>
            <w:tcW w:w="1034" w:type="pct"/>
            <w:tcBorders>
              <w:top w:val="nil"/>
              <w:bottom w:val="single" w:sz="4" w:space="0" w:color="BFBFBF" w:themeColor="background1" w:themeShade="BF"/>
            </w:tcBorders>
            <w:noWrap/>
            <w:hideMark/>
          </w:tcPr>
          <w:p w:rsidR="00734934" w:rsidRPr="001F1B3C" w:rsidRDefault="00734934" w:rsidP="001F1B3C">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F1B3C">
              <w:rPr>
                <w:rFonts w:ascii="Times New Roman" w:hAnsi="Times New Roman"/>
                <w:sz w:val="24"/>
                <w:szCs w:val="24"/>
              </w:rPr>
              <w:t>Ruche d'Abeille</w:t>
            </w:r>
          </w:p>
        </w:tc>
        <w:tc>
          <w:tcPr>
            <w:tcW w:w="1128" w:type="pct"/>
            <w:tcBorders>
              <w:top w:val="nil"/>
              <w:bottom w:val="single" w:sz="4" w:space="0" w:color="BFBFBF" w:themeColor="background1" w:themeShade="BF"/>
              <w:right w:val="single" w:sz="4" w:space="0" w:color="auto"/>
            </w:tcBorders>
            <w:noWrap/>
            <w:hideMark/>
          </w:tcPr>
          <w:p w:rsidR="00734934" w:rsidRPr="001F1B3C" w:rsidRDefault="00734934" w:rsidP="00734934">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0.2%</w:t>
            </w:r>
          </w:p>
        </w:tc>
        <w:tc>
          <w:tcPr>
            <w:tcW w:w="2030" w:type="pct"/>
            <w:tcBorders>
              <w:top w:val="nil"/>
              <w:left w:val="single" w:sz="4" w:space="0" w:color="auto"/>
              <w:bottom w:val="single" w:sz="4" w:space="0" w:color="BFBFBF" w:themeColor="background1" w:themeShade="BF"/>
            </w:tcBorders>
          </w:tcPr>
          <w:p w:rsidR="00734934" w:rsidRPr="001F1B3C" w:rsidRDefault="00734934" w:rsidP="001F1B3C">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F1B3C">
              <w:rPr>
                <w:rFonts w:ascii="Times New Roman" w:hAnsi="Times New Roman"/>
                <w:sz w:val="24"/>
                <w:szCs w:val="24"/>
              </w:rPr>
              <w:t>0.60%</w:t>
            </w:r>
          </w:p>
        </w:tc>
      </w:tr>
      <w:tr w:rsidR="00734934" w:rsidRPr="001F1B3C" w:rsidTr="00C220B8">
        <w:trPr>
          <w:trHeight w:val="300"/>
        </w:trPr>
        <w:tc>
          <w:tcPr>
            <w:cnfStyle w:val="001000000000" w:firstRow="0" w:lastRow="0" w:firstColumn="1" w:lastColumn="0" w:oddVBand="0" w:evenVBand="0" w:oddHBand="0" w:evenHBand="0" w:firstRowFirstColumn="0" w:firstRowLastColumn="0" w:lastRowFirstColumn="0" w:lastRowLastColumn="0"/>
            <w:tcW w:w="808" w:type="pct"/>
            <w:vMerge w:val="restart"/>
            <w:hideMark/>
          </w:tcPr>
          <w:p w:rsidR="00734934" w:rsidRPr="001F1B3C" w:rsidRDefault="00734934" w:rsidP="001F1B3C">
            <w:pPr>
              <w:pStyle w:val="Sansinterligne"/>
              <w:jc w:val="center"/>
              <w:rPr>
                <w:rFonts w:ascii="Times New Roman" w:hAnsi="Times New Roman"/>
                <w:sz w:val="24"/>
                <w:szCs w:val="24"/>
              </w:rPr>
            </w:pPr>
            <w:r w:rsidRPr="001F1B3C">
              <w:rPr>
                <w:rFonts w:ascii="Times New Roman" w:hAnsi="Times New Roman"/>
                <w:sz w:val="24"/>
                <w:szCs w:val="24"/>
              </w:rPr>
              <w:t>Moyen de Transport</w:t>
            </w:r>
          </w:p>
        </w:tc>
        <w:tc>
          <w:tcPr>
            <w:tcW w:w="1034" w:type="pct"/>
            <w:tcBorders>
              <w:bottom w:val="nil"/>
            </w:tcBorders>
            <w:noWrap/>
            <w:hideMark/>
          </w:tcPr>
          <w:p w:rsidR="00734934" w:rsidRPr="001F1B3C" w:rsidRDefault="00734934" w:rsidP="001F1B3C">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F1B3C">
              <w:rPr>
                <w:rFonts w:ascii="Times New Roman" w:hAnsi="Times New Roman"/>
                <w:sz w:val="24"/>
                <w:szCs w:val="24"/>
              </w:rPr>
              <w:t>Voiture</w:t>
            </w:r>
          </w:p>
        </w:tc>
        <w:tc>
          <w:tcPr>
            <w:tcW w:w="1128" w:type="pct"/>
            <w:tcBorders>
              <w:bottom w:val="nil"/>
              <w:right w:val="single" w:sz="4" w:space="0" w:color="auto"/>
            </w:tcBorders>
            <w:noWrap/>
            <w:hideMark/>
          </w:tcPr>
          <w:p w:rsidR="00734934" w:rsidRPr="001F1B3C" w:rsidRDefault="00734934" w:rsidP="00734934">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1.0%</w:t>
            </w:r>
          </w:p>
        </w:tc>
        <w:tc>
          <w:tcPr>
            <w:tcW w:w="2030" w:type="pct"/>
            <w:tcBorders>
              <w:left w:val="single" w:sz="4" w:space="0" w:color="auto"/>
              <w:bottom w:val="nil"/>
            </w:tcBorders>
          </w:tcPr>
          <w:p w:rsidR="00734934" w:rsidRPr="001F1B3C" w:rsidRDefault="00734934" w:rsidP="001F1B3C">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F1B3C">
              <w:rPr>
                <w:rFonts w:ascii="Times New Roman" w:hAnsi="Times New Roman"/>
                <w:sz w:val="24"/>
                <w:szCs w:val="24"/>
              </w:rPr>
              <w:t>2.50%</w:t>
            </w:r>
          </w:p>
        </w:tc>
      </w:tr>
      <w:tr w:rsidR="00734934" w:rsidRPr="001F1B3C" w:rsidTr="00C220B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08" w:type="pct"/>
            <w:vMerge/>
            <w:hideMark/>
          </w:tcPr>
          <w:p w:rsidR="00734934" w:rsidRPr="001F1B3C" w:rsidRDefault="00734934" w:rsidP="001F1B3C">
            <w:pPr>
              <w:pStyle w:val="Sansinterligne"/>
              <w:jc w:val="center"/>
              <w:rPr>
                <w:rFonts w:ascii="Times New Roman" w:hAnsi="Times New Roman"/>
                <w:sz w:val="24"/>
                <w:szCs w:val="24"/>
              </w:rPr>
            </w:pPr>
          </w:p>
        </w:tc>
        <w:tc>
          <w:tcPr>
            <w:tcW w:w="1034" w:type="pct"/>
            <w:tcBorders>
              <w:top w:val="nil"/>
              <w:bottom w:val="nil"/>
            </w:tcBorders>
            <w:noWrap/>
            <w:hideMark/>
          </w:tcPr>
          <w:p w:rsidR="00734934" w:rsidRPr="001F1B3C" w:rsidRDefault="00734934" w:rsidP="001F1B3C">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F1B3C">
              <w:rPr>
                <w:rFonts w:ascii="Times New Roman" w:hAnsi="Times New Roman"/>
                <w:sz w:val="24"/>
                <w:szCs w:val="24"/>
              </w:rPr>
              <w:t>Moto</w:t>
            </w:r>
          </w:p>
        </w:tc>
        <w:tc>
          <w:tcPr>
            <w:tcW w:w="1128" w:type="pct"/>
            <w:tcBorders>
              <w:top w:val="nil"/>
              <w:bottom w:val="nil"/>
              <w:right w:val="single" w:sz="4" w:space="0" w:color="auto"/>
            </w:tcBorders>
            <w:noWrap/>
            <w:hideMark/>
          </w:tcPr>
          <w:p w:rsidR="00734934" w:rsidRPr="001F1B3C" w:rsidRDefault="00734934" w:rsidP="00734934">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8.6%</w:t>
            </w:r>
          </w:p>
        </w:tc>
        <w:tc>
          <w:tcPr>
            <w:tcW w:w="2030" w:type="pct"/>
            <w:tcBorders>
              <w:top w:val="nil"/>
              <w:left w:val="single" w:sz="4" w:space="0" w:color="auto"/>
              <w:bottom w:val="nil"/>
            </w:tcBorders>
          </w:tcPr>
          <w:p w:rsidR="00734934" w:rsidRPr="001F1B3C" w:rsidRDefault="00734934" w:rsidP="001F1B3C">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F1B3C">
              <w:rPr>
                <w:rFonts w:ascii="Times New Roman" w:hAnsi="Times New Roman"/>
                <w:sz w:val="24"/>
                <w:szCs w:val="24"/>
              </w:rPr>
              <w:t>13.30%</w:t>
            </w:r>
          </w:p>
        </w:tc>
      </w:tr>
      <w:tr w:rsidR="00734934" w:rsidRPr="001F1B3C" w:rsidTr="00C220B8">
        <w:trPr>
          <w:trHeight w:val="315"/>
        </w:trPr>
        <w:tc>
          <w:tcPr>
            <w:cnfStyle w:val="001000000000" w:firstRow="0" w:lastRow="0" w:firstColumn="1" w:lastColumn="0" w:oddVBand="0" w:evenVBand="0" w:oddHBand="0" w:evenHBand="0" w:firstRowFirstColumn="0" w:firstRowLastColumn="0" w:lastRowFirstColumn="0" w:lastRowLastColumn="0"/>
            <w:tcW w:w="808" w:type="pct"/>
            <w:vMerge/>
            <w:hideMark/>
          </w:tcPr>
          <w:p w:rsidR="00734934" w:rsidRPr="001F1B3C" w:rsidRDefault="00734934" w:rsidP="001F1B3C">
            <w:pPr>
              <w:pStyle w:val="Sansinterligne"/>
              <w:jc w:val="center"/>
              <w:rPr>
                <w:rFonts w:ascii="Times New Roman" w:hAnsi="Times New Roman"/>
                <w:sz w:val="24"/>
                <w:szCs w:val="24"/>
              </w:rPr>
            </w:pPr>
          </w:p>
        </w:tc>
        <w:tc>
          <w:tcPr>
            <w:tcW w:w="1034" w:type="pct"/>
            <w:tcBorders>
              <w:top w:val="nil"/>
              <w:bottom w:val="single" w:sz="4" w:space="0" w:color="BFBFBF" w:themeColor="background1" w:themeShade="BF"/>
            </w:tcBorders>
            <w:noWrap/>
            <w:hideMark/>
          </w:tcPr>
          <w:p w:rsidR="00734934" w:rsidRPr="001F1B3C" w:rsidRDefault="00734934" w:rsidP="001F1B3C">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F1B3C">
              <w:rPr>
                <w:rFonts w:ascii="Times New Roman" w:hAnsi="Times New Roman"/>
                <w:sz w:val="24"/>
                <w:szCs w:val="24"/>
              </w:rPr>
              <w:t>Vélo</w:t>
            </w:r>
          </w:p>
        </w:tc>
        <w:tc>
          <w:tcPr>
            <w:tcW w:w="1128" w:type="pct"/>
            <w:tcBorders>
              <w:top w:val="nil"/>
              <w:bottom w:val="single" w:sz="4" w:space="0" w:color="BFBFBF" w:themeColor="background1" w:themeShade="BF"/>
              <w:right w:val="single" w:sz="4" w:space="0" w:color="auto"/>
            </w:tcBorders>
            <w:noWrap/>
            <w:hideMark/>
          </w:tcPr>
          <w:p w:rsidR="00734934" w:rsidRPr="001F1B3C" w:rsidRDefault="00734934" w:rsidP="00734934">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6.9%</w:t>
            </w:r>
          </w:p>
        </w:tc>
        <w:tc>
          <w:tcPr>
            <w:tcW w:w="2030" w:type="pct"/>
            <w:tcBorders>
              <w:top w:val="nil"/>
              <w:left w:val="single" w:sz="4" w:space="0" w:color="auto"/>
              <w:bottom w:val="single" w:sz="4" w:space="0" w:color="BFBFBF" w:themeColor="background1" w:themeShade="BF"/>
            </w:tcBorders>
          </w:tcPr>
          <w:p w:rsidR="00734934" w:rsidRPr="001F1B3C" w:rsidRDefault="00734934" w:rsidP="001F1B3C">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F1B3C">
              <w:rPr>
                <w:rFonts w:ascii="Times New Roman" w:hAnsi="Times New Roman"/>
                <w:sz w:val="24"/>
                <w:szCs w:val="24"/>
              </w:rPr>
              <w:t>9.60%</w:t>
            </w:r>
          </w:p>
        </w:tc>
      </w:tr>
      <w:tr w:rsidR="00734934" w:rsidRPr="001F1B3C" w:rsidTr="00C220B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08" w:type="pct"/>
            <w:vMerge w:val="restart"/>
            <w:hideMark/>
          </w:tcPr>
          <w:p w:rsidR="00734934" w:rsidRPr="001F1B3C" w:rsidRDefault="00734934" w:rsidP="001F1B3C">
            <w:pPr>
              <w:pStyle w:val="Sansinterligne"/>
              <w:jc w:val="center"/>
              <w:rPr>
                <w:rFonts w:ascii="Times New Roman" w:hAnsi="Times New Roman"/>
                <w:sz w:val="24"/>
                <w:szCs w:val="24"/>
              </w:rPr>
            </w:pPr>
            <w:r w:rsidRPr="001F1B3C">
              <w:rPr>
                <w:rFonts w:ascii="Times New Roman" w:hAnsi="Times New Roman"/>
                <w:sz w:val="24"/>
                <w:szCs w:val="24"/>
              </w:rPr>
              <w:t>Electronique</w:t>
            </w:r>
          </w:p>
        </w:tc>
        <w:tc>
          <w:tcPr>
            <w:tcW w:w="1034" w:type="pct"/>
            <w:tcBorders>
              <w:bottom w:val="nil"/>
            </w:tcBorders>
            <w:noWrap/>
            <w:hideMark/>
          </w:tcPr>
          <w:p w:rsidR="00734934" w:rsidRPr="001F1B3C" w:rsidRDefault="00734934" w:rsidP="001F1B3C">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F1B3C">
              <w:rPr>
                <w:rFonts w:ascii="Times New Roman" w:hAnsi="Times New Roman"/>
                <w:sz w:val="24"/>
                <w:szCs w:val="24"/>
              </w:rPr>
              <w:t>Radio</w:t>
            </w:r>
          </w:p>
        </w:tc>
        <w:tc>
          <w:tcPr>
            <w:tcW w:w="1128" w:type="pct"/>
            <w:tcBorders>
              <w:bottom w:val="nil"/>
              <w:right w:val="single" w:sz="4" w:space="0" w:color="auto"/>
            </w:tcBorders>
            <w:noWrap/>
            <w:hideMark/>
          </w:tcPr>
          <w:p w:rsidR="00734934" w:rsidRPr="001F1B3C" w:rsidRDefault="00734934" w:rsidP="00734934">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44.9%</w:t>
            </w:r>
          </w:p>
        </w:tc>
        <w:tc>
          <w:tcPr>
            <w:tcW w:w="2030" w:type="pct"/>
            <w:tcBorders>
              <w:left w:val="single" w:sz="4" w:space="0" w:color="auto"/>
              <w:bottom w:val="nil"/>
            </w:tcBorders>
          </w:tcPr>
          <w:p w:rsidR="00734934" w:rsidRPr="001F1B3C" w:rsidRDefault="00734934" w:rsidP="001F1B3C">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F1B3C">
              <w:rPr>
                <w:rFonts w:ascii="Times New Roman" w:hAnsi="Times New Roman"/>
                <w:sz w:val="24"/>
                <w:szCs w:val="24"/>
              </w:rPr>
              <w:t>49.80%</w:t>
            </w:r>
          </w:p>
        </w:tc>
      </w:tr>
      <w:tr w:rsidR="00734934" w:rsidRPr="001F1B3C" w:rsidTr="00C220B8">
        <w:trPr>
          <w:trHeight w:val="323"/>
        </w:trPr>
        <w:tc>
          <w:tcPr>
            <w:cnfStyle w:val="001000000000" w:firstRow="0" w:lastRow="0" w:firstColumn="1" w:lastColumn="0" w:oddVBand="0" w:evenVBand="0" w:oddHBand="0" w:evenHBand="0" w:firstRowFirstColumn="0" w:firstRowLastColumn="0" w:lastRowFirstColumn="0" w:lastRowLastColumn="0"/>
            <w:tcW w:w="808" w:type="pct"/>
            <w:vMerge/>
            <w:hideMark/>
          </w:tcPr>
          <w:p w:rsidR="00734934" w:rsidRPr="001F1B3C" w:rsidRDefault="00734934" w:rsidP="001F1B3C">
            <w:pPr>
              <w:pStyle w:val="Sansinterligne"/>
              <w:jc w:val="center"/>
              <w:rPr>
                <w:rFonts w:ascii="Times New Roman" w:hAnsi="Times New Roman"/>
                <w:sz w:val="24"/>
                <w:szCs w:val="24"/>
              </w:rPr>
            </w:pPr>
          </w:p>
        </w:tc>
        <w:tc>
          <w:tcPr>
            <w:tcW w:w="1034" w:type="pct"/>
            <w:tcBorders>
              <w:top w:val="nil"/>
              <w:bottom w:val="nil"/>
            </w:tcBorders>
            <w:noWrap/>
            <w:hideMark/>
          </w:tcPr>
          <w:p w:rsidR="00734934" w:rsidRPr="001F1B3C" w:rsidRDefault="00734934" w:rsidP="001F1B3C">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F1B3C">
              <w:rPr>
                <w:rFonts w:ascii="Times New Roman" w:hAnsi="Times New Roman"/>
                <w:sz w:val="24"/>
                <w:szCs w:val="24"/>
              </w:rPr>
              <w:t>Télévision</w:t>
            </w:r>
          </w:p>
        </w:tc>
        <w:tc>
          <w:tcPr>
            <w:tcW w:w="1128" w:type="pct"/>
            <w:tcBorders>
              <w:top w:val="nil"/>
              <w:bottom w:val="nil"/>
              <w:right w:val="single" w:sz="4" w:space="0" w:color="auto"/>
            </w:tcBorders>
            <w:noWrap/>
            <w:hideMark/>
          </w:tcPr>
          <w:p w:rsidR="00734934" w:rsidRPr="001F1B3C" w:rsidRDefault="00734934" w:rsidP="00734934">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22.8%</w:t>
            </w:r>
          </w:p>
        </w:tc>
        <w:tc>
          <w:tcPr>
            <w:tcW w:w="2030" w:type="pct"/>
            <w:tcBorders>
              <w:top w:val="nil"/>
              <w:left w:val="single" w:sz="4" w:space="0" w:color="auto"/>
              <w:bottom w:val="nil"/>
            </w:tcBorders>
          </w:tcPr>
          <w:p w:rsidR="00734934" w:rsidRPr="001F1B3C" w:rsidRDefault="00734934" w:rsidP="001F1B3C">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F1B3C">
              <w:rPr>
                <w:rFonts w:ascii="Times New Roman" w:hAnsi="Times New Roman"/>
                <w:sz w:val="24"/>
                <w:szCs w:val="24"/>
              </w:rPr>
              <w:t>32.50%</w:t>
            </w:r>
          </w:p>
        </w:tc>
      </w:tr>
      <w:tr w:rsidR="00734934" w:rsidRPr="001F1B3C" w:rsidTr="00C220B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08" w:type="pct"/>
            <w:vMerge/>
            <w:hideMark/>
          </w:tcPr>
          <w:p w:rsidR="00734934" w:rsidRPr="001F1B3C" w:rsidRDefault="00734934" w:rsidP="001F1B3C">
            <w:pPr>
              <w:pStyle w:val="Sansinterligne"/>
              <w:jc w:val="center"/>
              <w:rPr>
                <w:rFonts w:ascii="Times New Roman" w:hAnsi="Times New Roman"/>
                <w:sz w:val="24"/>
                <w:szCs w:val="24"/>
              </w:rPr>
            </w:pPr>
          </w:p>
        </w:tc>
        <w:tc>
          <w:tcPr>
            <w:tcW w:w="1034" w:type="pct"/>
            <w:tcBorders>
              <w:top w:val="nil"/>
              <w:bottom w:val="nil"/>
            </w:tcBorders>
            <w:noWrap/>
            <w:hideMark/>
          </w:tcPr>
          <w:p w:rsidR="00734934" w:rsidRPr="001F1B3C" w:rsidRDefault="00734934" w:rsidP="001F1B3C">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F1B3C">
              <w:rPr>
                <w:rFonts w:ascii="Times New Roman" w:hAnsi="Times New Roman"/>
                <w:sz w:val="24"/>
                <w:szCs w:val="24"/>
              </w:rPr>
              <w:t>Cellulaire</w:t>
            </w:r>
          </w:p>
        </w:tc>
        <w:tc>
          <w:tcPr>
            <w:tcW w:w="1128" w:type="pct"/>
            <w:tcBorders>
              <w:top w:val="nil"/>
              <w:bottom w:val="nil"/>
              <w:right w:val="single" w:sz="4" w:space="0" w:color="auto"/>
            </w:tcBorders>
            <w:noWrap/>
            <w:hideMark/>
          </w:tcPr>
          <w:p w:rsidR="00734934" w:rsidRPr="001F1B3C" w:rsidRDefault="00734934" w:rsidP="00734934">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64.7%</w:t>
            </w:r>
          </w:p>
        </w:tc>
        <w:tc>
          <w:tcPr>
            <w:tcW w:w="2030" w:type="pct"/>
            <w:tcBorders>
              <w:top w:val="nil"/>
              <w:left w:val="single" w:sz="4" w:space="0" w:color="auto"/>
              <w:bottom w:val="nil"/>
            </w:tcBorders>
          </w:tcPr>
          <w:p w:rsidR="00734934" w:rsidRPr="001F1B3C" w:rsidRDefault="00734934" w:rsidP="001F1B3C">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F1B3C">
              <w:rPr>
                <w:rFonts w:ascii="Times New Roman" w:hAnsi="Times New Roman"/>
                <w:sz w:val="24"/>
                <w:szCs w:val="24"/>
              </w:rPr>
              <w:t>62.70%</w:t>
            </w:r>
          </w:p>
        </w:tc>
      </w:tr>
      <w:tr w:rsidR="00734934" w:rsidRPr="001F1B3C" w:rsidTr="00C220B8">
        <w:trPr>
          <w:trHeight w:val="300"/>
        </w:trPr>
        <w:tc>
          <w:tcPr>
            <w:cnfStyle w:val="001000000000" w:firstRow="0" w:lastRow="0" w:firstColumn="1" w:lastColumn="0" w:oddVBand="0" w:evenVBand="0" w:oddHBand="0" w:evenHBand="0" w:firstRowFirstColumn="0" w:firstRowLastColumn="0" w:lastRowFirstColumn="0" w:lastRowLastColumn="0"/>
            <w:tcW w:w="808" w:type="pct"/>
            <w:vMerge/>
            <w:hideMark/>
          </w:tcPr>
          <w:p w:rsidR="00734934" w:rsidRPr="001F1B3C" w:rsidRDefault="00734934" w:rsidP="001F1B3C">
            <w:pPr>
              <w:pStyle w:val="Sansinterligne"/>
              <w:jc w:val="center"/>
              <w:rPr>
                <w:rFonts w:ascii="Times New Roman" w:hAnsi="Times New Roman"/>
                <w:sz w:val="24"/>
                <w:szCs w:val="24"/>
              </w:rPr>
            </w:pPr>
          </w:p>
        </w:tc>
        <w:tc>
          <w:tcPr>
            <w:tcW w:w="1034" w:type="pct"/>
            <w:tcBorders>
              <w:top w:val="nil"/>
              <w:bottom w:val="nil"/>
            </w:tcBorders>
            <w:noWrap/>
            <w:hideMark/>
          </w:tcPr>
          <w:p w:rsidR="00734934" w:rsidRPr="001F1B3C" w:rsidRDefault="00734934" w:rsidP="001F1B3C">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F1B3C">
              <w:rPr>
                <w:rFonts w:ascii="Times New Roman" w:hAnsi="Times New Roman"/>
                <w:sz w:val="24"/>
                <w:szCs w:val="24"/>
              </w:rPr>
              <w:t>Téléphone fixe</w:t>
            </w:r>
          </w:p>
        </w:tc>
        <w:tc>
          <w:tcPr>
            <w:tcW w:w="1128" w:type="pct"/>
            <w:tcBorders>
              <w:top w:val="nil"/>
              <w:bottom w:val="nil"/>
              <w:right w:val="single" w:sz="4" w:space="0" w:color="auto"/>
            </w:tcBorders>
            <w:noWrap/>
            <w:hideMark/>
          </w:tcPr>
          <w:p w:rsidR="00734934" w:rsidRPr="001F1B3C" w:rsidRDefault="00734934" w:rsidP="00734934">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2.0%</w:t>
            </w:r>
          </w:p>
        </w:tc>
        <w:tc>
          <w:tcPr>
            <w:tcW w:w="2030" w:type="pct"/>
            <w:tcBorders>
              <w:top w:val="nil"/>
              <w:left w:val="single" w:sz="4" w:space="0" w:color="auto"/>
              <w:bottom w:val="nil"/>
            </w:tcBorders>
          </w:tcPr>
          <w:p w:rsidR="00734934" w:rsidRPr="001F1B3C" w:rsidRDefault="00734934" w:rsidP="001F1B3C">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F1B3C">
              <w:rPr>
                <w:rFonts w:ascii="Times New Roman" w:hAnsi="Times New Roman"/>
                <w:sz w:val="24"/>
                <w:szCs w:val="24"/>
              </w:rPr>
              <w:t>2.50%</w:t>
            </w:r>
          </w:p>
        </w:tc>
      </w:tr>
      <w:tr w:rsidR="00734934" w:rsidRPr="001F1B3C" w:rsidTr="00C220B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08" w:type="pct"/>
            <w:vMerge/>
            <w:hideMark/>
          </w:tcPr>
          <w:p w:rsidR="00734934" w:rsidRPr="001F1B3C" w:rsidRDefault="00734934" w:rsidP="001F1B3C">
            <w:pPr>
              <w:pStyle w:val="Sansinterligne"/>
              <w:jc w:val="center"/>
              <w:rPr>
                <w:rFonts w:ascii="Times New Roman" w:hAnsi="Times New Roman"/>
                <w:sz w:val="24"/>
                <w:szCs w:val="24"/>
              </w:rPr>
            </w:pPr>
          </w:p>
        </w:tc>
        <w:tc>
          <w:tcPr>
            <w:tcW w:w="1034" w:type="pct"/>
            <w:tcBorders>
              <w:top w:val="nil"/>
              <w:bottom w:val="nil"/>
            </w:tcBorders>
            <w:noWrap/>
            <w:hideMark/>
          </w:tcPr>
          <w:p w:rsidR="00734934" w:rsidRPr="001F1B3C" w:rsidRDefault="00734934" w:rsidP="001F1B3C">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F1B3C">
              <w:rPr>
                <w:rFonts w:ascii="Times New Roman" w:hAnsi="Times New Roman"/>
                <w:sz w:val="24"/>
                <w:szCs w:val="24"/>
              </w:rPr>
              <w:t>Fer à repasser électrique</w:t>
            </w:r>
          </w:p>
        </w:tc>
        <w:tc>
          <w:tcPr>
            <w:tcW w:w="1128" w:type="pct"/>
            <w:tcBorders>
              <w:top w:val="nil"/>
              <w:bottom w:val="nil"/>
              <w:right w:val="single" w:sz="4" w:space="0" w:color="auto"/>
            </w:tcBorders>
            <w:noWrap/>
            <w:hideMark/>
          </w:tcPr>
          <w:p w:rsidR="00734934" w:rsidRPr="001F1B3C" w:rsidRDefault="00734934" w:rsidP="00734934">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17.6%</w:t>
            </w:r>
          </w:p>
        </w:tc>
        <w:tc>
          <w:tcPr>
            <w:tcW w:w="2030" w:type="pct"/>
            <w:tcBorders>
              <w:top w:val="nil"/>
              <w:left w:val="single" w:sz="4" w:space="0" w:color="auto"/>
              <w:bottom w:val="nil"/>
            </w:tcBorders>
          </w:tcPr>
          <w:p w:rsidR="00734934" w:rsidRPr="001F1B3C" w:rsidRDefault="00734934" w:rsidP="001F1B3C">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F1B3C">
              <w:rPr>
                <w:rFonts w:ascii="Times New Roman" w:hAnsi="Times New Roman"/>
                <w:sz w:val="24"/>
                <w:szCs w:val="24"/>
              </w:rPr>
              <w:t>35.90%</w:t>
            </w:r>
          </w:p>
        </w:tc>
      </w:tr>
      <w:tr w:rsidR="00734934" w:rsidRPr="001F1B3C" w:rsidTr="00C220B8">
        <w:trPr>
          <w:trHeight w:val="315"/>
        </w:trPr>
        <w:tc>
          <w:tcPr>
            <w:cnfStyle w:val="001000000000" w:firstRow="0" w:lastRow="0" w:firstColumn="1" w:lastColumn="0" w:oddVBand="0" w:evenVBand="0" w:oddHBand="0" w:evenHBand="0" w:firstRowFirstColumn="0" w:firstRowLastColumn="0" w:lastRowFirstColumn="0" w:lastRowLastColumn="0"/>
            <w:tcW w:w="808" w:type="pct"/>
            <w:vMerge/>
            <w:hideMark/>
          </w:tcPr>
          <w:p w:rsidR="00734934" w:rsidRPr="001F1B3C" w:rsidRDefault="00734934" w:rsidP="001F1B3C">
            <w:pPr>
              <w:pStyle w:val="Sansinterligne"/>
              <w:jc w:val="center"/>
              <w:rPr>
                <w:rFonts w:ascii="Times New Roman" w:hAnsi="Times New Roman"/>
                <w:sz w:val="24"/>
                <w:szCs w:val="24"/>
              </w:rPr>
            </w:pPr>
          </w:p>
        </w:tc>
        <w:tc>
          <w:tcPr>
            <w:tcW w:w="1034" w:type="pct"/>
            <w:tcBorders>
              <w:top w:val="nil"/>
              <w:bottom w:val="nil"/>
            </w:tcBorders>
            <w:noWrap/>
            <w:hideMark/>
          </w:tcPr>
          <w:p w:rsidR="00734934" w:rsidRPr="001F1B3C" w:rsidRDefault="00734934" w:rsidP="001F1B3C">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F1B3C">
              <w:rPr>
                <w:rFonts w:ascii="Times New Roman" w:hAnsi="Times New Roman"/>
                <w:sz w:val="24"/>
                <w:szCs w:val="24"/>
              </w:rPr>
              <w:t>Montre bracelet</w:t>
            </w:r>
          </w:p>
        </w:tc>
        <w:tc>
          <w:tcPr>
            <w:tcW w:w="1128" w:type="pct"/>
            <w:tcBorders>
              <w:top w:val="nil"/>
              <w:bottom w:val="nil"/>
              <w:right w:val="single" w:sz="4" w:space="0" w:color="auto"/>
            </w:tcBorders>
            <w:noWrap/>
            <w:hideMark/>
          </w:tcPr>
          <w:p w:rsidR="00734934" w:rsidRPr="001F1B3C" w:rsidRDefault="00734934" w:rsidP="00734934">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10.8%</w:t>
            </w:r>
          </w:p>
        </w:tc>
        <w:tc>
          <w:tcPr>
            <w:tcW w:w="2030" w:type="pct"/>
            <w:tcBorders>
              <w:top w:val="nil"/>
              <w:left w:val="single" w:sz="4" w:space="0" w:color="auto"/>
              <w:bottom w:val="nil"/>
            </w:tcBorders>
          </w:tcPr>
          <w:p w:rsidR="00734934" w:rsidRPr="001F1B3C" w:rsidRDefault="00734934" w:rsidP="001F1B3C">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F1B3C">
              <w:rPr>
                <w:rFonts w:ascii="Times New Roman" w:hAnsi="Times New Roman"/>
                <w:sz w:val="24"/>
                <w:szCs w:val="24"/>
              </w:rPr>
              <w:t>8.70%</w:t>
            </w:r>
          </w:p>
        </w:tc>
      </w:tr>
      <w:tr w:rsidR="00734934" w:rsidRPr="001F1B3C" w:rsidTr="00C220B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08" w:type="pct"/>
            <w:vMerge/>
            <w:hideMark/>
          </w:tcPr>
          <w:p w:rsidR="00734934" w:rsidRPr="001F1B3C" w:rsidRDefault="00734934" w:rsidP="001F1B3C">
            <w:pPr>
              <w:pStyle w:val="Sansinterligne"/>
              <w:jc w:val="center"/>
              <w:rPr>
                <w:rFonts w:ascii="Times New Roman" w:hAnsi="Times New Roman"/>
                <w:sz w:val="24"/>
                <w:szCs w:val="24"/>
              </w:rPr>
            </w:pPr>
          </w:p>
        </w:tc>
        <w:tc>
          <w:tcPr>
            <w:tcW w:w="1034" w:type="pct"/>
            <w:tcBorders>
              <w:top w:val="nil"/>
            </w:tcBorders>
            <w:noWrap/>
            <w:hideMark/>
          </w:tcPr>
          <w:p w:rsidR="00734934" w:rsidRPr="001F1B3C" w:rsidRDefault="00734934" w:rsidP="001F1B3C">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F1B3C">
              <w:rPr>
                <w:rFonts w:ascii="Times New Roman" w:hAnsi="Times New Roman"/>
                <w:sz w:val="24"/>
                <w:szCs w:val="24"/>
              </w:rPr>
              <w:t>Horloge</w:t>
            </w:r>
          </w:p>
        </w:tc>
        <w:tc>
          <w:tcPr>
            <w:tcW w:w="1128" w:type="pct"/>
            <w:tcBorders>
              <w:top w:val="nil"/>
              <w:right w:val="single" w:sz="4" w:space="0" w:color="auto"/>
            </w:tcBorders>
            <w:noWrap/>
            <w:hideMark/>
          </w:tcPr>
          <w:p w:rsidR="00734934" w:rsidRPr="001F1B3C" w:rsidRDefault="00734934" w:rsidP="00734934">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11.5%</w:t>
            </w:r>
          </w:p>
        </w:tc>
        <w:tc>
          <w:tcPr>
            <w:tcW w:w="2030" w:type="pct"/>
            <w:tcBorders>
              <w:top w:val="nil"/>
              <w:left w:val="single" w:sz="4" w:space="0" w:color="auto"/>
            </w:tcBorders>
          </w:tcPr>
          <w:p w:rsidR="00734934" w:rsidRPr="001F1B3C" w:rsidRDefault="00734934" w:rsidP="001F1B3C">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F1B3C">
              <w:rPr>
                <w:rFonts w:ascii="Times New Roman" w:hAnsi="Times New Roman"/>
                <w:sz w:val="24"/>
                <w:szCs w:val="24"/>
              </w:rPr>
              <w:t>9.00%</w:t>
            </w:r>
          </w:p>
        </w:tc>
      </w:tr>
    </w:tbl>
    <w:p w:rsidR="006F41DB" w:rsidRDefault="006F41DB" w:rsidP="006F41DB">
      <w:pPr>
        <w:jc w:val="both"/>
        <w:rPr>
          <w:rFonts w:ascii="Times New Roman" w:hAnsi="Times New Roman" w:cs="Times New Roman"/>
          <w:i/>
          <w:sz w:val="24"/>
          <w:szCs w:val="20"/>
        </w:rPr>
      </w:pPr>
      <w:r w:rsidRPr="008A5725">
        <w:rPr>
          <w:rFonts w:ascii="Times New Roman" w:hAnsi="Times New Roman" w:cs="Times New Roman"/>
          <w:i/>
          <w:sz w:val="24"/>
          <w:szCs w:val="20"/>
        </w:rPr>
        <w:t>Source: Elaboration propre à  partir de l’évaluation finale, Février 2016</w:t>
      </w:r>
    </w:p>
    <w:p w:rsidR="00566D0F" w:rsidRPr="00566D0F" w:rsidRDefault="00566D0F" w:rsidP="00566D0F">
      <w:pPr>
        <w:pStyle w:val="Paragraphedeliste"/>
        <w:spacing w:line="360" w:lineRule="auto"/>
        <w:ind w:left="360"/>
        <w:jc w:val="both"/>
        <w:rPr>
          <w:rFonts w:ascii="Times New Roman" w:hAnsi="Times New Roman" w:cs="Times New Roman"/>
          <w:b/>
          <w:color w:val="E36C0A" w:themeColor="accent6" w:themeShade="BF"/>
          <w:sz w:val="28"/>
          <w:szCs w:val="24"/>
          <w:lang w:val="fr-CA"/>
        </w:rPr>
      </w:pPr>
    </w:p>
    <w:p w:rsidR="00F6168A" w:rsidRPr="00D47995" w:rsidRDefault="00D47995" w:rsidP="00AA2816">
      <w:pPr>
        <w:pStyle w:val="Paragraphedeliste"/>
        <w:numPr>
          <w:ilvl w:val="1"/>
          <w:numId w:val="7"/>
        </w:numPr>
        <w:spacing w:line="360" w:lineRule="auto"/>
        <w:jc w:val="both"/>
        <w:outlineLvl w:val="1"/>
        <w:rPr>
          <w:rFonts w:ascii="Times New Roman" w:hAnsi="Times New Roman" w:cs="Times New Roman"/>
          <w:b/>
          <w:color w:val="E36C0A" w:themeColor="accent6" w:themeShade="BF"/>
          <w:sz w:val="28"/>
          <w:szCs w:val="24"/>
          <w:lang w:val="fr-CA"/>
        </w:rPr>
      </w:pPr>
      <w:bookmarkStart w:id="24" w:name="_Toc446189420"/>
      <w:r>
        <w:rPr>
          <w:rFonts w:ascii="Times New Roman" w:hAnsi="Times New Roman" w:cs="Times New Roman"/>
          <w:b/>
          <w:color w:val="E36C0A" w:themeColor="accent6" w:themeShade="BF"/>
          <w:sz w:val="24"/>
        </w:rPr>
        <w:t>Pertinence du projet</w:t>
      </w:r>
      <w:bookmarkEnd w:id="24"/>
    </w:p>
    <w:p w:rsidR="003915D0" w:rsidRPr="00F56C95" w:rsidRDefault="00566D0F" w:rsidP="00F56C95">
      <w:pPr>
        <w:spacing w:line="360" w:lineRule="auto"/>
        <w:jc w:val="both"/>
        <w:rPr>
          <w:rFonts w:ascii="Times New Roman" w:hAnsi="Times New Roman" w:cs="Times New Roman"/>
          <w:sz w:val="24"/>
          <w:szCs w:val="24"/>
          <w:lang w:val="fr-CA"/>
        </w:rPr>
      </w:pPr>
      <w:r w:rsidRPr="00F56C95">
        <w:rPr>
          <w:rFonts w:ascii="Times New Roman" w:hAnsi="Times New Roman" w:cs="Times New Roman"/>
          <w:sz w:val="24"/>
          <w:szCs w:val="24"/>
          <w:lang w:val="fr-CA"/>
        </w:rPr>
        <w:t>Dans cette partie, il convient de préciser si le projet PACI répondait à un besoin spécifique des communes des Gonaïves, Terre Neuve et Gros</w:t>
      </w:r>
      <w:r w:rsidR="00A67237">
        <w:rPr>
          <w:rFonts w:ascii="Times New Roman" w:hAnsi="Times New Roman" w:cs="Times New Roman"/>
          <w:sz w:val="24"/>
          <w:szCs w:val="24"/>
          <w:lang w:val="fr-CA"/>
        </w:rPr>
        <w:t>-</w:t>
      </w:r>
      <w:r w:rsidRPr="00F56C95">
        <w:rPr>
          <w:rFonts w:ascii="Times New Roman" w:hAnsi="Times New Roman" w:cs="Times New Roman"/>
          <w:sz w:val="24"/>
          <w:szCs w:val="24"/>
          <w:lang w:val="fr-CA"/>
        </w:rPr>
        <w:t>Morne.</w:t>
      </w:r>
      <w:r w:rsidR="00D95E7A" w:rsidRPr="00F56C95">
        <w:rPr>
          <w:rFonts w:ascii="Times New Roman" w:hAnsi="Times New Roman" w:cs="Times New Roman"/>
          <w:sz w:val="24"/>
          <w:szCs w:val="24"/>
          <w:lang w:val="fr-CA"/>
        </w:rPr>
        <w:t xml:space="preserve"> Une étude réalisée par CARE dans la commune des Gonaïves avant la conception du projet a conclu que l</w:t>
      </w:r>
      <w:r w:rsidR="0034586E" w:rsidRPr="00F56C95">
        <w:rPr>
          <w:rFonts w:ascii="Times New Roman" w:hAnsi="Times New Roman" w:cs="Times New Roman"/>
          <w:sz w:val="24"/>
          <w:szCs w:val="24"/>
          <w:lang w:val="fr-CA"/>
        </w:rPr>
        <w:t xml:space="preserve">’un des principaux </w:t>
      </w:r>
      <w:r w:rsidR="00D95E7A" w:rsidRPr="00F56C95">
        <w:rPr>
          <w:rFonts w:ascii="Times New Roman" w:hAnsi="Times New Roman" w:cs="Times New Roman"/>
          <w:sz w:val="24"/>
          <w:szCs w:val="24"/>
          <w:lang w:val="fr-CA"/>
        </w:rPr>
        <w:t>problèmes</w:t>
      </w:r>
      <w:r w:rsidR="0034586E" w:rsidRPr="00F56C95">
        <w:rPr>
          <w:rFonts w:ascii="Times New Roman" w:hAnsi="Times New Roman" w:cs="Times New Roman"/>
          <w:sz w:val="24"/>
          <w:szCs w:val="24"/>
          <w:lang w:val="fr-CA"/>
        </w:rPr>
        <w:t>,</w:t>
      </w:r>
      <w:r w:rsidR="00D95E7A" w:rsidRPr="00F56C95">
        <w:rPr>
          <w:rFonts w:ascii="Times New Roman" w:hAnsi="Times New Roman" w:cs="Times New Roman"/>
          <w:sz w:val="24"/>
          <w:szCs w:val="24"/>
          <w:lang w:val="fr-CA"/>
        </w:rPr>
        <w:t xml:space="preserve"> des populations des milieux ruraux</w:t>
      </w:r>
      <w:r w:rsidR="0034586E" w:rsidRPr="00F56C95">
        <w:rPr>
          <w:rFonts w:ascii="Times New Roman" w:hAnsi="Times New Roman" w:cs="Times New Roman"/>
          <w:sz w:val="24"/>
          <w:szCs w:val="24"/>
          <w:lang w:val="fr-CA"/>
        </w:rPr>
        <w:t>,</w:t>
      </w:r>
      <w:r w:rsidR="00F06FBF">
        <w:rPr>
          <w:rFonts w:ascii="Times New Roman" w:hAnsi="Times New Roman" w:cs="Times New Roman"/>
          <w:sz w:val="24"/>
          <w:szCs w:val="24"/>
          <w:lang w:val="fr-CA"/>
        </w:rPr>
        <w:t xml:space="preserve"> </w:t>
      </w:r>
      <w:r w:rsidR="0034586E" w:rsidRPr="00F56C95">
        <w:rPr>
          <w:rFonts w:ascii="Times New Roman" w:hAnsi="Times New Roman" w:cs="Times New Roman"/>
          <w:sz w:val="24"/>
          <w:szCs w:val="24"/>
          <w:lang w:val="fr-CA"/>
        </w:rPr>
        <w:t>est</w:t>
      </w:r>
      <w:r w:rsidR="00D95E7A" w:rsidRPr="00F56C95">
        <w:rPr>
          <w:rFonts w:ascii="Times New Roman" w:hAnsi="Times New Roman" w:cs="Times New Roman"/>
          <w:sz w:val="24"/>
          <w:szCs w:val="24"/>
          <w:lang w:val="fr-CA"/>
        </w:rPr>
        <w:t> </w:t>
      </w:r>
      <w:r w:rsidR="00F56C95">
        <w:rPr>
          <w:rFonts w:ascii="Times New Roman" w:hAnsi="Times New Roman" w:cs="Times New Roman"/>
          <w:sz w:val="24"/>
          <w:szCs w:val="24"/>
          <w:lang w:val="fr-CA"/>
        </w:rPr>
        <w:t>« </w:t>
      </w:r>
      <w:r w:rsidR="0023142D" w:rsidRPr="00F56C95">
        <w:rPr>
          <w:rFonts w:ascii="Times New Roman" w:hAnsi="Times New Roman" w:cs="Times New Roman"/>
          <w:sz w:val="24"/>
          <w:szCs w:val="24"/>
          <w:lang w:val="fr-CA"/>
        </w:rPr>
        <w:t>l</w:t>
      </w:r>
      <w:r w:rsidR="00865686" w:rsidRPr="00F56C95">
        <w:rPr>
          <w:rFonts w:ascii="Times New Roman" w:hAnsi="Times New Roman" w:cs="Times New Roman"/>
          <w:sz w:val="24"/>
          <w:szCs w:val="24"/>
          <w:lang w:val="fr-CA"/>
        </w:rPr>
        <w:t xml:space="preserve">e manque d’accès aux services financiers </w:t>
      </w:r>
      <w:r w:rsidR="00865686" w:rsidRPr="00F56C95">
        <w:rPr>
          <w:rFonts w:ascii="Times New Roman" w:hAnsi="Times New Roman" w:cs="Times New Roman"/>
          <w:i/>
          <w:sz w:val="24"/>
          <w:szCs w:val="24"/>
          <w:lang w:val="fr-CA"/>
        </w:rPr>
        <w:t>(Épargne, crédit)</w:t>
      </w:r>
      <w:r w:rsidR="00865686" w:rsidRPr="00F56C95">
        <w:rPr>
          <w:rFonts w:ascii="Times New Roman" w:hAnsi="Times New Roman" w:cs="Times New Roman"/>
          <w:sz w:val="24"/>
          <w:szCs w:val="24"/>
          <w:lang w:val="fr-CA"/>
        </w:rPr>
        <w:t xml:space="preserve"> recourant aux méthodes traditionnelles et défavorables qui sont les prêts usuraires avec des taux d’intérêt élevés</w:t>
      </w:r>
      <w:r w:rsidR="00F56C95">
        <w:rPr>
          <w:rFonts w:ascii="Times New Roman" w:hAnsi="Times New Roman" w:cs="Times New Roman"/>
          <w:sz w:val="24"/>
          <w:szCs w:val="24"/>
          <w:lang w:val="fr-CA"/>
        </w:rPr>
        <w:t> »</w:t>
      </w:r>
      <w:r w:rsidR="00865686" w:rsidRPr="00F56C95">
        <w:rPr>
          <w:rFonts w:ascii="Times New Roman" w:hAnsi="Times New Roman" w:cs="Times New Roman"/>
          <w:sz w:val="24"/>
          <w:szCs w:val="24"/>
          <w:lang w:val="fr-CA"/>
        </w:rPr>
        <w:t>.</w:t>
      </w:r>
    </w:p>
    <w:p w:rsidR="009A74F4" w:rsidRDefault="009A74F4" w:rsidP="009A74F4">
      <w:p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Par ailleurs, le fait de ne pas avoir d’accès aux services financiers entrave le développement économique des membres de la communauté, car ils n’auront pas les moyens d’entreprendre une AGR. En effet, ils n’auront pas les revenus suffisants pour répondre aux besoins de leur famille et toute la chaine de production, de consommation et de </w:t>
      </w:r>
      <w:r w:rsidR="00606435">
        <w:rPr>
          <w:rFonts w:ascii="Times New Roman" w:hAnsi="Times New Roman" w:cs="Times New Roman"/>
          <w:sz w:val="24"/>
          <w:szCs w:val="24"/>
          <w:lang w:val="fr-CA"/>
        </w:rPr>
        <w:t>bien-être</w:t>
      </w:r>
      <w:r>
        <w:rPr>
          <w:rFonts w:ascii="Times New Roman" w:hAnsi="Times New Roman" w:cs="Times New Roman"/>
          <w:sz w:val="24"/>
          <w:szCs w:val="24"/>
          <w:lang w:val="fr-CA"/>
        </w:rPr>
        <w:t xml:space="preserve"> économique et social aura été brisé</w:t>
      </w:r>
      <w:r w:rsidR="004E7D19">
        <w:rPr>
          <w:rFonts w:ascii="Times New Roman" w:hAnsi="Times New Roman" w:cs="Times New Roman"/>
          <w:sz w:val="24"/>
          <w:szCs w:val="24"/>
          <w:lang w:val="fr-CA"/>
        </w:rPr>
        <w:t>e</w:t>
      </w:r>
      <w:r>
        <w:rPr>
          <w:rFonts w:ascii="Times New Roman" w:hAnsi="Times New Roman" w:cs="Times New Roman"/>
          <w:sz w:val="24"/>
          <w:szCs w:val="24"/>
          <w:lang w:val="fr-CA"/>
        </w:rPr>
        <w:t xml:space="preserve">.  </w:t>
      </w:r>
    </w:p>
    <w:p w:rsidR="00CB1856" w:rsidRPr="009A74F4" w:rsidRDefault="00CB1856" w:rsidP="009A74F4">
      <w:p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D’où l’augmentation de l’accès aux services financiers devient pertinente. </w:t>
      </w:r>
      <w:r w:rsidR="0080651E">
        <w:rPr>
          <w:rFonts w:ascii="Times New Roman" w:hAnsi="Times New Roman" w:cs="Times New Roman"/>
          <w:sz w:val="24"/>
          <w:szCs w:val="24"/>
          <w:lang w:val="fr-CA"/>
        </w:rPr>
        <w:t>Voyons ce qu’il en est dans le cadre de ce projet.</w:t>
      </w:r>
    </w:p>
    <w:p w:rsidR="00031254" w:rsidRDefault="00031254" w:rsidP="00AA2816">
      <w:pPr>
        <w:pStyle w:val="Paragraphedeliste"/>
        <w:numPr>
          <w:ilvl w:val="2"/>
          <w:numId w:val="7"/>
        </w:numPr>
        <w:spacing w:line="360" w:lineRule="auto"/>
        <w:jc w:val="both"/>
        <w:outlineLvl w:val="2"/>
        <w:rPr>
          <w:rFonts w:ascii="Times New Roman" w:hAnsi="Times New Roman" w:cs="Times New Roman"/>
          <w:b/>
          <w:i/>
          <w:color w:val="E36C0A" w:themeColor="accent6" w:themeShade="BF"/>
          <w:sz w:val="24"/>
          <w:szCs w:val="24"/>
        </w:rPr>
      </w:pPr>
      <w:bookmarkStart w:id="25" w:name="_Toc446189421"/>
      <w:r>
        <w:rPr>
          <w:rFonts w:ascii="Times New Roman" w:hAnsi="Times New Roman" w:cs="Times New Roman"/>
          <w:b/>
          <w:i/>
          <w:color w:val="E36C0A" w:themeColor="accent6" w:themeShade="BF"/>
          <w:sz w:val="24"/>
          <w:szCs w:val="24"/>
        </w:rPr>
        <w:t>Accès aux services financiers</w:t>
      </w:r>
      <w:bookmarkEnd w:id="25"/>
    </w:p>
    <w:p w:rsidR="00031254" w:rsidRPr="005C6F06" w:rsidRDefault="00031254" w:rsidP="000312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L’épargne et le crédit constituent les services </w:t>
      </w:r>
      <w:r w:rsidR="008B37E1">
        <w:rPr>
          <w:rFonts w:ascii="Times New Roman" w:hAnsi="Times New Roman" w:cs="Times New Roman"/>
          <w:sz w:val="24"/>
          <w:szCs w:val="24"/>
        </w:rPr>
        <w:t xml:space="preserve">financiers </w:t>
      </w:r>
      <w:r>
        <w:rPr>
          <w:rFonts w:ascii="Times New Roman" w:hAnsi="Times New Roman" w:cs="Times New Roman"/>
          <w:sz w:val="24"/>
          <w:szCs w:val="24"/>
        </w:rPr>
        <w:t>clés des groupes AVEC</w:t>
      </w:r>
      <w:r w:rsidR="005C6F06">
        <w:rPr>
          <w:rFonts w:ascii="Times New Roman" w:hAnsi="Times New Roman" w:cs="Times New Roman"/>
          <w:sz w:val="24"/>
          <w:szCs w:val="24"/>
        </w:rPr>
        <w:t>. En effet, 85</w:t>
      </w:r>
      <w:r w:rsidR="000C1BC6">
        <w:rPr>
          <w:rFonts w:ascii="Times New Roman" w:hAnsi="Times New Roman" w:cs="Times New Roman"/>
          <w:sz w:val="24"/>
          <w:szCs w:val="24"/>
        </w:rPr>
        <w:t>.6</w:t>
      </w:r>
      <w:r w:rsidR="005C6F06">
        <w:rPr>
          <w:rFonts w:ascii="Times New Roman" w:hAnsi="Times New Roman" w:cs="Times New Roman"/>
          <w:sz w:val="24"/>
          <w:szCs w:val="24"/>
        </w:rPr>
        <w:t xml:space="preserve">% des membres AVEC interrogés déclarent avoir </w:t>
      </w:r>
      <w:r w:rsidR="008B37E1">
        <w:rPr>
          <w:rFonts w:ascii="Times New Roman" w:hAnsi="Times New Roman" w:cs="Times New Roman"/>
          <w:sz w:val="24"/>
          <w:szCs w:val="24"/>
        </w:rPr>
        <w:t>contracté</w:t>
      </w:r>
      <w:r w:rsidR="005C6F06">
        <w:rPr>
          <w:rFonts w:ascii="Times New Roman" w:hAnsi="Times New Roman" w:cs="Times New Roman"/>
          <w:sz w:val="24"/>
          <w:szCs w:val="24"/>
        </w:rPr>
        <w:t xml:space="preserve"> un crédit dans les 12 derniers mois. Au moment de l’évaluation de bas</w:t>
      </w:r>
      <w:r w:rsidR="00323CD4">
        <w:rPr>
          <w:rFonts w:ascii="Times New Roman" w:hAnsi="Times New Roman" w:cs="Times New Roman"/>
          <w:sz w:val="24"/>
          <w:szCs w:val="24"/>
        </w:rPr>
        <w:t>e, ce pourcentage était de 36.5</w:t>
      </w:r>
      <w:r w:rsidR="00B31934">
        <w:rPr>
          <w:rFonts w:ascii="Times New Roman" w:hAnsi="Times New Roman" w:cs="Times New Roman"/>
          <w:sz w:val="24"/>
          <w:szCs w:val="24"/>
        </w:rPr>
        <w:t xml:space="preserve"> </w:t>
      </w:r>
      <w:r w:rsidR="005C6F06" w:rsidRPr="005C6F06">
        <w:rPr>
          <w:rFonts w:ascii="Times New Roman" w:hAnsi="Times New Roman" w:cs="Times New Roman"/>
          <w:i/>
          <w:sz w:val="24"/>
          <w:szCs w:val="24"/>
        </w:rPr>
        <w:t>(Réf. Annexe, tableau 5)</w:t>
      </w:r>
      <w:r w:rsidR="005C6F06">
        <w:rPr>
          <w:rFonts w:ascii="Times New Roman" w:hAnsi="Times New Roman" w:cs="Times New Roman"/>
          <w:i/>
          <w:sz w:val="24"/>
          <w:szCs w:val="24"/>
        </w:rPr>
        <w:t xml:space="preserve">. </w:t>
      </w:r>
      <w:r w:rsidR="005C6F06">
        <w:rPr>
          <w:rFonts w:ascii="Times New Roman" w:hAnsi="Times New Roman" w:cs="Times New Roman"/>
          <w:sz w:val="24"/>
          <w:szCs w:val="24"/>
        </w:rPr>
        <w:t xml:space="preserve">Par conséquent, nous pouvons faire part d’une </w:t>
      </w:r>
      <w:r w:rsidR="005D20B4">
        <w:rPr>
          <w:rFonts w:ascii="Times New Roman" w:hAnsi="Times New Roman" w:cs="Times New Roman"/>
          <w:sz w:val="24"/>
          <w:szCs w:val="24"/>
        </w:rPr>
        <w:t xml:space="preserve">grande </w:t>
      </w:r>
      <w:r w:rsidR="005C6F06">
        <w:rPr>
          <w:rFonts w:ascii="Times New Roman" w:hAnsi="Times New Roman" w:cs="Times New Roman"/>
          <w:sz w:val="24"/>
          <w:szCs w:val="24"/>
        </w:rPr>
        <w:t xml:space="preserve">amélioration en termes d’accès au crédit pour les membres AVEC. </w:t>
      </w:r>
    </w:p>
    <w:p w:rsidR="00D67BFC" w:rsidRDefault="00D67BFC" w:rsidP="00D67BFC">
      <w:pPr>
        <w:spacing w:line="360" w:lineRule="auto"/>
        <w:jc w:val="both"/>
        <w:rPr>
          <w:rFonts w:ascii="Times New Roman" w:eastAsia="Times New Roman" w:hAnsi="Times New Roman" w:cs="Times New Roman"/>
          <w:b/>
          <w:bCs/>
        </w:rPr>
      </w:pPr>
      <w:r>
        <w:rPr>
          <w:rFonts w:ascii="Times New Roman" w:eastAsia="Times New Roman" w:hAnsi="Times New Roman" w:cs="Times New Roman"/>
          <w:b/>
          <w:bCs/>
        </w:rPr>
        <w:t>Tableau 7.</w:t>
      </w:r>
      <w:r w:rsidRPr="00266775">
        <w:rPr>
          <w:rFonts w:ascii="Times New Roman" w:eastAsia="Times New Roman" w:hAnsi="Times New Roman" w:cs="Times New Roman"/>
          <w:b/>
          <w:bCs/>
        </w:rPr>
        <w:t xml:space="preserve"> Rép</w:t>
      </w:r>
      <w:r>
        <w:rPr>
          <w:rFonts w:ascii="Times New Roman" w:eastAsia="Times New Roman" w:hAnsi="Times New Roman" w:cs="Times New Roman"/>
          <w:b/>
          <w:bCs/>
        </w:rPr>
        <w:t xml:space="preserve">artition des membres AVEC par sexe et selon qu’ils aient </w:t>
      </w:r>
      <w:r w:rsidR="00BB65B7">
        <w:rPr>
          <w:rFonts w:ascii="Times New Roman" w:eastAsia="Times New Roman" w:hAnsi="Times New Roman" w:cs="Times New Roman"/>
          <w:b/>
          <w:bCs/>
        </w:rPr>
        <w:t>contracté</w:t>
      </w:r>
      <w:r>
        <w:rPr>
          <w:rFonts w:ascii="Times New Roman" w:eastAsia="Times New Roman" w:hAnsi="Times New Roman" w:cs="Times New Roman"/>
          <w:b/>
          <w:bCs/>
        </w:rPr>
        <w:t xml:space="preserve"> un crédit pendant les 12 derniers mois.</w:t>
      </w:r>
    </w:p>
    <w:tbl>
      <w:tblPr>
        <w:tblW w:w="5000" w:type="pct"/>
        <w:jc w:val="center"/>
        <w:tblCellMar>
          <w:left w:w="70" w:type="dxa"/>
          <w:right w:w="70" w:type="dxa"/>
        </w:tblCellMar>
        <w:tblLook w:val="04A0" w:firstRow="1" w:lastRow="0" w:firstColumn="1" w:lastColumn="0" w:noHBand="0" w:noVBand="1"/>
      </w:tblPr>
      <w:tblGrid>
        <w:gridCol w:w="2569"/>
        <w:gridCol w:w="2561"/>
        <w:gridCol w:w="2413"/>
        <w:gridCol w:w="1957"/>
      </w:tblGrid>
      <w:tr w:rsidR="00D67BFC" w:rsidRPr="00D67BFC" w:rsidTr="00D67BFC">
        <w:trPr>
          <w:trHeight w:val="480"/>
          <w:jc w:val="center"/>
        </w:trPr>
        <w:tc>
          <w:tcPr>
            <w:tcW w:w="135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BFC" w:rsidRPr="00D67BFC" w:rsidRDefault="00D67BFC" w:rsidP="00D67BFC">
            <w:pPr>
              <w:pStyle w:val="Sansinterligne"/>
              <w:jc w:val="center"/>
              <w:rPr>
                <w:rFonts w:ascii="Times New Roman" w:hAnsi="Times New Roman"/>
                <w:b/>
                <w:sz w:val="24"/>
              </w:rPr>
            </w:pPr>
            <w:r w:rsidRPr="00D67BFC">
              <w:rPr>
                <w:rFonts w:ascii="Times New Roman" w:hAnsi="Times New Roman"/>
                <w:b/>
                <w:sz w:val="24"/>
              </w:rPr>
              <w:t>Commune</w:t>
            </w:r>
          </w:p>
        </w:tc>
        <w:tc>
          <w:tcPr>
            <w:tcW w:w="2618" w:type="pct"/>
            <w:gridSpan w:val="2"/>
            <w:tcBorders>
              <w:top w:val="single" w:sz="4" w:space="0" w:color="auto"/>
              <w:left w:val="nil"/>
              <w:bottom w:val="single" w:sz="4" w:space="0" w:color="auto"/>
              <w:right w:val="single" w:sz="4" w:space="0" w:color="auto"/>
            </w:tcBorders>
            <w:shd w:val="clear" w:color="auto" w:fill="auto"/>
            <w:noWrap/>
            <w:vAlign w:val="center"/>
            <w:hideMark/>
          </w:tcPr>
          <w:p w:rsidR="00D67BFC" w:rsidRPr="00D67BFC" w:rsidRDefault="00D67BFC" w:rsidP="00D67BFC">
            <w:pPr>
              <w:pStyle w:val="Sansinterligne"/>
              <w:jc w:val="center"/>
              <w:rPr>
                <w:rFonts w:ascii="Times New Roman" w:hAnsi="Times New Roman"/>
                <w:b/>
                <w:sz w:val="24"/>
              </w:rPr>
            </w:pPr>
            <w:r w:rsidRPr="00D67BFC">
              <w:rPr>
                <w:rFonts w:ascii="Times New Roman" w:hAnsi="Times New Roman"/>
                <w:b/>
                <w:sz w:val="24"/>
              </w:rPr>
              <w:t>Membre AVEC ayant un crédit</w:t>
            </w:r>
          </w:p>
        </w:tc>
        <w:tc>
          <w:tcPr>
            <w:tcW w:w="103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BFC" w:rsidRPr="00D67BFC" w:rsidRDefault="00D67BFC" w:rsidP="00D67BFC">
            <w:pPr>
              <w:pStyle w:val="Sansinterligne"/>
              <w:jc w:val="center"/>
              <w:rPr>
                <w:rFonts w:ascii="Times New Roman" w:hAnsi="Times New Roman"/>
                <w:b/>
                <w:sz w:val="24"/>
              </w:rPr>
            </w:pPr>
            <w:r w:rsidRPr="00D67BFC">
              <w:rPr>
                <w:rFonts w:ascii="Times New Roman" w:hAnsi="Times New Roman"/>
                <w:b/>
                <w:sz w:val="24"/>
              </w:rPr>
              <w:t>Total</w:t>
            </w:r>
          </w:p>
        </w:tc>
      </w:tr>
      <w:tr w:rsidR="00D67BFC" w:rsidRPr="00D67BFC" w:rsidTr="00D67BFC">
        <w:trPr>
          <w:trHeight w:val="315"/>
          <w:jc w:val="center"/>
        </w:trPr>
        <w:tc>
          <w:tcPr>
            <w:tcW w:w="1352" w:type="pct"/>
            <w:vMerge/>
            <w:tcBorders>
              <w:top w:val="single" w:sz="4" w:space="0" w:color="auto"/>
              <w:left w:val="single" w:sz="4" w:space="0" w:color="auto"/>
              <w:bottom w:val="single" w:sz="4" w:space="0" w:color="auto"/>
              <w:right w:val="single" w:sz="4" w:space="0" w:color="auto"/>
            </w:tcBorders>
            <w:vAlign w:val="center"/>
            <w:hideMark/>
          </w:tcPr>
          <w:p w:rsidR="00D67BFC" w:rsidRPr="00D67BFC" w:rsidRDefault="00D67BFC" w:rsidP="00D67BFC">
            <w:pPr>
              <w:pStyle w:val="Sansinterligne"/>
              <w:jc w:val="center"/>
              <w:rPr>
                <w:rFonts w:ascii="Times New Roman" w:hAnsi="Times New Roman"/>
                <w:sz w:val="24"/>
              </w:rPr>
            </w:pPr>
          </w:p>
        </w:tc>
        <w:tc>
          <w:tcPr>
            <w:tcW w:w="1348" w:type="pct"/>
            <w:tcBorders>
              <w:top w:val="nil"/>
              <w:left w:val="nil"/>
              <w:bottom w:val="single" w:sz="4" w:space="0" w:color="auto"/>
              <w:right w:val="single" w:sz="4" w:space="0" w:color="auto"/>
            </w:tcBorders>
            <w:shd w:val="clear" w:color="auto" w:fill="auto"/>
            <w:noWrap/>
            <w:vAlign w:val="center"/>
            <w:hideMark/>
          </w:tcPr>
          <w:p w:rsidR="00D67BFC" w:rsidRPr="00D67BFC" w:rsidRDefault="00D67BFC" w:rsidP="00D67BFC">
            <w:pPr>
              <w:pStyle w:val="Sansinterligne"/>
              <w:jc w:val="center"/>
              <w:rPr>
                <w:rFonts w:ascii="Times New Roman" w:hAnsi="Times New Roman"/>
                <w:b/>
                <w:sz w:val="24"/>
              </w:rPr>
            </w:pPr>
            <w:r w:rsidRPr="00D67BFC">
              <w:rPr>
                <w:rFonts w:ascii="Times New Roman" w:hAnsi="Times New Roman"/>
                <w:b/>
                <w:sz w:val="24"/>
              </w:rPr>
              <w:t>Homme</w:t>
            </w:r>
          </w:p>
        </w:tc>
        <w:tc>
          <w:tcPr>
            <w:tcW w:w="1270" w:type="pct"/>
            <w:tcBorders>
              <w:top w:val="nil"/>
              <w:left w:val="nil"/>
              <w:bottom w:val="single" w:sz="4" w:space="0" w:color="auto"/>
              <w:right w:val="single" w:sz="4" w:space="0" w:color="auto"/>
            </w:tcBorders>
            <w:shd w:val="clear" w:color="auto" w:fill="auto"/>
            <w:noWrap/>
            <w:vAlign w:val="center"/>
            <w:hideMark/>
          </w:tcPr>
          <w:p w:rsidR="00D67BFC" w:rsidRPr="00D67BFC" w:rsidRDefault="00D67BFC" w:rsidP="00D67BFC">
            <w:pPr>
              <w:pStyle w:val="Sansinterligne"/>
              <w:jc w:val="center"/>
              <w:rPr>
                <w:rFonts w:ascii="Times New Roman" w:hAnsi="Times New Roman"/>
                <w:b/>
                <w:sz w:val="24"/>
              </w:rPr>
            </w:pPr>
            <w:r w:rsidRPr="00D67BFC">
              <w:rPr>
                <w:rFonts w:ascii="Times New Roman" w:hAnsi="Times New Roman"/>
                <w:b/>
                <w:sz w:val="24"/>
              </w:rPr>
              <w:t>Femme</w:t>
            </w:r>
          </w:p>
        </w:tc>
        <w:tc>
          <w:tcPr>
            <w:tcW w:w="1030" w:type="pct"/>
            <w:vMerge/>
            <w:tcBorders>
              <w:top w:val="single" w:sz="4" w:space="0" w:color="auto"/>
              <w:left w:val="single" w:sz="4" w:space="0" w:color="auto"/>
              <w:bottom w:val="single" w:sz="4" w:space="0" w:color="auto"/>
              <w:right w:val="single" w:sz="4" w:space="0" w:color="auto"/>
            </w:tcBorders>
            <w:vAlign w:val="center"/>
            <w:hideMark/>
          </w:tcPr>
          <w:p w:rsidR="00D67BFC" w:rsidRPr="00D67BFC" w:rsidRDefault="00D67BFC" w:rsidP="00D67BFC">
            <w:pPr>
              <w:pStyle w:val="Sansinterligne"/>
              <w:jc w:val="center"/>
              <w:rPr>
                <w:rFonts w:ascii="Times New Roman" w:hAnsi="Times New Roman"/>
                <w:sz w:val="24"/>
              </w:rPr>
            </w:pPr>
          </w:p>
        </w:tc>
      </w:tr>
      <w:tr w:rsidR="00D67BFC" w:rsidRPr="00D67BFC" w:rsidTr="00D67BFC">
        <w:trPr>
          <w:trHeight w:val="315"/>
          <w:jc w:val="center"/>
        </w:trPr>
        <w:tc>
          <w:tcPr>
            <w:tcW w:w="1352" w:type="pct"/>
            <w:tcBorders>
              <w:top w:val="nil"/>
              <w:left w:val="single" w:sz="4" w:space="0" w:color="auto"/>
              <w:bottom w:val="single" w:sz="4" w:space="0" w:color="auto"/>
              <w:right w:val="single" w:sz="4" w:space="0" w:color="auto"/>
            </w:tcBorders>
            <w:shd w:val="clear" w:color="auto" w:fill="auto"/>
            <w:noWrap/>
            <w:vAlign w:val="center"/>
            <w:hideMark/>
          </w:tcPr>
          <w:p w:rsidR="00D67BFC" w:rsidRPr="00D67BFC" w:rsidRDefault="00D67BFC" w:rsidP="00D67BFC">
            <w:pPr>
              <w:pStyle w:val="Sansinterligne"/>
              <w:jc w:val="center"/>
              <w:rPr>
                <w:rFonts w:ascii="Times New Roman" w:hAnsi="Times New Roman"/>
                <w:sz w:val="24"/>
              </w:rPr>
            </w:pPr>
            <w:r w:rsidRPr="00D67BFC">
              <w:rPr>
                <w:rFonts w:ascii="Times New Roman" w:hAnsi="Times New Roman"/>
                <w:sz w:val="24"/>
              </w:rPr>
              <w:t>Gonaïves</w:t>
            </w:r>
          </w:p>
        </w:tc>
        <w:tc>
          <w:tcPr>
            <w:tcW w:w="1348" w:type="pct"/>
            <w:tcBorders>
              <w:top w:val="nil"/>
              <w:left w:val="nil"/>
              <w:bottom w:val="single" w:sz="4" w:space="0" w:color="auto"/>
              <w:right w:val="single" w:sz="4" w:space="0" w:color="auto"/>
            </w:tcBorders>
            <w:shd w:val="clear" w:color="auto" w:fill="auto"/>
            <w:noWrap/>
            <w:vAlign w:val="center"/>
            <w:hideMark/>
          </w:tcPr>
          <w:p w:rsidR="00D67BFC" w:rsidRPr="00D67BFC" w:rsidRDefault="00D67BFC" w:rsidP="00D67BFC">
            <w:pPr>
              <w:pStyle w:val="Sansinterligne"/>
              <w:jc w:val="center"/>
              <w:rPr>
                <w:rFonts w:ascii="Times New Roman" w:hAnsi="Times New Roman"/>
                <w:sz w:val="24"/>
              </w:rPr>
            </w:pPr>
            <w:r w:rsidRPr="00D67BFC">
              <w:rPr>
                <w:rFonts w:ascii="Times New Roman" w:hAnsi="Times New Roman"/>
                <w:sz w:val="24"/>
              </w:rPr>
              <w:t>90</w:t>
            </w:r>
            <w:r w:rsidR="00265644">
              <w:rPr>
                <w:rFonts w:ascii="Times New Roman" w:hAnsi="Times New Roman"/>
                <w:sz w:val="24"/>
              </w:rPr>
              <w:t>.0</w:t>
            </w:r>
            <w:r w:rsidRPr="00D67BFC">
              <w:rPr>
                <w:rFonts w:ascii="Times New Roman" w:hAnsi="Times New Roman"/>
                <w:sz w:val="24"/>
              </w:rPr>
              <w:t>%</w:t>
            </w:r>
          </w:p>
        </w:tc>
        <w:tc>
          <w:tcPr>
            <w:tcW w:w="1270" w:type="pct"/>
            <w:tcBorders>
              <w:top w:val="nil"/>
              <w:left w:val="nil"/>
              <w:bottom w:val="single" w:sz="4" w:space="0" w:color="auto"/>
              <w:right w:val="single" w:sz="4" w:space="0" w:color="auto"/>
            </w:tcBorders>
            <w:shd w:val="clear" w:color="auto" w:fill="auto"/>
            <w:noWrap/>
            <w:vAlign w:val="center"/>
            <w:hideMark/>
          </w:tcPr>
          <w:p w:rsidR="00D67BFC" w:rsidRPr="00D67BFC" w:rsidRDefault="00D67BFC" w:rsidP="00D67BFC">
            <w:pPr>
              <w:pStyle w:val="Sansinterligne"/>
              <w:jc w:val="center"/>
              <w:rPr>
                <w:rFonts w:ascii="Times New Roman" w:hAnsi="Times New Roman"/>
                <w:sz w:val="24"/>
              </w:rPr>
            </w:pPr>
            <w:r w:rsidRPr="00D67BFC">
              <w:rPr>
                <w:rFonts w:ascii="Times New Roman" w:hAnsi="Times New Roman"/>
                <w:sz w:val="24"/>
              </w:rPr>
              <w:t>80</w:t>
            </w:r>
            <w:r w:rsidR="00265644">
              <w:rPr>
                <w:rFonts w:ascii="Times New Roman" w:hAnsi="Times New Roman"/>
                <w:sz w:val="24"/>
              </w:rPr>
              <w:t>.2</w:t>
            </w:r>
            <w:r w:rsidRPr="00D67BFC">
              <w:rPr>
                <w:rFonts w:ascii="Times New Roman" w:hAnsi="Times New Roman"/>
                <w:sz w:val="24"/>
              </w:rPr>
              <w:t>%</w:t>
            </w:r>
          </w:p>
        </w:tc>
        <w:tc>
          <w:tcPr>
            <w:tcW w:w="1030" w:type="pct"/>
            <w:tcBorders>
              <w:top w:val="nil"/>
              <w:left w:val="nil"/>
              <w:bottom w:val="single" w:sz="4" w:space="0" w:color="auto"/>
              <w:right w:val="single" w:sz="4" w:space="0" w:color="auto"/>
            </w:tcBorders>
            <w:shd w:val="clear" w:color="auto" w:fill="auto"/>
            <w:noWrap/>
            <w:vAlign w:val="center"/>
            <w:hideMark/>
          </w:tcPr>
          <w:p w:rsidR="00D67BFC" w:rsidRPr="00D67BFC" w:rsidRDefault="00D67BFC" w:rsidP="00D67BFC">
            <w:pPr>
              <w:pStyle w:val="Sansinterligne"/>
              <w:jc w:val="center"/>
              <w:rPr>
                <w:rFonts w:ascii="Times New Roman" w:hAnsi="Times New Roman"/>
                <w:sz w:val="24"/>
              </w:rPr>
            </w:pPr>
            <w:r w:rsidRPr="00D67BFC">
              <w:rPr>
                <w:rFonts w:ascii="Times New Roman" w:hAnsi="Times New Roman"/>
                <w:sz w:val="24"/>
              </w:rPr>
              <w:t>83</w:t>
            </w:r>
            <w:r w:rsidR="00265644">
              <w:rPr>
                <w:rFonts w:ascii="Times New Roman" w:hAnsi="Times New Roman"/>
                <w:sz w:val="24"/>
              </w:rPr>
              <w:t>.0</w:t>
            </w:r>
            <w:r w:rsidRPr="00D67BFC">
              <w:rPr>
                <w:rFonts w:ascii="Times New Roman" w:hAnsi="Times New Roman"/>
                <w:sz w:val="24"/>
              </w:rPr>
              <w:t>%</w:t>
            </w:r>
          </w:p>
        </w:tc>
      </w:tr>
      <w:tr w:rsidR="00D67BFC" w:rsidRPr="00D67BFC" w:rsidTr="00A95E82">
        <w:trPr>
          <w:trHeight w:val="300"/>
          <w:jc w:val="center"/>
        </w:trPr>
        <w:tc>
          <w:tcPr>
            <w:tcW w:w="1352" w:type="pct"/>
            <w:tcBorders>
              <w:top w:val="nil"/>
              <w:left w:val="single" w:sz="4" w:space="0" w:color="auto"/>
              <w:bottom w:val="single" w:sz="4" w:space="0" w:color="auto"/>
              <w:right w:val="single" w:sz="4" w:space="0" w:color="auto"/>
            </w:tcBorders>
            <w:shd w:val="clear" w:color="auto" w:fill="auto"/>
            <w:noWrap/>
            <w:vAlign w:val="center"/>
            <w:hideMark/>
          </w:tcPr>
          <w:p w:rsidR="00D67BFC" w:rsidRPr="00D67BFC" w:rsidRDefault="00D67BFC" w:rsidP="00D67BFC">
            <w:pPr>
              <w:pStyle w:val="Sansinterligne"/>
              <w:jc w:val="center"/>
              <w:rPr>
                <w:rFonts w:ascii="Times New Roman" w:hAnsi="Times New Roman"/>
                <w:sz w:val="24"/>
              </w:rPr>
            </w:pPr>
            <w:r w:rsidRPr="00D67BFC">
              <w:rPr>
                <w:rFonts w:ascii="Times New Roman" w:hAnsi="Times New Roman"/>
                <w:sz w:val="24"/>
              </w:rPr>
              <w:t>Terre Neuve</w:t>
            </w:r>
          </w:p>
        </w:tc>
        <w:tc>
          <w:tcPr>
            <w:tcW w:w="1348" w:type="pct"/>
            <w:tcBorders>
              <w:top w:val="nil"/>
              <w:left w:val="nil"/>
              <w:bottom w:val="single" w:sz="4" w:space="0" w:color="auto"/>
              <w:right w:val="single" w:sz="4" w:space="0" w:color="auto"/>
            </w:tcBorders>
            <w:shd w:val="clear" w:color="auto" w:fill="auto"/>
            <w:noWrap/>
            <w:vAlign w:val="center"/>
            <w:hideMark/>
          </w:tcPr>
          <w:p w:rsidR="00D67BFC" w:rsidRPr="00D67BFC" w:rsidRDefault="00265644" w:rsidP="00D67BFC">
            <w:pPr>
              <w:pStyle w:val="Sansinterligne"/>
              <w:jc w:val="center"/>
              <w:rPr>
                <w:rFonts w:ascii="Times New Roman" w:hAnsi="Times New Roman"/>
                <w:sz w:val="24"/>
              </w:rPr>
            </w:pPr>
            <w:r>
              <w:rPr>
                <w:rFonts w:ascii="Times New Roman" w:hAnsi="Times New Roman"/>
                <w:sz w:val="24"/>
              </w:rPr>
              <w:t>85.7</w:t>
            </w:r>
            <w:r w:rsidR="00D67BFC" w:rsidRPr="00D67BFC">
              <w:rPr>
                <w:rFonts w:ascii="Times New Roman" w:hAnsi="Times New Roman"/>
                <w:sz w:val="24"/>
              </w:rPr>
              <w:t>%</w:t>
            </w:r>
          </w:p>
        </w:tc>
        <w:tc>
          <w:tcPr>
            <w:tcW w:w="1270" w:type="pct"/>
            <w:tcBorders>
              <w:top w:val="nil"/>
              <w:left w:val="nil"/>
              <w:bottom w:val="single" w:sz="4" w:space="0" w:color="auto"/>
              <w:right w:val="single" w:sz="4" w:space="0" w:color="auto"/>
            </w:tcBorders>
            <w:shd w:val="clear" w:color="auto" w:fill="auto"/>
            <w:noWrap/>
            <w:vAlign w:val="center"/>
            <w:hideMark/>
          </w:tcPr>
          <w:p w:rsidR="00D67BFC" w:rsidRPr="00D67BFC" w:rsidRDefault="00265644" w:rsidP="00D67BFC">
            <w:pPr>
              <w:pStyle w:val="Sansinterligne"/>
              <w:jc w:val="center"/>
              <w:rPr>
                <w:rFonts w:ascii="Times New Roman" w:hAnsi="Times New Roman"/>
                <w:sz w:val="24"/>
              </w:rPr>
            </w:pPr>
            <w:r>
              <w:rPr>
                <w:rFonts w:ascii="Times New Roman" w:hAnsi="Times New Roman"/>
                <w:sz w:val="24"/>
              </w:rPr>
              <w:t>85.7</w:t>
            </w:r>
            <w:r w:rsidR="00D67BFC" w:rsidRPr="00D67BFC">
              <w:rPr>
                <w:rFonts w:ascii="Times New Roman" w:hAnsi="Times New Roman"/>
                <w:sz w:val="24"/>
              </w:rPr>
              <w:t>%</w:t>
            </w:r>
          </w:p>
        </w:tc>
        <w:tc>
          <w:tcPr>
            <w:tcW w:w="1030" w:type="pct"/>
            <w:tcBorders>
              <w:top w:val="nil"/>
              <w:left w:val="nil"/>
              <w:bottom w:val="single" w:sz="4" w:space="0" w:color="auto"/>
              <w:right w:val="single" w:sz="4" w:space="0" w:color="auto"/>
            </w:tcBorders>
            <w:shd w:val="clear" w:color="auto" w:fill="auto"/>
            <w:noWrap/>
            <w:vAlign w:val="center"/>
            <w:hideMark/>
          </w:tcPr>
          <w:p w:rsidR="00D67BFC" w:rsidRPr="00D67BFC" w:rsidRDefault="00265644" w:rsidP="00D67BFC">
            <w:pPr>
              <w:pStyle w:val="Sansinterligne"/>
              <w:jc w:val="center"/>
              <w:rPr>
                <w:rFonts w:ascii="Times New Roman" w:hAnsi="Times New Roman"/>
                <w:sz w:val="24"/>
              </w:rPr>
            </w:pPr>
            <w:r>
              <w:rPr>
                <w:rFonts w:ascii="Times New Roman" w:hAnsi="Times New Roman"/>
                <w:sz w:val="24"/>
              </w:rPr>
              <w:t>85.7</w:t>
            </w:r>
            <w:r w:rsidR="00D67BFC" w:rsidRPr="00D67BFC">
              <w:rPr>
                <w:rFonts w:ascii="Times New Roman" w:hAnsi="Times New Roman"/>
                <w:sz w:val="24"/>
              </w:rPr>
              <w:t>%</w:t>
            </w:r>
          </w:p>
        </w:tc>
      </w:tr>
      <w:tr w:rsidR="00D67BFC" w:rsidRPr="00D67BFC" w:rsidTr="00A95E82">
        <w:trPr>
          <w:trHeight w:val="315"/>
          <w:jc w:val="center"/>
        </w:trPr>
        <w:tc>
          <w:tcPr>
            <w:tcW w:w="1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BFC" w:rsidRPr="00D67BFC" w:rsidRDefault="00D67BFC" w:rsidP="00D67BFC">
            <w:pPr>
              <w:pStyle w:val="Sansinterligne"/>
              <w:jc w:val="center"/>
              <w:rPr>
                <w:rFonts w:ascii="Times New Roman" w:hAnsi="Times New Roman"/>
                <w:sz w:val="24"/>
              </w:rPr>
            </w:pPr>
            <w:r w:rsidRPr="00D67BFC">
              <w:rPr>
                <w:rFonts w:ascii="Times New Roman" w:hAnsi="Times New Roman"/>
                <w:sz w:val="24"/>
              </w:rPr>
              <w:t>Gros Morne</w:t>
            </w:r>
          </w:p>
        </w:tc>
        <w:tc>
          <w:tcPr>
            <w:tcW w:w="1348" w:type="pct"/>
            <w:tcBorders>
              <w:top w:val="single" w:sz="4" w:space="0" w:color="auto"/>
              <w:left w:val="nil"/>
              <w:bottom w:val="single" w:sz="4" w:space="0" w:color="auto"/>
              <w:right w:val="single" w:sz="4" w:space="0" w:color="auto"/>
            </w:tcBorders>
            <w:shd w:val="clear" w:color="auto" w:fill="auto"/>
            <w:noWrap/>
            <w:vAlign w:val="center"/>
            <w:hideMark/>
          </w:tcPr>
          <w:p w:rsidR="00D67BFC" w:rsidRPr="00D67BFC" w:rsidRDefault="00D67BFC" w:rsidP="00D67BFC">
            <w:pPr>
              <w:pStyle w:val="Sansinterligne"/>
              <w:jc w:val="center"/>
              <w:rPr>
                <w:rFonts w:ascii="Times New Roman" w:hAnsi="Times New Roman"/>
                <w:sz w:val="24"/>
              </w:rPr>
            </w:pPr>
            <w:r w:rsidRPr="00D67BFC">
              <w:rPr>
                <w:rFonts w:ascii="Times New Roman" w:hAnsi="Times New Roman"/>
                <w:sz w:val="24"/>
              </w:rPr>
              <w:t>82</w:t>
            </w:r>
            <w:r w:rsidR="00265644">
              <w:rPr>
                <w:rFonts w:ascii="Times New Roman" w:hAnsi="Times New Roman"/>
                <w:sz w:val="24"/>
              </w:rPr>
              <w:t>.1</w:t>
            </w:r>
            <w:r w:rsidRPr="00D67BFC">
              <w:rPr>
                <w:rFonts w:ascii="Times New Roman" w:hAnsi="Times New Roman"/>
                <w:sz w:val="24"/>
              </w:rPr>
              <w:t>%</w:t>
            </w:r>
          </w:p>
        </w:tc>
        <w:tc>
          <w:tcPr>
            <w:tcW w:w="1270" w:type="pct"/>
            <w:tcBorders>
              <w:top w:val="single" w:sz="4" w:space="0" w:color="auto"/>
              <w:left w:val="nil"/>
              <w:bottom w:val="single" w:sz="4" w:space="0" w:color="auto"/>
              <w:right w:val="single" w:sz="4" w:space="0" w:color="auto"/>
            </w:tcBorders>
            <w:shd w:val="clear" w:color="auto" w:fill="auto"/>
            <w:noWrap/>
            <w:vAlign w:val="center"/>
            <w:hideMark/>
          </w:tcPr>
          <w:p w:rsidR="00D67BFC" w:rsidRPr="00D67BFC" w:rsidRDefault="00D67BFC" w:rsidP="00D67BFC">
            <w:pPr>
              <w:pStyle w:val="Sansinterligne"/>
              <w:jc w:val="center"/>
              <w:rPr>
                <w:rFonts w:ascii="Times New Roman" w:hAnsi="Times New Roman"/>
                <w:sz w:val="24"/>
              </w:rPr>
            </w:pPr>
            <w:r w:rsidRPr="00D67BFC">
              <w:rPr>
                <w:rFonts w:ascii="Times New Roman" w:hAnsi="Times New Roman"/>
                <w:sz w:val="24"/>
              </w:rPr>
              <w:t>90</w:t>
            </w:r>
            <w:r w:rsidR="00265644">
              <w:rPr>
                <w:rFonts w:ascii="Times New Roman" w:hAnsi="Times New Roman"/>
                <w:sz w:val="24"/>
              </w:rPr>
              <w:t>.2</w:t>
            </w:r>
            <w:r w:rsidRPr="00D67BFC">
              <w:rPr>
                <w:rFonts w:ascii="Times New Roman" w:hAnsi="Times New Roman"/>
                <w:sz w:val="24"/>
              </w:rPr>
              <w:t>%</w:t>
            </w:r>
          </w:p>
        </w:tc>
        <w:tc>
          <w:tcPr>
            <w:tcW w:w="1030" w:type="pct"/>
            <w:tcBorders>
              <w:top w:val="single" w:sz="4" w:space="0" w:color="auto"/>
              <w:left w:val="nil"/>
              <w:bottom w:val="single" w:sz="4" w:space="0" w:color="auto"/>
              <w:right w:val="single" w:sz="4" w:space="0" w:color="auto"/>
            </w:tcBorders>
            <w:shd w:val="clear" w:color="auto" w:fill="auto"/>
            <w:noWrap/>
            <w:vAlign w:val="center"/>
            <w:hideMark/>
          </w:tcPr>
          <w:p w:rsidR="00D67BFC" w:rsidRPr="00D67BFC" w:rsidRDefault="00D67BFC" w:rsidP="00D67BFC">
            <w:pPr>
              <w:pStyle w:val="Sansinterligne"/>
              <w:jc w:val="center"/>
              <w:rPr>
                <w:rFonts w:ascii="Times New Roman" w:hAnsi="Times New Roman"/>
                <w:sz w:val="24"/>
              </w:rPr>
            </w:pPr>
            <w:r w:rsidRPr="00D67BFC">
              <w:rPr>
                <w:rFonts w:ascii="Times New Roman" w:hAnsi="Times New Roman"/>
                <w:sz w:val="24"/>
              </w:rPr>
              <w:t>88</w:t>
            </w:r>
            <w:r w:rsidR="00265644">
              <w:rPr>
                <w:rFonts w:ascii="Times New Roman" w:hAnsi="Times New Roman"/>
                <w:sz w:val="24"/>
              </w:rPr>
              <w:t>.1</w:t>
            </w:r>
            <w:r w:rsidRPr="00D67BFC">
              <w:rPr>
                <w:rFonts w:ascii="Times New Roman" w:hAnsi="Times New Roman"/>
                <w:sz w:val="24"/>
              </w:rPr>
              <w:t>%</w:t>
            </w:r>
          </w:p>
        </w:tc>
      </w:tr>
      <w:tr w:rsidR="00D262E6" w:rsidRPr="00D67BFC" w:rsidTr="00A95E82">
        <w:trPr>
          <w:trHeight w:val="315"/>
          <w:jc w:val="center"/>
        </w:trPr>
        <w:tc>
          <w:tcPr>
            <w:tcW w:w="13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62E6" w:rsidRPr="00A95E82" w:rsidRDefault="00A95E82" w:rsidP="00D67BFC">
            <w:pPr>
              <w:pStyle w:val="Sansinterligne"/>
              <w:jc w:val="center"/>
              <w:rPr>
                <w:rFonts w:ascii="Times New Roman" w:hAnsi="Times New Roman"/>
                <w:b/>
                <w:sz w:val="24"/>
              </w:rPr>
            </w:pPr>
            <w:r w:rsidRPr="00A95E82">
              <w:rPr>
                <w:rFonts w:ascii="Times New Roman" w:hAnsi="Times New Roman"/>
                <w:b/>
                <w:sz w:val="24"/>
              </w:rPr>
              <w:t>Total</w:t>
            </w:r>
          </w:p>
        </w:tc>
        <w:tc>
          <w:tcPr>
            <w:tcW w:w="1348" w:type="pct"/>
            <w:tcBorders>
              <w:top w:val="single" w:sz="4" w:space="0" w:color="auto"/>
              <w:left w:val="nil"/>
              <w:bottom w:val="single" w:sz="4" w:space="0" w:color="auto"/>
              <w:right w:val="single" w:sz="4" w:space="0" w:color="auto"/>
            </w:tcBorders>
            <w:shd w:val="clear" w:color="auto" w:fill="auto"/>
            <w:noWrap/>
            <w:vAlign w:val="center"/>
          </w:tcPr>
          <w:p w:rsidR="00D262E6" w:rsidRPr="00A95E82" w:rsidRDefault="00A95E82" w:rsidP="00D67BFC">
            <w:pPr>
              <w:pStyle w:val="Sansinterligne"/>
              <w:jc w:val="center"/>
              <w:rPr>
                <w:rFonts w:ascii="Times New Roman" w:hAnsi="Times New Roman"/>
                <w:b/>
                <w:sz w:val="24"/>
              </w:rPr>
            </w:pPr>
            <w:r w:rsidRPr="00A95E82">
              <w:rPr>
                <w:rFonts w:ascii="Times New Roman" w:hAnsi="Times New Roman"/>
                <w:b/>
                <w:sz w:val="24"/>
              </w:rPr>
              <w:t>86</w:t>
            </w:r>
            <w:r w:rsidR="00265644">
              <w:rPr>
                <w:rFonts w:ascii="Times New Roman" w:hAnsi="Times New Roman"/>
                <w:b/>
                <w:sz w:val="24"/>
              </w:rPr>
              <w:t>.0</w:t>
            </w:r>
            <w:r w:rsidRPr="00A95E82">
              <w:rPr>
                <w:rFonts w:ascii="Times New Roman" w:hAnsi="Times New Roman"/>
                <w:b/>
                <w:sz w:val="24"/>
              </w:rPr>
              <w:t>%</w:t>
            </w:r>
          </w:p>
        </w:tc>
        <w:tc>
          <w:tcPr>
            <w:tcW w:w="1270" w:type="pct"/>
            <w:tcBorders>
              <w:top w:val="single" w:sz="4" w:space="0" w:color="auto"/>
              <w:left w:val="nil"/>
              <w:bottom w:val="single" w:sz="4" w:space="0" w:color="auto"/>
              <w:right w:val="single" w:sz="4" w:space="0" w:color="auto"/>
            </w:tcBorders>
            <w:shd w:val="clear" w:color="auto" w:fill="auto"/>
            <w:noWrap/>
            <w:vAlign w:val="center"/>
          </w:tcPr>
          <w:p w:rsidR="00D262E6" w:rsidRPr="00A95E82" w:rsidRDefault="00265644" w:rsidP="00D67BFC">
            <w:pPr>
              <w:pStyle w:val="Sansinterligne"/>
              <w:jc w:val="center"/>
              <w:rPr>
                <w:rFonts w:ascii="Times New Roman" w:hAnsi="Times New Roman"/>
                <w:b/>
                <w:sz w:val="24"/>
              </w:rPr>
            </w:pPr>
            <w:r>
              <w:rPr>
                <w:rFonts w:ascii="Times New Roman" w:hAnsi="Times New Roman"/>
                <w:b/>
                <w:sz w:val="24"/>
              </w:rPr>
              <w:t>85.5</w:t>
            </w:r>
            <w:r w:rsidR="00A95E82" w:rsidRPr="00A95E82">
              <w:rPr>
                <w:rFonts w:ascii="Times New Roman" w:hAnsi="Times New Roman"/>
                <w:b/>
                <w:sz w:val="24"/>
              </w:rPr>
              <w:t>%</w:t>
            </w:r>
          </w:p>
        </w:tc>
        <w:tc>
          <w:tcPr>
            <w:tcW w:w="1030" w:type="pct"/>
            <w:tcBorders>
              <w:top w:val="single" w:sz="4" w:space="0" w:color="auto"/>
              <w:left w:val="nil"/>
              <w:bottom w:val="single" w:sz="4" w:space="0" w:color="auto"/>
              <w:right w:val="single" w:sz="4" w:space="0" w:color="auto"/>
            </w:tcBorders>
            <w:shd w:val="clear" w:color="auto" w:fill="auto"/>
            <w:noWrap/>
            <w:vAlign w:val="center"/>
          </w:tcPr>
          <w:p w:rsidR="00D262E6" w:rsidRPr="00A95E82" w:rsidRDefault="00A95E82" w:rsidP="00D67BFC">
            <w:pPr>
              <w:pStyle w:val="Sansinterligne"/>
              <w:jc w:val="center"/>
              <w:rPr>
                <w:rFonts w:ascii="Times New Roman" w:hAnsi="Times New Roman"/>
                <w:b/>
                <w:sz w:val="24"/>
              </w:rPr>
            </w:pPr>
            <w:r w:rsidRPr="00A95E82">
              <w:rPr>
                <w:rFonts w:ascii="Times New Roman" w:hAnsi="Times New Roman"/>
                <w:b/>
                <w:sz w:val="24"/>
              </w:rPr>
              <w:t>85</w:t>
            </w:r>
            <w:r w:rsidR="00265644">
              <w:rPr>
                <w:rFonts w:ascii="Times New Roman" w:hAnsi="Times New Roman"/>
                <w:b/>
                <w:sz w:val="24"/>
              </w:rPr>
              <w:t>.6</w:t>
            </w:r>
            <w:r w:rsidRPr="00A95E82">
              <w:rPr>
                <w:rFonts w:ascii="Times New Roman" w:hAnsi="Times New Roman"/>
                <w:b/>
                <w:sz w:val="24"/>
              </w:rPr>
              <w:t>%</w:t>
            </w:r>
          </w:p>
        </w:tc>
      </w:tr>
    </w:tbl>
    <w:p w:rsidR="00971CE1" w:rsidRPr="00031254" w:rsidRDefault="009C208C" w:rsidP="00031254">
      <w:pPr>
        <w:spacing w:line="360" w:lineRule="auto"/>
        <w:jc w:val="both"/>
        <w:rPr>
          <w:rFonts w:ascii="Times New Roman" w:hAnsi="Times New Roman" w:cs="Times New Roman"/>
          <w:sz w:val="24"/>
          <w:szCs w:val="24"/>
        </w:rPr>
      </w:pPr>
      <w:r w:rsidRPr="008A5725">
        <w:rPr>
          <w:rFonts w:ascii="Times New Roman" w:hAnsi="Times New Roman" w:cs="Times New Roman"/>
          <w:i/>
          <w:sz w:val="24"/>
          <w:szCs w:val="20"/>
        </w:rPr>
        <w:t>Source: Elaboration propre à  partir de l’évaluation finale, Février 2016</w:t>
      </w:r>
    </w:p>
    <w:p w:rsidR="008B37E1" w:rsidRDefault="008B37E1" w:rsidP="008B37E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visualisant le graphique 5 ci-dessous, nous remarquons que les membres AVEC ont tendance à contracter les crédits au niveau des groupes AVEC, soit 95.2% d’entre eux. Il est à noter que cette tendance a été la même au moment de l’étude de base. </w:t>
      </w:r>
      <w:r w:rsidR="0034586E">
        <w:rPr>
          <w:rFonts w:ascii="Times New Roman" w:hAnsi="Times New Roman" w:cs="Times New Roman"/>
          <w:sz w:val="24"/>
          <w:szCs w:val="24"/>
        </w:rPr>
        <w:t>En effet</w:t>
      </w:r>
      <w:r>
        <w:rPr>
          <w:rFonts w:ascii="Times New Roman" w:hAnsi="Times New Roman" w:cs="Times New Roman"/>
          <w:sz w:val="24"/>
          <w:szCs w:val="24"/>
        </w:rPr>
        <w:t xml:space="preserve">, nous pouvons relater le fait que les groupes AVEC constituent un moyen efficace pouvant permettre à ses membres de bénéficier des services de crédits. </w:t>
      </w:r>
    </w:p>
    <w:p w:rsidR="008B37E1" w:rsidRDefault="008B37E1" w:rsidP="00403859">
      <w:pPr>
        <w:spacing w:line="360" w:lineRule="auto"/>
        <w:jc w:val="both"/>
        <w:rPr>
          <w:rFonts w:ascii="Times New Roman" w:hAnsi="Times New Roman" w:cs="Times New Roman"/>
          <w:b/>
          <w:bCs/>
          <w:sz w:val="24"/>
          <w:szCs w:val="24"/>
        </w:rPr>
      </w:pPr>
    </w:p>
    <w:p w:rsidR="00403859" w:rsidRPr="00403859" w:rsidRDefault="00403859" w:rsidP="0040385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Graphique 5</w:t>
      </w:r>
      <w:r w:rsidRPr="00403859">
        <w:rPr>
          <w:rFonts w:ascii="Times New Roman" w:hAnsi="Times New Roman" w:cs="Times New Roman"/>
          <w:b/>
          <w:bCs/>
          <w:sz w:val="24"/>
          <w:szCs w:val="24"/>
        </w:rPr>
        <w:t>. Répartition des membres AVEC ayant contracté au moins un crédit (au cours 12 derniers mois) par sexe</w:t>
      </w:r>
      <w:r w:rsidR="00197296">
        <w:rPr>
          <w:rFonts w:ascii="Times New Roman" w:hAnsi="Times New Roman" w:cs="Times New Roman"/>
          <w:b/>
          <w:bCs/>
          <w:sz w:val="24"/>
          <w:szCs w:val="24"/>
        </w:rPr>
        <w:t xml:space="preserve"> selon </w:t>
      </w:r>
      <w:r w:rsidR="00BE7FCC">
        <w:rPr>
          <w:rFonts w:ascii="Times New Roman" w:hAnsi="Times New Roman" w:cs="Times New Roman"/>
          <w:b/>
          <w:bCs/>
          <w:sz w:val="24"/>
          <w:szCs w:val="24"/>
        </w:rPr>
        <w:t>la provenance</w:t>
      </w:r>
    </w:p>
    <w:p w:rsidR="004E6694" w:rsidRPr="00403859" w:rsidRDefault="00403859" w:rsidP="00403859">
      <w:pPr>
        <w:spacing w:line="360" w:lineRule="auto"/>
        <w:jc w:val="center"/>
        <w:rPr>
          <w:rFonts w:ascii="Times New Roman" w:hAnsi="Times New Roman" w:cs="Times New Roman"/>
          <w:sz w:val="24"/>
          <w:szCs w:val="24"/>
        </w:rPr>
      </w:pPr>
      <w:r>
        <w:rPr>
          <w:noProof/>
        </w:rPr>
        <w:drawing>
          <wp:inline distT="0" distB="0" distL="0" distR="0">
            <wp:extent cx="5915025" cy="274320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03859" w:rsidRPr="00031254" w:rsidRDefault="00403859" w:rsidP="00403859">
      <w:pPr>
        <w:spacing w:line="360" w:lineRule="auto"/>
        <w:jc w:val="both"/>
        <w:rPr>
          <w:rFonts w:ascii="Times New Roman" w:hAnsi="Times New Roman" w:cs="Times New Roman"/>
          <w:sz w:val="24"/>
          <w:szCs w:val="24"/>
        </w:rPr>
      </w:pPr>
      <w:r w:rsidRPr="008A5725">
        <w:rPr>
          <w:rFonts w:ascii="Times New Roman" w:hAnsi="Times New Roman" w:cs="Times New Roman"/>
          <w:i/>
          <w:sz w:val="24"/>
          <w:szCs w:val="20"/>
        </w:rPr>
        <w:t>Source: Elaboration propre à  partir de l’évaluation finale, Février 2016</w:t>
      </w:r>
    </w:p>
    <w:p w:rsidR="001F1B3C" w:rsidRDefault="007723FE" w:rsidP="001A09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plus 48.9% des membres AVEC </w:t>
      </w:r>
      <w:r w:rsidRPr="003412D1">
        <w:rPr>
          <w:rFonts w:ascii="Times New Roman" w:hAnsi="Times New Roman" w:cs="Times New Roman"/>
          <w:i/>
          <w:sz w:val="24"/>
          <w:szCs w:val="24"/>
        </w:rPr>
        <w:t>(Réf. Annexe, tableau 6)</w:t>
      </w:r>
      <w:r>
        <w:rPr>
          <w:rFonts w:ascii="Times New Roman" w:hAnsi="Times New Roman" w:cs="Times New Roman"/>
          <w:sz w:val="24"/>
          <w:szCs w:val="24"/>
        </w:rPr>
        <w:t xml:space="preserve"> déclarent avoir au moins un autre membre de groupes AVEC dans leur ménage, ce qui augmente le nombre de personnes dans les communautés cibles ayant accès au crédit. </w:t>
      </w:r>
    </w:p>
    <w:p w:rsidR="00E33504" w:rsidRPr="00E33504" w:rsidRDefault="00E33504" w:rsidP="001A0943">
      <w:pPr>
        <w:spacing w:line="360" w:lineRule="auto"/>
        <w:jc w:val="both"/>
        <w:rPr>
          <w:rFonts w:ascii="Times New Roman" w:hAnsi="Times New Roman" w:cs="Times New Roman"/>
          <w:i/>
          <w:sz w:val="24"/>
          <w:szCs w:val="24"/>
        </w:rPr>
      </w:pPr>
      <w:r w:rsidRPr="00E33504">
        <w:rPr>
          <w:rFonts w:ascii="Times New Roman" w:hAnsi="Times New Roman" w:cs="Times New Roman"/>
          <w:i/>
          <w:sz w:val="24"/>
          <w:szCs w:val="24"/>
        </w:rPr>
        <w:t>En effet, nous pouvons avancer que le projet PACI a répondu au problème de manque d’accès aux services financiers que faisait face la communauté en ouvrant la voie à la création des groupes AVEC. Par conséquent le projet a été pertinent sans toutefois nier la nécessité de corroborer</w:t>
      </w:r>
      <w:r w:rsidR="00AD54ED">
        <w:rPr>
          <w:rFonts w:ascii="Times New Roman" w:hAnsi="Times New Roman" w:cs="Times New Roman"/>
          <w:i/>
          <w:sz w:val="24"/>
          <w:szCs w:val="24"/>
        </w:rPr>
        <w:t>, ce fait,</w:t>
      </w:r>
      <w:r w:rsidRPr="00E33504">
        <w:rPr>
          <w:rFonts w:ascii="Times New Roman" w:hAnsi="Times New Roman" w:cs="Times New Roman"/>
          <w:i/>
          <w:sz w:val="24"/>
          <w:szCs w:val="24"/>
        </w:rPr>
        <w:t xml:space="preserve"> à travers des données qualitatives.</w:t>
      </w:r>
    </w:p>
    <w:p w:rsidR="00485E29" w:rsidRPr="00D47995" w:rsidRDefault="00485E29" w:rsidP="00AA2816">
      <w:pPr>
        <w:pStyle w:val="Paragraphedeliste"/>
        <w:numPr>
          <w:ilvl w:val="1"/>
          <w:numId w:val="7"/>
        </w:numPr>
        <w:spacing w:line="360" w:lineRule="auto"/>
        <w:jc w:val="both"/>
        <w:outlineLvl w:val="1"/>
        <w:rPr>
          <w:rFonts w:ascii="Times New Roman" w:hAnsi="Times New Roman" w:cs="Times New Roman"/>
          <w:b/>
          <w:color w:val="E36C0A" w:themeColor="accent6" w:themeShade="BF"/>
          <w:sz w:val="28"/>
          <w:szCs w:val="24"/>
          <w:lang w:val="fr-CA"/>
        </w:rPr>
      </w:pPr>
      <w:bookmarkStart w:id="26" w:name="_Toc446189422"/>
      <w:r>
        <w:rPr>
          <w:rFonts w:ascii="Times New Roman" w:hAnsi="Times New Roman" w:cs="Times New Roman"/>
          <w:b/>
          <w:color w:val="E36C0A" w:themeColor="accent6" w:themeShade="BF"/>
          <w:sz w:val="24"/>
        </w:rPr>
        <w:t>Efficacité du projet</w:t>
      </w:r>
      <w:bookmarkEnd w:id="26"/>
    </w:p>
    <w:p w:rsidR="007723FE" w:rsidRDefault="00C4572D" w:rsidP="001A0943">
      <w:pPr>
        <w:spacing w:line="360" w:lineRule="auto"/>
        <w:jc w:val="both"/>
        <w:rPr>
          <w:rFonts w:ascii="Times New Roman" w:hAnsi="Times New Roman" w:cs="Times New Roman"/>
          <w:sz w:val="24"/>
          <w:szCs w:val="24"/>
        </w:rPr>
      </w:pPr>
      <w:r>
        <w:rPr>
          <w:rFonts w:ascii="Times New Roman" w:hAnsi="Times New Roman" w:cs="Times New Roman"/>
          <w:sz w:val="24"/>
          <w:szCs w:val="24"/>
        </w:rPr>
        <w:t>Dans cette section nous présentons une analyse comparative entre les objectifs poursuivis par le projet et les résultats réels découlant de l’évaluation finale. Tout cela est fait en nous appuyant</w:t>
      </w:r>
      <w:r w:rsidR="003C6D0B">
        <w:rPr>
          <w:rFonts w:ascii="Times New Roman" w:hAnsi="Times New Roman" w:cs="Times New Roman"/>
          <w:sz w:val="24"/>
          <w:szCs w:val="24"/>
        </w:rPr>
        <w:t xml:space="preserve"> d'une part</w:t>
      </w:r>
      <w:r>
        <w:rPr>
          <w:rFonts w:ascii="Times New Roman" w:hAnsi="Times New Roman" w:cs="Times New Roman"/>
          <w:sz w:val="24"/>
          <w:szCs w:val="24"/>
        </w:rPr>
        <w:t xml:space="preserve"> sur les données des indicateurs</w:t>
      </w:r>
      <w:r w:rsidR="003C6D0B">
        <w:rPr>
          <w:rFonts w:ascii="Times New Roman" w:hAnsi="Times New Roman" w:cs="Times New Roman"/>
          <w:sz w:val="24"/>
          <w:szCs w:val="24"/>
        </w:rPr>
        <w:t xml:space="preserve"> et d'autres par</w:t>
      </w:r>
      <w:r w:rsidR="002123F7">
        <w:rPr>
          <w:rFonts w:ascii="Times New Roman" w:hAnsi="Times New Roman" w:cs="Times New Roman"/>
          <w:sz w:val="24"/>
          <w:szCs w:val="24"/>
        </w:rPr>
        <w:t>t</w:t>
      </w:r>
      <w:r w:rsidR="003C6D0B">
        <w:rPr>
          <w:rFonts w:ascii="Times New Roman" w:hAnsi="Times New Roman" w:cs="Times New Roman"/>
          <w:sz w:val="24"/>
          <w:szCs w:val="24"/>
        </w:rPr>
        <w:t xml:space="preserve"> sur les activités prévues et réalisées dans le cadre du projet</w:t>
      </w:r>
      <w:r>
        <w:rPr>
          <w:rFonts w:ascii="Times New Roman" w:hAnsi="Times New Roman" w:cs="Times New Roman"/>
          <w:sz w:val="24"/>
          <w:szCs w:val="24"/>
        </w:rPr>
        <w:t xml:space="preserve">. </w:t>
      </w:r>
    </w:p>
    <w:p w:rsidR="002E2AB5" w:rsidRDefault="002E2AB5" w:rsidP="00AA2816">
      <w:pPr>
        <w:pStyle w:val="Paragraphedeliste"/>
        <w:numPr>
          <w:ilvl w:val="2"/>
          <w:numId w:val="7"/>
        </w:numPr>
        <w:spacing w:line="360" w:lineRule="auto"/>
        <w:jc w:val="both"/>
        <w:outlineLvl w:val="2"/>
        <w:rPr>
          <w:rFonts w:ascii="Times New Roman" w:hAnsi="Times New Roman" w:cs="Times New Roman"/>
          <w:b/>
          <w:i/>
          <w:color w:val="E36C0A" w:themeColor="accent6" w:themeShade="BF"/>
          <w:sz w:val="24"/>
          <w:szCs w:val="24"/>
        </w:rPr>
      </w:pPr>
      <w:bookmarkStart w:id="27" w:name="_Toc446189423"/>
      <w:r>
        <w:rPr>
          <w:rFonts w:ascii="Times New Roman" w:hAnsi="Times New Roman" w:cs="Times New Roman"/>
          <w:b/>
          <w:i/>
          <w:color w:val="E36C0A" w:themeColor="accent6" w:themeShade="BF"/>
          <w:sz w:val="24"/>
          <w:szCs w:val="24"/>
        </w:rPr>
        <w:t>Objectif spécifique 1</w:t>
      </w:r>
      <w:bookmarkEnd w:id="27"/>
    </w:p>
    <w:p w:rsidR="002E2AB5" w:rsidRDefault="002E2AB5" w:rsidP="002E2AB5">
      <w:pPr>
        <w:spacing w:line="360" w:lineRule="auto"/>
        <w:jc w:val="both"/>
        <w:rPr>
          <w:rFonts w:ascii="Times New Roman" w:hAnsi="Times New Roman" w:cs="Times New Roman"/>
          <w:sz w:val="24"/>
          <w:szCs w:val="24"/>
        </w:rPr>
      </w:pPr>
      <w:r>
        <w:rPr>
          <w:rFonts w:ascii="Times New Roman" w:hAnsi="Times New Roman" w:cs="Times New Roman"/>
          <w:sz w:val="24"/>
          <w:szCs w:val="24"/>
        </w:rPr>
        <w:t>L’énoncé de l’objectif spécifique 1 est le suivant :</w:t>
      </w:r>
    </w:p>
    <w:p w:rsidR="002E2AB5" w:rsidRPr="002E2AB5" w:rsidRDefault="002E2AB5" w:rsidP="002E2AB5">
      <w:pPr>
        <w:spacing w:line="360" w:lineRule="auto"/>
        <w:jc w:val="both"/>
        <w:rPr>
          <w:rFonts w:ascii="Times New Roman" w:hAnsi="Times New Roman" w:cs="Times New Roman"/>
          <w:i/>
          <w:sz w:val="24"/>
          <w:szCs w:val="24"/>
        </w:rPr>
      </w:pPr>
      <w:r w:rsidRPr="002E2AB5">
        <w:rPr>
          <w:rFonts w:ascii="Times New Roman" w:hAnsi="Times New Roman" w:cs="Times New Roman"/>
          <w:i/>
          <w:iCs/>
          <w:sz w:val="24"/>
          <w:szCs w:val="24"/>
        </w:rPr>
        <w:t>Augmentation des revenus, et amélioration durable des conditions de vie des ménages membres d’Associations Villageoises d’Épargne et de Crédit (AVEC) grâce au renforcement des capacités et  à la création d’opportunités de crédit</w:t>
      </w:r>
    </w:p>
    <w:p w:rsidR="002E2AB5" w:rsidRDefault="002E2AB5" w:rsidP="008823BC">
      <w:pPr>
        <w:spacing w:line="360" w:lineRule="auto"/>
        <w:jc w:val="both"/>
        <w:rPr>
          <w:rFonts w:ascii="Times New Roman" w:hAnsi="Times New Roman" w:cs="Times New Roman"/>
          <w:b/>
          <w:i/>
          <w:iCs/>
          <w:color w:val="E36C0A" w:themeColor="accent6" w:themeShade="BF"/>
          <w:sz w:val="24"/>
          <w:szCs w:val="24"/>
        </w:rPr>
      </w:pPr>
      <w:r w:rsidRPr="008823BC">
        <w:rPr>
          <w:rFonts w:ascii="Times New Roman" w:hAnsi="Times New Roman" w:cs="Times New Roman"/>
          <w:b/>
          <w:i/>
          <w:iCs/>
          <w:color w:val="E36C0A" w:themeColor="accent6" w:themeShade="BF"/>
          <w:sz w:val="24"/>
          <w:szCs w:val="24"/>
        </w:rPr>
        <w:t>Indicateur 1 : Pourcentage de membres AVEC ayant développé une AGR (désagrégé par sexe)</w:t>
      </w:r>
    </w:p>
    <w:p w:rsidR="008823BC" w:rsidRDefault="002B7752" w:rsidP="008823BC">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Nous avons constaté que le pourcentage </w:t>
      </w:r>
      <w:r w:rsidR="00373A1D">
        <w:rPr>
          <w:rFonts w:ascii="Times New Roman" w:hAnsi="Times New Roman" w:cs="Times New Roman"/>
          <w:iCs/>
          <w:sz w:val="24"/>
          <w:szCs w:val="24"/>
        </w:rPr>
        <w:t>de membres AVEC ayant développé une AGR varie positivement de 66.2% à 68.3% respectivement de l’étude de base à l’évaluation finale</w:t>
      </w:r>
      <w:r w:rsidR="007F0843">
        <w:rPr>
          <w:rFonts w:ascii="Times New Roman" w:hAnsi="Times New Roman" w:cs="Times New Roman"/>
          <w:iCs/>
          <w:sz w:val="24"/>
          <w:szCs w:val="24"/>
        </w:rPr>
        <w:t xml:space="preserve"> </w:t>
      </w:r>
      <w:r w:rsidR="00B52B71" w:rsidRPr="00B52B71">
        <w:rPr>
          <w:rFonts w:ascii="Times New Roman" w:hAnsi="Times New Roman" w:cs="Times New Roman"/>
          <w:i/>
          <w:iCs/>
          <w:sz w:val="24"/>
          <w:szCs w:val="24"/>
        </w:rPr>
        <w:t>(Réf. Tableau 8)</w:t>
      </w:r>
      <w:r w:rsidR="00373A1D">
        <w:rPr>
          <w:rFonts w:ascii="Times New Roman" w:hAnsi="Times New Roman" w:cs="Times New Roman"/>
          <w:iCs/>
          <w:sz w:val="24"/>
          <w:szCs w:val="24"/>
        </w:rPr>
        <w:t xml:space="preserve">. </w:t>
      </w:r>
      <w:r w:rsidR="008351F8">
        <w:rPr>
          <w:rFonts w:ascii="Times New Roman" w:hAnsi="Times New Roman" w:cs="Times New Roman"/>
          <w:iCs/>
          <w:sz w:val="24"/>
          <w:szCs w:val="24"/>
        </w:rPr>
        <w:t xml:space="preserve">Toutefois, cette variation positive est beaucoup plus observée chez les hommes sortant de 47.2% à 59.3%. </w:t>
      </w:r>
    </w:p>
    <w:p w:rsidR="00783219" w:rsidRDefault="00783219" w:rsidP="008823BC">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La provenance de fonds pour la création des AGR est le groupement AVEC pour la majorité des membres</w:t>
      </w:r>
      <w:r w:rsidR="007E7C50">
        <w:rPr>
          <w:rFonts w:ascii="Times New Roman" w:hAnsi="Times New Roman" w:cs="Times New Roman"/>
          <w:iCs/>
          <w:sz w:val="24"/>
          <w:szCs w:val="24"/>
        </w:rPr>
        <w:t>, soit 4</w:t>
      </w:r>
      <w:r>
        <w:rPr>
          <w:rFonts w:ascii="Times New Roman" w:hAnsi="Times New Roman" w:cs="Times New Roman"/>
          <w:iCs/>
          <w:sz w:val="24"/>
          <w:szCs w:val="24"/>
        </w:rPr>
        <w:t>9.5%</w:t>
      </w:r>
      <w:r w:rsidR="0046631E">
        <w:rPr>
          <w:rFonts w:ascii="Times New Roman" w:hAnsi="Times New Roman" w:cs="Times New Roman"/>
          <w:iCs/>
          <w:sz w:val="24"/>
          <w:szCs w:val="24"/>
        </w:rPr>
        <w:t xml:space="preserve"> </w:t>
      </w:r>
      <w:r w:rsidR="007E7C50" w:rsidRPr="007E7C50">
        <w:rPr>
          <w:rFonts w:ascii="Times New Roman" w:hAnsi="Times New Roman" w:cs="Times New Roman"/>
          <w:i/>
          <w:iCs/>
          <w:sz w:val="24"/>
          <w:szCs w:val="24"/>
        </w:rPr>
        <w:t>(Réf. Graphique 6)</w:t>
      </w:r>
      <w:r w:rsidR="00704915">
        <w:rPr>
          <w:rFonts w:ascii="Times New Roman" w:hAnsi="Times New Roman" w:cs="Times New Roman"/>
          <w:iCs/>
          <w:sz w:val="24"/>
          <w:szCs w:val="24"/>
        </w:rPr>
        <w:t xml:space="preserve">. En effet, nous pouvons spécifier que les groupes AVEC jouent un rôle important dans le développement des AGR de leurs membres. De plus, l’une des activités phares du projet PACI est la formation des membres sur </w:t>
      </w:r>
      <w:r w:rsidR="00704915" w:rsidRPr="007E7C50">
        <w:rPr>
          <w:rFonts w:ascii="Times New Roman" w:hAnsi="Times New Roman" w:cs="Times New Roman"/>
          <w:i/>
          <w:iCs/>
          <w:sz w:val="24"/>
          <w:szCs w:val="24"/>
        </w:rPr>
        <w:t>la « </w:t>
      </w:r>
      <w:r w:rsidR="007E7C50" w:rsidRPr="007E7C50">
        <w:rPr>
          <w:rFonts w:ascii="Times New Roman" w:hAnsi="Times New Roman" w:cs="Times New Roman"/>
          <w:i/>
          <w:iCs/>
          <w:sz w:val="24"/>
          <w:szCs w:val="24"/>
        </w:rPr>
        <w:t>Sélection</w:t>
      </w:r>
      <w:r w:rsidR="00704915" w:rsidRPr="007E7C50">
        <w:rPr>
          <w:rFonts w:ascii="Times New Roman" w:hAnsi="Times New Roman" w:cs="Times New Roman"/>
          <w:i/>
          <w:iCs/>
          <w:sz w:val="24"/>
          <w:szCs w:val="24"/>
        </w:rPr>
        <w:t>, Planification et Gestion des AGR »</w:t>
      </w:r>
      <w:r w:rsidR="00704915">
        <w:rPr>
          <w:rFonts w:ascii="Times New Roman" w:hAnsi="Times New Roman" w:cs="Times New Roman"/>
          <w:iCs/>
          <w:sz w:val="24"/>
          <w:szCs w:val="24"/>
        </w:rPr>
        <w:t xml:space="preserve"> ainsi que sur </w:t>
      </w:r>
      <w:r w:rsidR="00704915" w:rsidRPr="007E7C50">
        <w:rPr>
          <w:rFonts w:ascii="Times New Roman" w:hAnsi="Times New Roman" w:cs="Times New Roman"/>
          <w:i/>
          <w:iCs/>
          <w:sz w:val="24"/>
          <w:szCs w:val="24"/>
        </w:rPr>
        <w:t>« l’Education Financière »</w:t>
      </w:r>
      <w:r w:rsidR="007E7C50">
        <w:rPr>
          <w:rFonts w:ascii="Times New Roman" w:hAnsi="Times New Roman" w:cs="Times New Roman"/>
          <w:iCs/>
          <w:sz w:val="24"/>
          <w:szCs w:val="24"/>
        </w:rPr>
        <w:t xml:space="preserve">. </w:t>
      </w:r>
      <w:r w:rsidR="000A7525">
        <w:rPr>
          <w:rFonts w:ascii="Times New Roman" w:hAnsi="Times New Roman" w:cs="Times New Roman"/>
          <w:iCs/>
          <w:sz w:val="24"/>
          <w:szCs w:val="24"/>
        </w:rPr>
        <w:t>Par conséquent,</w:t>
      </w:r>
      <w:r w:rsidR="007E7C50">
        <w:rPr>
          <w:rFonts w:ascii="Times New Roman" w:hAnsi="Times New Roman" w:cs="Times New Roman"/>
          <w:iCs/>
          <w:sz w:val="24"/>
          <w:szCs w:val="24"/>
        </w:rPr>
        <w:t xml:space="preserve"> les membres sont bien armés pour entreprendre ces types d’activités.</w:t>
      </w:r>
    </w:p>
    <w:p w:rsidR="001A5EC6" w:rsidRPr="001A5EC6" w:rsidRDefault="001A5EC6" w:rsidP="008823BC">
      <w:pPr>
        <w:spacing w:line="360" w:lineRule="auto"/>
        <w:jc w:val="both"/>
        <w:rPr>
          <w:rFonts w:ascii="Times New Roman" w:hAnsi="Times New Roman" w:cs="Times New Roman"/>
          <w:b/>
          <w:iCs/>
          <w:sz w:val="24"/>
          <w:szCs w:val="24"/>
        </w:rPr>
      </w:pPr>
      <w:r w:rsidRPr="001A5EC6">
        <w:rPr>
          <w:rFonts w:ascii="Times New Roman" w:hAnsi="Times New Roman" w:cs="Times New Roman"/>
          <w:b/>
          <w:iCs/>
          <w:sz w:val="24"/>
          <w:szCs w:val="24"/>
        </w:rPr>
        <w:t>Graphique 6. Répartition des membres AVEC ayant une AGR selon la provenance des fonds</w:t>
      </w:r>
    </w:p>
    <w:p w:rsidR="001A5EC6" w:rsidRDefault="001A5EC6" w:rsidP="001A5EC6">
      <w:pPr>
        <w:spacing w:line="360" w:lineRule="auto"/>
        <w:jc w:val="center"/>
        <w:rPr>
          <w:rFonts w:ascii="Times New Roman" w:hAnsi="Times New Roman" w:cs="Times New Roman"/>
          <w:iCs/>
          <w:sz w:val="24"/>
          <w:szCs w:val="24"/>
        </w:rPr>
      </w:pPr>
      <w:r>
        <w:rPr>
          <w:noProof/>
        </w:rPr>
        <w:drawing>
          <wp:inline distT="0" distB="0" distL="0" distR="0">
            <wp:extent cx="5857875" cy="2743200"/>
            <wp:effectExtent l="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A5EC6" w:rsidRPr="00031254" w:rsidRDefault="001A5EC6" w:rsidP="001A5EC6">
      <w:pPr>
        <w:spacing w:line="360" w:lineRule="auto"/>
        <w:jc w:val="both"/>
        <w:rPr>
          <w:rFonts w:ascii="Times New Roman" w:hAnsi="Times New Roman" w:cs="Times New Roman"/>
          <w:sz w:val="24"/>
          <w:szCs w:val="24"/>
        </w:rPr>
      </w:pPr>
      <w:r w:rsidRPr="008A5725">
        <w:rPr>
          <w:rFonts w:ascii="Times New Roman" w:hAnsi="Times New Roman" w:cs="Times New Roman"/>
          <w:i/>
          <w:sz w:val="24"/>
          <w:szCs w:val="20"/>
        </w:rPr>
        <w:t>Source: Elaboration propre à  partir de l’évaluation finale, Février 2016</w:t>
      </w:r>
    </w:p>
    <w:p w:rsidR="002E2AB5" w:rsidRDefault="002E2AB5" w:rsidP="008823BC">
      <w:pPr>
        <w:spacing w:line="360" w:lineRule="auto"/>
        <w:jc w:val="both"/>
        <w:rPr>
          <w:rFonts w:ascii="Times New Roman" w:hAnsi="Times New Roman" w:cs="Times New Roman"/>
          <w:b/>
          <w:i/>
          <w:iCs/>
          <w:color w:val="E36C0A" w:themeColor="accent6" w:themeShade="BF"/>
          <w:sz w:val="24"/>
          <w:szCs w:val="24"/>
        </w:rPr>
      </w:pPr>
      <w:r w:rsidRPr="008823BC">
        <w:rPr>
          <w:rFonts w:ascii="Times New Roman" w:hAnsi="Times New Roman" w:cs="Times New Roman"/>
          <w:b/>
          <w:i/>
          <w:iCs/>
          <w:color w:val="E36C0A" w:themeColor="accent6" w:themeShade="BF"/>
          <w:sz w:val="24"/>
          <w:szCs w:val="24"/>
        </w:rPr>
        <w:t>Indicateur 2 : Pourcentage de membres AVEC ayant contracté un crédit au cours des 12 derniers mois</w:t>
      </w:r>
    </w:p>
    <w:p w:rsidR="00D1283F" w:rsidRPr="00D1283F" w:rsidRDefault="000E0B32" w:rsidP="008823BC">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Nous avons observé une variation positive du nombre de membres AVEC ayant contracté un crédit au cours des 12 derniers mois, sortant de 36.8% lors de l’étude de base à 85.6% pendant l’évaluation finale. </w:t>
      </w:r>
      <w:r w:rsidR="00221D76">
        <w:rPr>
          <w:rFonts w:ascii="Times New Roman" w:hAnsi="Times New Roman" w:cs="Times New Roman"/>
          <w:iCs/>
          <w:sz w:val="24"/>
          <w:szCs w:val="24"/>
        </w:rPr>
        <w:t>En fait, une rétroaction au graphique 5 nous aide à comprendre que les groupes AVEC constituent les principales sources de crédit de leurs</w:t>
      </w:r>
      <w:r w:rsidR="00CC4A35">
        <w:rPr>
          <w:rFonts w:ascii="Times New Roman" w:hAnsi="Times New Roman" w:cs="Times New Roman"/>
          <w:iCs/>
          <w:sz w:val="24"/>
          <w:szCs w:val="24"/>
        </w:rPr>
        <w:t xml:space="preserve"> membres, soit l’émission de 95.2% des crédits. </w:t>
      </w:r>
    </w:p>
    <w:p w:rsidR="002E2AB5" w:rsidRDefault="002E2AB5" w:rsidP="008823BC">
      <w:pPr>
        <w:spacing w:line="360" w:lineRule="auto"/>
        <w:jc w:val="both"/>
        <w:rPr>
          <w:rFonts w:ascii="Times New Roman" w:hAnsi="Times New Roman" w:cs="Times New Roman"/>
          <w:b/>
          <w:i/>
          <w:iCs/>
          <w:color w:val="E36C0A" w:themeColor="accent6" w:themeShade="BF"/>
          <w:sz w:val="24"/>
          <w:szCs w:val="24"/>
        </w:rPr>
      </w:pPr>
      <w:r w:rsidRPr="008823BC">
        <w:rPr>
          <w:rFonts w:ascii="Times New Roman" w:hAnsi="Times New Roman" w:cs="Times New Roman"/>
          <w:b/>
          <w:i/>
          <w:iCs/>
          <w:color w:val="E36C0A" w:themeColor="accent6" w:themeShade="BF"/>
          <w:sz w:val="24"/>
          <w:szCs w:val="24"/>
        </w:rPr>
        <w:t>Indicateur 3 : Pourcentage de membres AVEC ayant utilisé au moins un type de service fin</w:t>
      </w:r>
      <w:r w:rsidR="00021F2A">
        <w:rPr>
          <w:rFonts w:ascii="Times New Roman" w:hAnsi="Times New Roman" w:cs="Times New Roman"/>
          <w:b/>
          <w:i/>
          <w:iCs/>
          <w:color w:val="E36C0A" w:themeColor="accent6" w:themeShade="BF"/>
          <w:sz w:val="24"/>
          <w:szCs w:val="24"/>
        </w:rPr>
        <w:t>ancier (banques, IM</w:t>
      </w:r>
      <w:r w:rsidRPr="008823BC">
        <w:rPr>
          <w:rFonts w:ascii="Times New Roman" w:hAnsi="Times New Roman" w:cs="Times New Roman"/>
          <w:b/>
          <w:i/>
          <w:iCs/>
          <w:color w:val="E36C0A" w:themeColor="accent6" w:themeShade="BF"/>
          <w:sz w:val="24"/>
          <w:szCs w:val="24"/>
        </w:rPr>
        <w:t>F,....)</w:t>
      </w:r>
    </w:p>
    <w:p w:rsidR="00290D49" w:rsidRDefault="00021F2A" w:rsidP="008823BC">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Les </w:t>
      </w:r>
      <w:r w:rsidR="00FA650C">
        <w:rPr>
          <w:rFonts w:ascii="Times New Roman" w:hAnsi="Times New Roman" w:cs="Times New Roman"/>
          <w:iCs/>
          <w:sz w:val="24"/>
          <w:szCs w:val="24"/>
        </w:rPr>
        <w:t>données</w:t>
      </w:r>
      <w:r>
        <w:rPr>
          <w:rFonts w:ascii="Times New Roman" w:hAnsi="Times New Roman" w:cs="Times New Roman"/>
          <w:iCs/>
          <w:sz w:val="24"/>
          <w:szCs w:val="24"/>
        </w:rPr>
        <w:t xml:space="preserve"> de l’</w:t>
      </w:r>
      <w:r w:rsidR="00FA650C">
        <w:rPr>
          <w:rFonts w:ascii="Times New Roman" w:hAnsi="Times New Roman" w:cs="Times New Roman"/>
          <w:iCs/>
          <w:sz w:val="24"/>
          <w:szCs w:val="24"/>
        </w:rPr>
        <w:t>étude</w:t>
      </w:r>
      <w:r>
        <w:rPr>
          <w:rFonts w:ascii="Times New Roman" w:hAnsi="Times New Roman" w:cs="Times New Roman"/>
          <w:iCs/>
          <w:sz w:val="24"/>
          <w:szCs w:val="24"/>
        </w:rPr>
        <w:t xml:space="preserve"> de base soutiennent que </w:t>
      </w:r>
      <w:r w:rsidR="00FA650C">
        <w:rPr>
          <w:rFonts w:ascii="Times New Roman" w:hAnsi="Times New Roman" w:cs="Times New Roman"/>
          <w:iCs/>
          <w:sz w:val="24"/>
          <w:szCs w:val="24"/>
        </w:rPr>
        <w:t>16.7% des membres AVEC utilisent au moins un type de service financier (IMF, banques…</w:t>
      </w:r>
      <w:r w:rsidR="00C434CD">
        <w:rPr>
          <w:rFonts w:ascii="Times New Roman" w:hAnsi="Times New Roman" w:cs="Times New Roman"/>
          <w:iCs/>
          <w:sz w:val="24"/>
          <w:szCs w:val="24"/>
        </w:rPr>
        <w:t>). Toutefois, selon le graphique 7, seulement 15.3% des membres AVEC utilisent les services financiers autres que ceux de leurs groupes.</w:t>
      </w:r>
      <w:r w:rsidR="00714AC4">
        <w:rPr>
          <w:rFonts w:ascii="Times New Roman" w:hAnsi="Times New Roman" w:cs="Times New Roman"/>
          <w:iCs/>
          <w:sz w:val="24"/>
          <w:szCs w:val="24"/>
        </w:rPr>
        <w:t xml:space="preserve"> Cette diminution peut être expliquée par le sentiment d’appropriation des membres envers leurs groupes</w:t>
      </w:r>
      <w:r w:rsidR="00CB7232">
        <w:rPr>
          <w:rFonts w:ascii="Times New Roman" w:hAnsi="Times New Roman" w:cs="Times New Roman"/>
          <w:iCs/>
          <w:sz w:val="24"/>
          <w:szCs w:val="24"/>
        </w:rPr>
        <w:t xml:space="preserve"> et </w:t>
      </w:r>
      <w:r w:rsidR="00EF2111">
        <w:rPr>
          <w:rFonts w:ascii="Times New Roman" w:hAnsi="Times New Roman" w:cs="Times New Roman"/>
          <w:iCs/>
          <w:sz w:val="24"/>
          <w:szCs w:val="24"/>
        </w:rPr>
        <w:t>le fait que les groupes arrivent à satisfaire le</w:t>
      </w:r>
      <w:r w:rsidR="00B267DE">
        <w:rPr>
          <w:rFonts w:ascii="Times New Roman" w:hAnsi="Times New Roman" w:cs="Times New Roman"/>
          <w:iCs/>
          <w:sz w:val="24"/>
          <w:szCs w:val="24"/>
        </w:rPr>
        <w:t>ur</w:t>
      </w:r>
      <w:r w:rsidR="00EF2111">
        <w:rPr>
          <w:rFonts w:ascii="Times New Roman" w:hAnsi="Times New Roman" w:cs="Times New Roman"/>
          <w:iCs/>
          <w:sz w:val="24"/>
          <w:szCs w:val="24"/>
        </w:rPr>
        <w:t>s besoins en services financiers</w:t>
      </w:r>
      <w:r w:rsidR="00B267DE">
        <w:rPr>
          <w:rFonts w:ascii="Times New Roman" w:hAnsi="Times New Roman" w:cs="Times New Roman"/>
          <w:iCs/>
          <w:sz w:val="24"/>
          <w:szCs w:val="24"/>
        </w:rPr>
        <w:t>.</w:t>
      </w:r>
    </w:p>
    <w:p w:rsidR="00FA650C" w:rsidRDefault="00FA650C" w:rsidP="008823BC">
      <w:pPr>
        <w:spacing w:line="360" w:lineRule="auto"/>
        <w:jc w:val="both"/>
        <w:rPr>
          <w:rFonts w:ascii="Times New Roman" w:hAnsi="Times New Roman" w:cs="Times New Roman"/>
          <w:b/>
          <w:iCs/>
          <w:sz w:val="24"/>
          <w:szCs w:val="24"/>
        </w:rPr>
      </w:pPr>
      <w:r w:rsidRPr="00FA650C">
        <w:rPr>
          <w:rFonts w:ascii="Times New Roman" w:hAnsi="Times New Roman" w:cs="Times New Roman"/>
          <w:b/>
          <w:iCs/>
          <w:sz w:val="24"/>
          <w:szCs w:val="24"/>
        </w:rPr>
        <w:t xml:space="preserve">Graphique 7. Répartition des membres AVEC selon l’utilisation ou non de services financiers (IMF, banques…) </w:t>
      </w:r>
    </w:p>
    <w:p w:rsidR="00FA650C" w:rsidRDefault="00FA650C" w:rsidP="00FA650C">
      <w:pPr>
        <w:spacing w:line="360" w:lineRule="auto"/>
        <w:jc w:val="center"/>
        <w:rPr>
          <w:rFonts w:ascii="Times New Roman" w:hAnsi="Times New Roman" w:cs="Times New Roman"/>
          <w:b/>
          <w:iCs/>
          <w:sz w:val="24"/>
          <w:szCs w:val="24"/>
        </w:rPr>
      </w:pPr>
      <w:r>
        <w:rPr>
          <w:noProof/>
        </w:rPr>
        <w:drawing>
          <wp:inline distT="0" distB="0" distL="0" distR="0">
            <wp:extent cx="5895975" cy="2743200"/>
            <wp:effectExtent l="0" t="0" r="952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A650C" w:rsidRPr="00031254" w:rsidRDefault="00FA650C" w:rsidP="00FA650C">
      <w:pPr>
        <w:spacing w:line="360" w:lineRule="auto"/>
        <w:jc w:val="both"/>
        <w:rPr>
          <w:rFonts w:ascii="Times New Roman" w:hAnsi="Times New Roman" w:cs="Times New Roman"/>
          <w:sz w:val="24"/>
          <w:szCs w:val="24"/>
        </w:rPr>
      </w:pPr>
      <w:r w:rsidRPr="008A5725">
        <w:rPr>
          <w:rFonts w:ascii="Times New Roman" w:hAnsi="Times New Roman" w:cs="Times New Roman"/>
          <w:i/>
          <w:sz w:val="24"/>
          <w:szCs w:val="20"/>
        </w:rPr>
        <w:t>Source: Elaboration propre à  partir de l’évaluation finale, Février 2016</w:t>
      </w:r>
    </w:p>
    <w:p w:rsidR="002E2AB5" w:rsidRDefault="009905EB" w:rsidP="008823BC">
      <w:pPr>
        <w:spacing w:line="360" w:lineRule="auto"/>
        <w:jc w:val="both"/>
        <w:rPr>
          <w:rFonts w:ascii="Times New Roman" w:hAnsi="Times New Roman" w:cs="Times New Roman"/>
          <w:b/>
          <w:i/>
          <w:iCs/>
          <w:color w:val="E36C0A" w:themeColor="accent6" w:themeShade="BF"/>
          <w:sz w:val="24"/>
          <w:szCs w:val="24"/>
        </w:rPr>
      </w:pPr>
      <w:r w:rsidRPr="008823BC">
        <w:rPr>
          <w:rFonts w:ascii="Times New Roman" w:hAnsi="Times New Roman" w:cs="Times New Roman"/>
          <w:b/>
          <w:i/>
          <w:iCs/>
          <w:color w:val="E36C0A" w:themeColor="accent6" w:themeShade="BF"/>
          <w:sz w:val="24"/>
          <w:szCs w:val="24"/>
        </w:rPr>
        <w:t>Indicateur 4 : Pourcentage</w:t>
      </w:r>
      <w:r w:rsidR="002E2AB5" w:rsidRPr="008823BC">
        <w:rPr>
          <w:rFonts w:ascii="Times New Roman" w:hAnsi="Times New Roman" w:cs="Times New Roman"/>
          <w:b/>
          <w:i/>
          <w:iCs/>
          <w:color w:val="E36C0A" w:themeColor="accent6" w:themeShade="BF"/>
          <w:sz w:val="24"/>
          <w:szCs w:val="24"/>
        </w:rPr>
        <w:t xml:space="preserve"> de membres AVEC ayant investi dans des actifs productifs au cours des 12 derniers mois</w:t>
      </w:r>
    </w:p>
    <w:p w:rsidR="00DB66F2" w:rsidRPr="00DB66F2" w:rsidRDefault="003A1565" w:rsidP="008823BC">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Selon le tableau 8, le pourcentage de membres AVEC ayant investi dans des actifs productifs au cours des 1</w:t>
      </w:r>
      <w:r w:rsidR="000A7525">
        <w:rPr>
          <w:rFonts w:ascii="Times New Roman" w:hAnsi="Times New Roman" w:cs="Times New Roman"/>
          <w:iCs/>
          <w:sz w:val="24"/>
          <w:szCs w:val="24"/>
        </w:rPr>
        <w:t>2 derniers mois varient de 29.2</w:t>
      </w:r>
      <w:r>
        <w:rPr>
          <w:rFonts w:ascii="Times New Roman" w:hAnsi="Times New Roman" w:cs="Times New Roman"/>
          <w:iCs/>
          <w:sz w:val="24"/>
          <w:szCs w:val="24"/>
        </w:rPr>
        <w:t xml:space="preserve"> à 38.8% de l’étude de base à l’évaluation finale. </w:t>
      </w:r>
      <w:r w:rsidR="00787666">
        <w:rPr>
          <w:rFonts w:ascii="Times New Roman" w:hAnsi="Times New Roman" w:cs="Times New Roman"/>
          <w:iCs/>
          <w:sz w:val="24"/>
          <w:szCs w:val="24"/>
        </w:rPr>
        <w:t>En moyenne, les membres dépensent 15</w:t>
      </w:r>
      <w:r w:rsidR="00B267DE">
        <w:rPr>
          <w:rFonts w:ascii="Times New Roman" w:hAnsi="Times New Roman" w:cs="Times New Roman"/>
          <w:iCs/>
          <w:sz w:val="24"/>
          <w:szCs w:val="24"/>
        </w:rPr>
        <w:t>,</w:t>
      </w:r>
      <w:r w:rsidR="00787666">
        <w:rPr>
          <w:rFonts w:ascii="Times New Roman" w:hAnsi="Times New Roman" w:cs="Times New Roman"/>
          <w:iCs/>
          <w:sz w:val="24"/>
          <w:szCs w:val="24"/>
        </w:rPr>
        <w:t xml:space="preserve">962 gourdes pour l’acquisition de ces biens </w:t>
      </w:r>
      <w:r w:rsidR="00787666" w:rsidRPr="00787666">
        <w:rPr>
          <w:rFonts w:ascii="Times New Roman" w:hAnsi="Times New Roman" w:cs="Times New Roman"/>
          <w:i/>
          <w:iCs/>
          <w:sz w:val="24"/>
          <w:szCs w:val="24"/>
        </w:rPr>
        <w:t>(Réf. Annexe, tableau 7)</w:t>
      </w:r>
      <w:r w:rsidR="00787666">
        <w:rPr>
          <w:rFonts w:ascii="Times New Roman" w:hAnsi="Times New Roman" w:cs="Times New Roman"/>
          <w:iCs/>
          <w:sz w:val="24"/>
          <w:szCs w:val="24"/>
        </w:rPr>
        <w:t xml:space="preserve">. </w:t>
      </w:r>
      <w:r w:rsidR="003A5330">
        <w:rPr>
          <w:rFonts w:ascii="Times New Roman" w:hAnsi="Times New Roman" w:cs="Times New Roman"/>
          <w:iCs/>
          <w:sz w:val="24"/>
          <w:szCs w:val="24"/>
        </w:rPr>
        <w:t xml:space="preserve">En fait, les fonds pour l’acquisition de ces actifs peuvent provenir des crédits ou de l’argent reçu au moment du partage en fin de cycle des membres. </w:t>
      </w:r>
    </w:p>
    <w:p w:rsidR="002E2AB5" w:rsidRDefault="009905EB" w:rsidP="002E2AB5">
      <w:pPr>
        <w:spacing w:line="360" w:lineRule="auto"/>
        <w:jc w:val="both"/>
        <w:rPr>
          <w:rFonts w:ascii="Times New Roman" w:hAnsi="Times New Roman" w:cs="Times New Roman"/>
          <w:b/>
          <w:i/>
          <w:iCs/>
          <w:color w:val="E36C0A" w:themeColor="accent6" w:themeShade="BF"/>
          <w:sz w:val="24"/>
          <w:szCs w:val="24"/>
        </w:rPr>
      </w:pPr>
      <w:r w:rsidRPr="008823BC">
        <w:rPr>
          <w:rFonts w:ascii="Times New Roman" w:hAnsi="Times New Roman" w:cs="Times New Roman"/>
          <w:b/>
          <w:i/>
          <w:iCs/>
          <w:color w:val="E36C0A" w:themeColor="accent6" w:themeShade="BF"/>
          <w:sz w:val="24"/>
          <w:szCs w:val="24"/>
        </w:rPr>
        <w:t>Indicateur 5 : Pourcentage</w:t>
      </w:r>
      <w:r w:rsidR="002E2AB5" w:rsidRPr="008823BC">
        <w:rPr>
          <w:rFonts w:ascii="Times New Roman" w:hAnsi="Times New Roman" w:cs="Times New Roman"/>
          <w:b/>
          <w:i/>
          <w:iCs/>
          <w:color w:val="E36C0A" w:themeColor="accent6" w:themeShade="BF"/>
          <w:sz w:val="24"/>
          <w:szCs w:val="24"/>
        </w:rPr>
        <w:t xml:space="preserve"> de membres AVEC ayant investi dans l'éducation des enfants au cours des 12 derniers mois</w:t>
      </w:r>
    </w:p>
    <w:p w:rsidR="00CB4F9A" w:rsidRPr="00CB4F9A" w:rsidRDefault="00C0792B" w:rsidP="002E2AB5">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Nous avons observé une nette augmentation du pourcentage de membres AVEC ayant investi dans l’éducation des enfants au cou</w:t>
      </w:r>
      <w:r w:rsidR="000A7525">
        <w:rPr>
          <w:rFonts w:ascii="Times New Roman" w:hAnsi="Times New Roman" w:cs="Times New Roman"/>
          <w:iCs/>
          <w:sz w:val="24"/>
          <w:szCs w:val="24"/>
        </w:rPr>
        <w:t>rs des 12 derniers mois de 75.5</w:t>
      </w:r>
      <w:r>
        <w:rPr>
          <w:rFonts w:ascii="Times New Roman" w:hAnsi="Times New Roman" w:cs="Times New Roman"/>
          <w:iCs/>
          <w:sz w:val="24"/>
          <w:szCs w:val="24"/>
        </w:rPr>
        <w:t xml:space="preserve"> à 84.6% sortant de l’étude de base à l’évaluation</w:t>
      </w:r>
      <w:r w:rsidR="00AE7C6A">
        <w:rPr>
          <w:rFonts w:ascii="Times New Roman" w:hAnsi="Times New Roman" w:cs="Times New Roman"/>
          <w:iCs/>
          <w:sz w:val="24"/>
          <w:szCs w:val="24"/>
        </w:rPr>
        <w:t xml:space="preserve"> finale </w:t>
      </w:r>
      <w:r w:rsidR="00AE7C6A" w:rsidRPr="00AE7C6A">
        <w:rPr>
          <w:rFonts w:ascii="Times New Roman" w:hAnsi="Times New Roman" w:cs="Times New Roman"/>
          <w:i/>
          <w:iCs/>
          <w:sz w:val="24"/>
          <w:szCs w:val="24"/>
        </w:rPr>
        <w:t>(Réf. Tableau 8).</w:t>
      </w:r>
    </w:p>
    <w:p w:rsidR="003350D7" w:rsidRDefault="003350D7" w:rsidP="002E2AB5">
      <w:pPr>
        <w:spacing w:line="360" w:lineRule="auto"/>
        <w:jc w:val="both"/>
        <w:rPr>
          <w:rFonts w:ascii="Times New Roman" w:eastAsia="Times New Roman" w:hAnsi="Times New Roman" w:cs="Times New Roman"/>
          <w:b/>
          <w:bCs/>
        </w:rPr>
      </w:pPr>
      <w:r>
        <w:rPr>
          <w:rFonts w:ascii="Times New Roman" w:eastAsia="Times New Roman" w:hAnsi="Times New Roman" w:cs="Times New Roman"/>
          <w:b/>
          <w:bCs/>
        </w:rPr>
        <w:t>Tableau 8</w:t>
      </w:r>
      <w:r w:rsidRPr="00366928">
        <w:rPr>
          <w:rFonts w:ascii="Times New Roman" w:eastAsia="Times New Roman" w:hAnsi="Times New Roman" w:cs="Times New Roman"/>
          <w:b/>
          <w:bCs/>
        </w:rPr>
        <w:t>. Répartition des membres AVEC par sexe et selon les indicateurs associés à l'objectif spécifique 1.</w:t>
      </w:r>
    </w:p>
    <w:tbl>
      <w:tblPr>
        <w:tblW w:w="5051" w:type="pct"/>
        <w:jc w:val="center"/>
        <w:tblCellMar>
          <w:left w:w="70" w:type="dxa"/>
          <w:right w:w="70" w:type="dxa"/>
        </w:tblCellMar>
        <w:tblLook w:val="04A0" w:firstRow="1" w:lastRow="0" w:firstColumn="1" w:lastColumn="0" w:noHBand="0" w:noVBand="1"/>
      </w:tblPr>
      <w:tblGrid>
        <w:gridCol w:w="2625"/>
        <w:gridCol w:w="1117"/>
        <w:gridCol w:w="1008"/>
        <w:gridCol w:w="1008"/>
        <w:gridCol w:w="887"/>
        <w:gridCol w:w="1065"/>
        <w:gridCol w:w="973"/>
        <w:gridCol w:w="914"/>
      </w:tblGrid>
      <w:tr w:rsidR="003350D7" w:rsidRPr="003350D7" w:rsidTr="00344752">
        <w:trPr>
          <w:trHeight w:val="330"/>
          <w:jc w:val="center"/>
        </w:trPr>
        <w:tc>
          <w:tcPr>
            <w:tcW w:w="1368" w:type="pct"/>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3350D7" w:rsidRPr="006C473F" w:rsidRDefault="003350D7" w:rsidP="003350D7">
            <w:pPr>
              <w:pStyle w:val="Sansinterligne"/>
              <w:jc w:val="center"/>
              <w:rPr>
                <w:rFonts w:ascii="Times New Roman" w:hAnsi="Times New Roman"/>
                <w:b/>
              </w:rPr>
            </w:pPr>
            <w:r w:rsidRPr="006C473F">
              <w:rPr>
                <w:rFonts w:ascii="Times New Roman" w:hAnsi="Times New Roman"/>
                <w:b/>
              </w:rPr>
              <w:t>Variables</w:t>
            </w:r>
          </w:p>
        </w:tc>
        <w:tc>
          <w:tcPr>
            <w:tcW w:w="582"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3350D7" w:rsidRPr="006C473F" w:rsidRDefault="003350D7" w:rsidP="003350D7">
            <w:pPr>
              <w:pStyle w:val="Sansinterligne"/>
              <w:jc w:val="center"/>
              <w:rPr>
                <w:rFonts w:ascii="Times New Roman" w:hAnsi="Times New Roman"/>
                <w:b/>
              </w:rPr>
            </w:pPr>
            <w:r w:rsidRPr="006C473F">
              <w:rPr>
                <w:rFonts w:ascii="Times New Roman" w:hAnsi="Times New Roman"/>
                <w:b/>
              </w:rPr>
              <w:t>Modalités de réponse</w:t>
            </w:r>
          </w:p>
        </w:tc>
        <w:tc>
          <w:tcPr>
            <w:tcW w:w="1512" w:type="pct"/>
            <w:gridSpan w:val="3"/>
            <w:tcBorders>
              <w:top w:val="single" w:sz="12" w:space="0" w:color="auto"/>
              <w:left w:val="single" w:sz="12" w:space="0" w:color="auto"/>
              <w:bottom w:val="single" w:sz="12" w:space="0" w:color="auto"/>
              <w:right w:val="single" w:sz="12" w:space="0" w:color="auto"/>
            </w:tcBorders>
            <w:shd w:val="clear" w:color="auto" w:fill="F2DBDB" w:themeFill="accent2" w:themeFillTint="33"/>
            <w:vAlign w:val="center"/>
          </w:tcPr>
          <w:p w:rsidR="003350D7" w:rsidRPr="006C473F" w:rsidRDefault="003350D7" w:rsidP="003350D7">
            <w:pPr>
              <w:pStyle w:val="Sansinterligne"/>
              <w:jc w:val="center"/>
              <w:rPr>
                <w:rFonts w:ascii="Times New Roman" w:hAnsi="Times New Roman"/>
                <w:b/>
              </w:rPr>
            </w:pPr>
            <w:r w:rsidRPr="006C473F">
              <w:rPr>
                <w:rFonts w:ascii="Times New Roman" w:hAnsi="Times New Roman"/>
                <w:b/>
              </w:rPr>
              <w:t>Ligne de base</w:t>
            </w:r>
          </w:p>
        </w:tc>
        <w:tc>
          <w:tcPr>
            <w:tcW w:w="1538" w:type="pct"/>
            <w:gridSpan w:val="3"/>
            <w:tcBorders>
              <w:top w:val="single" w:sz="12" w:space="0" w:color="auto"/>
              <w:left w:val="single" w:sz="12" w:space="0" w:color="auto"/>
              <w:bottom w:val="single" w:sz="12" w:space="0" w:color="auto"/>
              <w:right w:val="single" w:sz="12" w:space="0" w:color="auto"/>
            </w:tcBorders>
            <w:shd w:val="clear" w:color="auto" w:fill="DAEEF3" w:themeFill="accent5" w:themeFillTint="33"/>
            <w:noWrap/>
            <w:vAlign w:val="center"/>
          </w:tcPr>
          <w:p w:rsidR="003350D7" w:rsidRPr="006C473F" w:rsidRDefault="003350D7" w:rsidP="003350D7">
            <w:pPr>
              <w:pStyle w:val="Sansinterligne"/>
              <w:jc w:val="center"/>
              <w:rPr>
                <w:rFonts w:ascii="Times New Roman" w:hAnsi="Times New Roman"/>
                <w:b/>
              </w:rPr>
            </w:pPr>
            <w:r w:rsidRPr="006C473F">
              <w:rPr>
                <w:rFonts w:ascii="Times New Roman" w:hAnsi="Times New Roman"/>
                <w:b/>
              </w:rPr>
              <w:t>Evaluation finale</w:t>
            </w:r>
          </w:p>
        </w:tc>
      </w:tr>
      <w:tr w:rsidR="003350D7" w:rsidRPr="003350D7" w:rsidTr="00344752">
        <w:trPr>
          <w:trHeight w:val="260"/>
          <w:jc w:val="center"/>
        </w:trPr>
        <w:tc>
          <w:tcPr>
            <w:tcW w:w="1368" w:type="pct"/>
            <w:vMerge/>
            <w:tcBorders>
              <w:top w:val="single" w:sz="4" w:space="0" w:color="auto"/>
              <w:left w:val="single" w:sz="12" w:space="0" w:color="auto"/>
              <w:bottom w:val="single" w:sz="12" w:space="0" w:color="auto"/>
              <w:right w:val="single" w:sz="12" w:space="0" w:color="auto"/>
            </w:tcBorders>
            <w:vAlign w:val="center"/>
            <w:hideMark/>
          </w:tcPr>
          <w:p w:rsidR="003350D7" w:rsidRPr="006C473F" w:rsidRDefault="003350D7" w:rsidP="003350D7">
            <w:pPr>
              <w:pStyle w:val="Sansinterligne"/>
              <w:jc w:val="center"/>
              <w:rPr>
                <w:rFonts w:ascii="Times New Roman" w:hAnsi="Times New Roman"/>
                <w:b/>
              </w:rPr>
            </w:pPr>
          </w:p>
        </w:tc>
        <w:tc>
          <w:tcPr>
            <w:tcW w:w="582" w:type="pct"/>
            <w:vMerge/>
            <w:tcBorders>
              <w:top w:val="single" w:sz="4" w:space="0" w:color="auto"/>
              <w:left w:val="single" w:sz="12" w:space="0" w:color="auto"/>
              <w:bottom w:val="single" w:sz="12" w:space="0" w:color="auto"/>
              <w:right w:val="single" w:sz="12" w:space="0" w:color="auto"/>
            </w:tcBorders>
            <w:vAlign w:val="center"/>
            <w:hideMark/>
          </w:tcPr>
          <w:p w:rsidR="003350D7" w:rsidRPr="006C473F" w:rsidRDefault="003350D7" w:rsidP="003350D7">
            <w:pPr>
              <w:pStyle w:val="Sansinterligne"/>
              <w:jc w:val="center"/>
              <w:rPr>
                <w:rFonts w:ascii="Times New Roman" w:hAnsi="Times New Roman"/>
                <w:b/>
              </w:rPr>
            </w:pPr>
          </w:p>
        </w:tc>
        <w:tc>
          <w:tcPr>
            <w:tcW w:w="525" w:type="pct"/>
            <w:tcBorders>
              <w:top w:val="single" w:sz="12" w:space="0" w:color="auto"/>
              <w:left w:val="single" w:sz="12" w:space="0" w:color="auto"/>
              <w:bottom w:val="single" w:sz="12" w:space="0" w:color="auto"/>
              <w:right w:val="single" w:sz="4" w:space="0" w:color="auto"/>
            </w:tcBorders>
            <w:shd w:val="clear" w:color="auto" w:fill="F2DBDB" w:themeFill="accent2" w:themeFillTint="33"/>
            <w:vAlign w:val="center"/>
          </w:tcPr>
          <w:p w:rsidR="003350D7" w:rsidRPr="006C473F" w:rsidRDefault="003350D7" w:rsidP="003350D7">
            <w:pPr>
              <w:pStyle w:val="Sansinterligne"/>
              <w:jc w:val="center"/>
              <w:rPr>
                <w:rFonts w:ascii="Times New Roman" w:hAnsi="Times New Roman"/>
                <w:b/>
              </w:rPr>
            </w:pPr>
            <w:r w:rsidRPr="006C473F">
              <w:rPr>
                <w:rFonts w:ascii="Times New Roman" w:hAnsi="Times New Roman"/>
                <w:b/>
              </w:rPr>
              <w:t>Homme</w:t>
            </w:r>
          </w:p>
        </w:tc>
        <w:tc>
          <w:tcPr>
            <w:tcW w:w="525" w:type="pct"/>
            <w:tcBorders>
              <w:top w:val="single" w:sz="12" w:space="0" w:color="auto"/>
              <w:left w:val="single" w:sz="4" w:space="0" w:color="auto"/>
              <w:bottom w:val="single" w:sz="12" w:space="0" w:color="auto"/>
              <w:right w:val="single" w:sz="4" w:space="0" w:color="auto"/>
            </w:tcBorders>
            <w:shd w:val="clear" w:color="auto" w:fill="F2DBDB" w:themeFill="accent2" w:themeFillTint="33"/>
            <w:vAlign w:val="center"/>
          </w:tcPr>
          <w:p w:rsidR="003350D7" w:rsidRPr="006C473F" w:rsidRDefault="003350D7" w:rsidP="003350D7">
            <w:pPr>
              <w:pStyle w:val="Sansinterligne"/>
              <w:jc w:val="center"/>
              <w:rPr>
                <w:rFonts w:ascii="Times New Roman" w:hAnsi="Times New Roman"/>
                <w:b/>
              </w:rPr>
            </w:pPr>
            <w:r w:rsidRPr="006C473F">
              <w:rPr>
                <w:rFonts w:ascii="Times New Roman" w:hAnsi="Times New Roman"/>
                <w:b/>
              </w:rPr>
              <w:t>Femme</w:t>
            </w:r>
          </w:p>
        </w:tc>
        <w:tc>
          <w:tcPr>
            <w:tcW w:w="462" w:type="pct"/>
            <w:tcBorders>
              <w:top w:val="single" w:sz="12" w:space="0" w:color="auto"/>
              <w:left w:val="single" w:sz="4" w:space="0" w:color="auto"/>
              <w:bottom w:val="single" w:sz="12" w:space="0" w:color="auto"/>
              <w:right w:val="single" w:sz="12" w:space="0" w:color="auto"/>
            </w:tcBorders>
            <w:shd w:val="clear" w:color="auto" w:fill="F2DBDB" w:themeFill="accent2" w:themeFillTint="33"/>
            <w:vAlign w:val="center"/>
          </w:tcPr>
          <w:p w:rsidR="003350D7" w:rsidRPr="006C473F" w:rsidRDefault="003350D7" w:rsidP="003350D7">
            <w:pPr>
              <w:pStyle w:val="Sansinterligne"/>
              <w:jc w:val="center"/>
              <w:rPr>
                <w:rFonts w:ascii="Times New Roman" w:hAnsi="Times New Roman"/>
                <w:b/>
              </w:rPr>
            </w:pPr>
            <w:r w:rsidRPr="006C473F">
              <w:rPr>
                <w:rFonts w:ascii="Times New Roman" w:hAnsi="Times New Roman"/>
                <w:b/>
              </w:rPr>
              <w:t>Total</w:t>
            </w:r>
          </w:p>
        </w:tc>
        <w:tc>
          <w:tcPr>
            <w:tcW w:w="555" w:type="pct"/>
            <w:tcBorders>
              <w:top w:val="single" w:sz="12" w:space="0" w:color="auto"/>
              <w:left w:val="single" w:sz="12" w:space="0" w:color="auto"/>
              <w:bottom w:val="single" w:sz="12" w:space="0" w:color="auto"/>
              <w:right w:val="single" w:sz="4" w:space="0" w:color="auto"/>
            </w:tcBorders>
            <w:shd w:val="clear" w:color="auto" w:fill="DAEEF3" w:themeFill="accent5" w:themeFillTint="33"/>
            <w:noWrap/>
            <w:vAlign w:val="center"/>
            <w:hideMark/>
          </w:tcPr>
          <w:p w:rsidR="003350D7" w:rsidRPr="006C473F" w:rsidRDefault="003350D7" w:rsidP="003350D7">
            <w:pPr>
              <w:pStyle w:val="Sansinterligne"/>
              <w:jc w:val="center"/>
              <w:rPr>
                <w:rFonts w:ascii="Times New Roman" w:hAnsi="Times New Roman"/>
                <w:b/>
              </w:rPr>
            </w:pPr>
            <w:r w:rsidRPr="006C473F">
              <w:rPr>
                <w:rFonts w:ascii="Times New Roman" w:hAnsi="Times New Roman"/>
                <w:b/>
              </w:rPr>
              <w:t>Homme</w:t>
            </w:r>
          </w:p>
        </w:tc>
        <w:tc>
          <w:tcPr>
            <w:tcW w:w="507" w:type="pct"/>
            <w:tcBorders>
              <w:top w:val="single" w:sz="12" w:space="0" w:color="auto"/>
              <w:left w:val="nil"/>
              <w:bottom w:val="single" w:sz="12" w:space="0" w:color="auto"/>
              <w:right w:val="single" w:sz="4" w:space="0" w:color="auto"/>
            </w:tcBorders>
            <w:shd w:val="clear" w:color="auto" w:fill="DAEEF3" w:themeFill="accent5" w:themeFillTint="33"/>
            <w:noWrap/>
            <w:vAlign w:val="center"/>
            <w:hideMark/>
          </w:tcPr>
          <w:p w:rsidR="003350D7" w:rsidRPr="006C473F" w:rsidRDefault="003350D7" w:rsidP="003350D7">
            <w:pPr>
              <w:pStyle w:val="Sansinterligne"/>
              <w:jc w:val="center"/>
              <w:rPr>
                <w:rFonts w:ascii="Times New Roman" w:hAnsi="Times New Roman"/>
                <w:b/>
              </w:rPr>
            </w:pPr>
            <w:r w:rsidRPr="006C473F">
              <w:rPr>
                <w:rFonts w:ascii="Times New Roman" w:hAnsi="Times New Roman"/>
                <w:b/>
              </w:rPr>
              <w:t>Femme</w:t>
            </w:r>
          </w:p>
        </w:tc>
        <w:tc>
          <w:tcPr>
            <w:tcW w:w="476" w:type="pct"/>
            <w:tcBorders>
              <w:top w:val="single" w:sz="12" w:space="0" w:color="auto"/>
              <w:left w:val="single" w:sz="4" w:space="0" w:color="auto"/>
              <w:bottom w:val="single" w:sz="12" w:space="0" w:color="auto"/>
              <w:right w:val="single" w:sz="12" w:space="0" w:color="auto"/>
            </w:tcBorders>
            <w:shd w:val="clear" w:color="auto" w:fill="DAEEF3" w:themeFill="accent5" w:themeFillTint="33"/>
            <w:vAlign w:val="center"/>
            <w:hideMark/>
          </w:tcPr>
          <w:p w:rsidR="003350D7" w:rsidRPr="006C473F" w:rsidRDefault="003350D7" w:rsidP="003350D7">
            <w:pPr>
              <w:pStyle w:val="Sansinterligne"/>
              <w:jc w:val="center"/>
              <w:rPr>
                <w:rFonts w:ascii="Times New Roman" w:hAnsi="Times New Roman"/>
                <w:b/>
              </w:rPr>
            </w:pPr>
            <w:r w:rsidRPr="006C473F">
              <w:rPr>
                <w:rFonts w:ascii="Times New Roman" w:hAnsi="Times New Roman"/>
                <w:b/>
              </w:rPr>
              <w:t>Total</w:t>
            </w:r>
          </w:p>
        </w:tc>
      </w:tr>
      <w:tr w:rsidR="003350D7" w:rsidRPr="003350D7" w:rsidTr="00344752">
        <w:trPr>
          <w:trHeight w:val="315"/>
          <w:jc w:val="center"/>
        </w:trPr>
        <w:tc>
          <w:tcPr>
            <w:tcW w:w="1368" w:type="pct"/>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3350D7" w:rsidRPr="006C473F" w:rsidRDefault="003350D7" w:rsidP="003350D7">
            <w:pPr>
              <w:pStyle w:val="Sansinterligne"/>
              <w:jc w:val="center"/>
              <w:rPr>
                <w:rFonts w:ascii="Times New Roman" w:hAnsi="Times New Roman"/>
                <w:b/>
              </w:rPr>
            </w:pPr>
            <w:r w:rsidRPr="006C473F">
              <w:rPr>
                <w:rFonts w:ascii="Times New Roman" w:hAnsi="Times New Roman"/>
                <w:b/>
              </w:rPr>
              <w:t>Avoir une AGR</w:t>
            </w:r>
          </w:p>
        </w:tc>
        <w:tc>
          <w:tcPr>
            <w:tcW w:w="582" w:type="pct"/>
            <w:tcBorders>
              <w:top w:val="single" w:sz="12" w:space="0" w:color="auto"/>
              <w:left w:val="single" w:sz="12" w:space="0" w:color="auto"/>
              <w:right w:val="single" w:sz="12" w:space="0" w:color="auto"/>
            </w:tcBorders>
            <w:shd w:val="clear" w:color="auto" w:fill="auto"/>
            <w:noWrap/>
            <w:vAlign w:val="center"/>
            <w:hideMark/>
          </w:tcPr>
          <w:p w:rsidR="003350D7" w:rsidRPr="006C473F" w:rsidRDefault="003350D7" w:rsidP="003350D7">
            <w:pPr>
              <w:pStyle w:val="Sansinterligne"/>
              <w:jc w:val="center"/>
              <w:rPr>
                <w:rFonts w:ascii="Times New Roman" w:hAnsi="Times New Roman"/>
              </w:rPr>
            </w:pPr>
            <w:r w:rsidRPr="006C473F">
              <w:rPr>
                <w:rFonts w:ascii="Times New Roman" w:hAnsi="Times New Roman"/>
              </w:rPr>
              <w:t>Oui</w:t>
            </w:r>
          </w:p>
        </w:tc>
        <w:tc>
          <w:tcPr>
            <w:tcW w:w="525" w:type="pct"/>
            <w:tcBorders>
              <w:top w:val="single" w:sz="12" w:space="0" w:color="auto"/>
              <w:left w:val="single" w:sz="12" w:space="0" w:color="auto"/>
              <w:right w:val="single" w:sz="4" w:space="0" w:color="auto"/>
            </w:tcBorders>
            <w:shd w:val="clear" w:color="auto" w:fill="F2DBDB" w:themeFill="accent2" w:themeFillTint="33"/>
            <w:vAlign w:val="center"/>
          </w:tcPr>
          <w:p w:rsidR="003350D7" w:rsidRPr="006C473F" w:rsidRDefault="003350D7" w:rsidP="003350D7">
            <w:pPr>
              <w:spacing w:after="0" w:line="240" w:lineRule="auto"/>
              <w:jc w:val="center"/>
              <w:rPr>
                <w:rFonts w:ascii="Times New Roman" w:eastAsia="Times New Roman" w:hAnsi="Times New Roman" w:cs="Times New Roman"/>
              </w:rPr>
            </w:pPr>
            <w:r w:rsidRPr="006C473F">
              <w:rPr>
                <w:rFonts w:ascii="Times New Roman" w:eastAsia="Times New Roman" w:hAnsi="Times New Roman" w:cs="Times New Roman"/>
              </w:rPr>
              <w:t>47.2%</w:t>
            </w:r>
          </w:p>
        </w:tc>
        <w:tc>
          <w:tcPr>
            <w:tcW w:w="525" w:type="pct"/>
            <w:tcBorders>
              <w:top w:val="single" w:sz="12" w:space="0" w:color="auto"/>
              <w:left w:val="single" w:sz="4" w:space="0" w:color="auto"/>
              <w:right w:val="single" w:sz="4" w:space="0" w:color="auto"/>
            </w:tcBorders>
            <w:shd w:val="clear" w:color="auto" w:fill="F2DBDB" w:themeFill="accent2" w:themeFillTint="33"/>
            <w:vAlign w:val="center"/>
          </w:tcPr>
          <w:p w:rsidR="003350D7" w:rsidRPr="006C473F" w:rsidRDefault="003350D7" w:rsidP="003350D7">
            <w:pPr>
              <w:spacing w:after="0" w:line="240" w:lineRule="auto"/>
              <w:jc w:val="center"/>
              <w:rPr>
                <w:rFonts w:ascii="Times New Roman" w:eastAsia="Times New Roman" w:hAnsi="Times New Roman" w:cs="Times New Roman"/>
              </w:rPr>
            </w:pPr>
            <w:r w:rsidRPr="006C473F">
              <w:rPr>
                <w:rFonts w:ascii="Times New Roman" w:eastAsia="Times New Roman" w:hAnsi="Times New Roman" w:cs="Times New Roman"/>
              </w:rPr>
              <w:t>73.0%</w:t>
            </w:r>
          </w:p>
        </w:tc>
        <w:tc>
          <w:tcPr>
            <w:tcW w:w="462" w:type="pct"/>
            <w:tcBorders>
              <w:top w:val="single" w:sz="12" w:space="0" w:color="auto"/>
              <w:left w:val="single" w:sz="4" w:space="0" w:color="auto"/>
              <w:right w:val="single" w:sz="12" w:space="0" w:color="auto"/>
            </w:tcBorders>
            <w:shd w:val="clear" w:color="auto" w:fill="F2DBDB" w:themeFill="accent2" w:themeFillTint="33"/>
            <w:vAlign w:val="center"/>
          </w:tcPr>
          <w:p w:rsidR="003350D7" w:rsidRPr="00E452BF" w:rsidRDefault="003350D7" w:rsidP="003350D7">
            <w:pPr>
              <w:spacing w:after="0" w:line="240" w:lineRule="auto"/>
              <w:jc w:val="center"/>
              <w:rPr>
                <w:rFonts w:ascii="Times New Roman" w:eastAsia="Times New Roman" w:hAnsi="Times New Roman" w:cs="Times New Roman"/>
                <w:b/>
                <w:bCs/>
              </w:rPr>
            </w:pPr>
            <w:r w:rsidRPr="00E452BF">
              <w:rPr>
                <w:rFonts w:ascii="Times New Roman" w:eastAsia="Times New Roman" w:hAnsi="Times New Roman" w:cs="Times New Roman"/>
                <w:b/>
                <w:bCs/>
              </w:rPr>
              <w:t>66.2%</w:t>
            </w:r>
          </w:p>
        </w:tc>
        <w:tc>
          <w:tcPr>
            <w:tcW w:w="555" w:type="pct"/>
            <w:tcBorders>
              <w:top w:val="single" w:sz="12" w:space="0" w:color="auto"/>
              <w:left w:val="single" w:sz="12" w:space="0" w:color="auto"/>
              <w:right w:val="single" w:sz="4" w:space="0" w:color="auto"/>
            </w:tcBorders>
            <w:shd w:val="clear" w:color="auto" w:fill="DAEEF3" w:themeFill="accent5" w:themeFillTint="33"/>
            <w:noWrap/>
            <w:vAlign w:val="center"/>
            <w:hideMark/>
          </w:tcPr>
          <w:p w:rsidR="003350D7" w:rsidRPr="006C473F" w:rsidRDefault="006C473F" w:rsidP="003350D7">
            <w:pPr>
              <w:pStyle w:val="Sansinterligne"/>
              <w:jc w:val="center"/>
              <w:rPr>
                <w:rFonts w:ascii="Times New Roman" w:hAnsi="Times New Roman"/>
              </w:rPr>
            </w:pPr>
            <w:r w:rsidRPr="006C473F">
              <w:rPr>
                <w:rFonts w:ascii="Times New Roman" w:hAnsi="Times New Roman"/>
              </w:rPr>
              <w:t>59.3</w:t>
            </w:r>
            <w:r w:rsidR="003350D7" w:rsidRPr="006C473F">
              <w:rPr>
                <w:rFonts w:ascii="Times New Roman" w:hAnsi="Times New Roman"/>
              </w:rPr>
              <w:t>%</w:t>
            </w:r>
          </w:p>
        </w:tc>
        <w:tc>
          <w:tcPr>
            <w:tcW w:w="507" w:type="pct"/>
            <w:tcBorders>
              <w:top w:val="single" w:sz="12" w:space="0" w:color="auto"/>
              <w:left w:val="nil"/>
              <w:right w:val="single" w:sz="4" w:space="0" w:color="auto"/>
            </w:tcBorders>
            <w:shd w:val="clear" w:color="auto" w:fill="DAEEF3" w:themeFill="accent5" w:themeFillTint="33"/>
            <w:noWrap/>
            <w:vAlign w:val="center"/>
            <w:hideMark/>
          </w:tcPr>
          <w:p w:rsidR="003350D7" w:rsidRPr="006C473F" w:rsidRDefault="006C473F" w:rsidP="003350D7">
            <w:pPr>
              <w:pStyle w:val="Sansinterligne"/>
              <w:jc w:val="center"/>
              <w:rPr>
                <w:rFonts w:ascii="Times New Roman" w:hAnsi="Times New Roman"/>
              </w:rPr>
            </w:pPr>
            <w:r w:rsidRPr="006C473F">
              <w:rPr>
                <w:rFonts w:ascii="Times New Roman" w:hAnsi="Times New Roman"/>
              </w:rPr>
              <w:t>71.6</w:t>
            </w:r>
            <w:r w:rsidR="003350D7" w:rsidRPr="006C473F">
              <w:rPr>
                <w:rFonts w:ascii="Times New Roman" w:hAnsi="Times New Roman"/>
              </w:rPr>
              <w:t>%</w:t>
            </w:r>
          </w:p>
        </w:tc>
        <w:tc>
          <w:tcPr>
            <w:tcW w:w="476" w:type="pct"/>
            <w:tcBorders>
              <w:top w:val="single" w:sz="12" w:space="0" w:color="auto"/>
              <w:left w:val="nil"/>
              <w:right w:val="single" w:sz="12" w:space="0" w:color="auto"/>
            </w:tcBorders>
            <w:shd w:val="clear" w:color="auto" w:fill="DAEEF3" w:themeFill="accent5" w:themeFillTint="33"/>
            <w:noWrap/>
            <w:vAlign w:val="center"/>
            <w:hideMark/>
          </w:tcPr>
          <w:p w:rsidR="003350D7" w:rsidRPr="00E452BF" w:rsidRDefault="006C473F" w:rsidP="003350D7">
            <w:pPr>
              <w:pStyle w:val="Sansinterligne"/>
              <w:jc w:val="center"/>
              <w:rPr>
                <w:rFonts w:ascii="Times New Roman" w:hAnsi="Times New Roman"/>
                <w:b/>
              </w:rPr>
            </w:pPr>
            <w:r w:rsidRPr="00E452BF">
              <w:rPr>
                <w:rFonts w:ascii="Times New Roman" w:hAnsi="Times New Roman"/>
                <w:b/>
              </w:rPr>
              <w:t>68.3</w:t>
            </w:r>
            <w:r w:rsidR="003350D7" w:rsidRPr="00E452BF">
              <w:rPr>
                <w:rFonts w:ascii="Times New Roman" w:hAnsi="Times New Roman"/>
                <w:b/>
              </w:rPr>
              <w:t>%</w:t>
            </w:r>
          </w:p>
        </w:tc>
      </w:tr>
      <w:tr w:rsidR="003350D7" w:rsidRPr="003350D7" w:rsidTr="00344752">
        <w:trPr>
          <w:trHeight w:val="300"/>
          <w:jc w:val="center"/>
        </w:trPr>
        <w:tc>
          <w:tcPr>
            <w:tcW w:w="1368" w:type="pct"/>
            <w:vMerge/>
            <w:tcBorders>
              <w:left w:val="single" w:sz="12" w:space="0" w:color="auto"/>
              <w:bottom w:val="single" w:sz="12" w:space="0" w:color="auto"/>
              <w:right w:val="single" w:sz="12" w:space="0" w:color="auto"/>
            </w:tcBorders>
            <w:vAlign w:val="center"/>
            <w:hideMark/>
          </w:tcPr>
          <w:p w:rsidR="003350D7" w:rsidRPr="006C473F" w:rsidRDefault="003350D7" w:rsidP="003350D7">
            <w:pPr>
              <w:pStyle w:val="Sansinterligne"/>
              <w:jc w:val="center"/>
              <w:rPr>
                <w:rFonts w:ascii="Times New Roman" w:hAnsi="Times New Roman"/>
                <w:b/>
              </w:rPr>
            </w:pPr>
          </w:p>
        </w:tc>
        <w:tc>
          <w:tcPr>
            <w:tcW w:w="582" w:type="pct"/>
            <w:tcBorders>
              <w:left w:val="single" w:sz="12" w:space="0" w:color="auto"/>
              <w:bottom w:val="single" w:sz="12" w:space="0" w:color="auto"/>
              <w:right w:val="single" w:sz="12" w:space="0" w:color="auto"/>
            </w:tcBorders>
            <w:shd w:val="clear" w:color="auto" w:fill="auto"/>
            <w:noWrap/>
            <w:vAlign w:val="center"/>
            <w:hideMark/>
          </w:tcPr>
          <w:p w:rsidR="003350D7" w:rsidRPr="006C473F" w:rsidRDefault="003350D7" w:rsidP="003350D7">
            <w:pPr>
              <w:pStyle w:val="Sansinterligne"/>
              <w:jc w:val="center"/>
              <w:rPr>
                <w:rFonts w:ascii="Times New Roman" w:hAnsi="Times New Roman"/>
              </w:rPr>
            </w:pPr>
            <w:r w:rsidRPr="006C473F">
              <w:rPr>
                <w:rFonts w:ascii="Times New Roman" w:hAnsi="Times New Roman"/>
              </w:rPr>
              <w:t>Non</w:t>
            </w:r>
          </w:p>
        </w:tc>
        <w:tc>
          <w:tcPr>
            <w:tcW w:w="525" w:type="pct"/>
            <w:tcBorders>
              <w:left w:val="single" w:sz="12" w:space="0" w:color="auto"/>
              <w:bottom w:val="single" w:sz="12" w:space="0" w:color="auto"/>
              <w:right w:val="single" w:sz="4" w:space="0" w:color="auto"/>
            </w:tcBorders>
            <w:shd w:val="clear" w:color="auto" w:fill="F2DBDB" w:themeFill="accent2" w:themeFillTint="33"/>
            <w:vAlign w:val="center"/>
          </w:tcPr>
          <w:p w:rsidR="003350D7" w:rsidRPr="006C473F" w:rsidRDefault="003350D7" w:rsidP="003350D7">
            <w:pPr>
              <w:spacing w:after="0" w:line="240" w:lineRule="auto"/>
              <w:jc w:val="center"/>
              <w:rPr>
                <w:rFonts w:ascii="Times New Roman" w:eastAsia="Times New Roman" w:hAnsi="Times New Roman" w:cs="Times New Roman"/>
              </w:rPr>
            </w:pPr>
            <w:r w:rsidRPr="006C473F">
              <w:rPr>
                <w:rFonts w:ascii="Times New Roman" w:eastAsia="Times New Roman" w:hAnsi="Times New Roman" w:cs="Times New Roman"/>
              </w:rPr>
              <w:t>51.9%</w:t>
            </w:r>
          </w:p>
        </w:tc>
        <w:tc>
          <w:tcPr>
            <w:tcW w:w="525" w:type="pct"/>
            <w:tcBorders>
              <w:left w:val="single" w:sz="4" w:space="0" w:color="auto"/>
              <w:bottom w:val="single" w:sz="12" w:space="0" w:color="auto"/>
              <w:right w:val="single" w:sz="4" w:space="0" w:color="auto"/>
            </w:tcBorders>
            <w:shd w:val="clear" w:color="auto" w:fill="F2DBDB" w:themeFill="accent2" w:themeFillTint="33"/>
            <w:vAlign w:val="center"/>
          </w:tcPr>
          <w:p w:rsidR="003350D7" w:rsidRPr="006C473F" w:rsidRDefault="003350D7" w:rsidP="003350D7">
            <w:pPr>
              <w:spacing w:after="0" w:line="240" w:lineRule="auto"/>
              <w:jc w:val="center"/>
              <w:rPr>
                <w:rFonts w:ascii="Times New Roman" w:eastAsia="Times New Roman" w:hAnsi="Times New Roman" w:cs="Times New Roman"/>
              </w:rPr>
            </w:pPr>
            <w:r w:rsidRPr="006C473F">
              <w:rPr>
                <w:rFonts w:ascii="Times New Roman" w:eastAsia="Times New Roman" w:hAnsi="Times New Roman" w:cs="Times New Roman"/>
              </w:rPr>
              <w:t>27.0%</w:t>
            </w:r>
          </w:p>
        </w:tc>
        <w:tc>
          <w:tcPr>
            <w:tcW w:w="462" w:type="pct"/>
            <w:tcBorders>
              <w:left w:val="single" w:sz="4" w:space="0" w:color="auto"/>
              <w:bottom w:val="single" w:sz="12" w:space="0" w:color="auto"/>
              <w:right w:val="single" w:sz="12" w:space="0" w:color="auto"/>
            </w:tcBorders>
            <w:shd w:val="clear" w:color="auto" w:fill="F2DBDB" w:themeFill="accent2" w:themeFillTint="33"/>
            <w:vAlign w:val="center"/>
          </w:tcPr>
          <w:p w:rsidR="003350D7" w:rsidRPr="00E452BF" w:rsidRDefault="003350D7" w:rsidP="003350D7">
            <w:pPr>
              <w:spacing w:after="0" w:line="240" w:lineRule="auto"/>
              <w:jc w:val="center"/>
              <w:rPr>
                <w:rFonts w:ascii="Times New Roman" w:eastAsia="Times New Roman" w:hAnsi="Times New Roman" w:cs="Times New Roman"/>
                <w:bCs/>
              </w:rPr>
            </w:pPr>
            <w:r w:rsidRPr="00E452BF">
              <w:rPr>
                <w:rFonts w:ascii="Times New Roman" w:eastAsia="Times New Roman" w:hAnsi="Times New Roman" w:cs="Times New Roman"/>
                <w:bCs/>
              </w:rPr>
              <w:t>33.8%</w:t>
            </w:r>
          </w:p>
        </w:tc>
        <w:tc>
          <w:tcPr>
            <w:tcW w:w="555" w:type="pct"/>
            <w:tcBorders>
              <w:left w:val="single" w:sz="12" w:space="0" w:color="auto"/>
              <w:bottom w:val="single" w:sz="12" w:space="0" w:color="auto"/>
              <w:right w:val="single" w:sz="4" w:space="0" w:color="auto"/>
            </w:tcBorders>
            <w:shd w:val="clear" w:color="auto" w:fill="DAEEF3" w:themeFill="accent5" w:themeFillTint="33"/>
            <w:noWrap/>
            <w:vAlign w:val="center"/>
            <w:hideMark/>
          </w:tcPr>
          <w:p w:rsidR="003350D7" w:rsidRPr="006C473F" w:rsidRDefault="006C473F" w:rsidP="003350D7">
            <w:pPr>
              <w:pStyle w:val="Sansinterligne"/>
              <w:jc w:val="center"/>
              <w:rPr>
                <w:rFonts w:ascii="Times New Roman" w:hAnsi="Times New Roman"/>
              </w:rPr>
            </w:pPr>
            <w:r w:rsidRPr="006C473F">
              <w:rPr>
                <w:rFonts w:ascii="Times New Roman" w:hAnsi="Times New Roman"/>
              </w:rPr>
              <w:t>40.7</w:t>
            </w:r>
            <w:r w:rsidR="003350D7" w:rsidRPr="006C473F">
              <w:rPr>
                <w:rFonts w:ascii="Times New Roman" w:hAnsi="Times New Roman"/>
              </w:rPr>
              <w:t>%</w:t>
            </w:r>
          </w:p>
        </w:tc>
        <w:tc>
          <w:tcPr>
            <w:tcW w:w="507" w:type="pct"/>
            <w:tcBorders>
              <w:left w:val="nil"/>
              <w:bottom w:val="single" w:sz="12" w:space="0" w:color="auto"/>
              <w:right w:val="single" w:sz="4" w:space="0" w:color="auto"/>
            </w:tcBorders>
            <w:shd w:val="clear" w:color="auto" w:fill="DAEEF3" w:themeFill="accent5" w:themeFillTint="33"/>
            <w:noWrap/>
            <w:vAlign w:val="center"/>
            <w:hideMark/>
          </w:tcPr>
          <w:p w:rsidR="003350D7" w:rsidRPr="006C473F" w:rsidRDefault="006C473F" w:rsidP="003350D7">
            <w:pPr>
              <w:pStyle w:val="Sansinterligne"/>
              <w:jc w:val="center"/>
              <w:rPr>
                <w:rFonts w:ascii="Times New Roman" w:hAnsi="Times New Roman"/>
              </w:rPr>
            </w:pPr>
            <w:r w:rsidRPr="006C473F">
              <w:rPr>
                <w:rFonts w:ascii="Times New Roman" w:hAnsi="Times New Roman"/>
              </w:rPr>
              <w:t>28.4</w:t>
            </w:r>
            <w:r w:rsidR="003350D7" w:rsidRPr="006C473F">
              <w:rPr>
                <w:rFonts w:ascii="Times New Roman" w:hAnsi="Times New Roman"/>
              </w:rPr>
              <w:t>%</w:t>
            </w:r>
          </w:p>
        </w:tc>
        <w:tc>
          <w:tcPr>
            <w:tcW w:w="476" w:type="pct"/>
            <w:tcBorders>
              <w:left w:val="nil"/>
              <w:bottom w:val="single" w:sz="12" w:space="0" w:color="auto"/>
              <w:right w:val="single" w:sz="12" w:space="0" w:color="auto"/>
            </w:tcBorders>
            <w:shd w:val="clear" w:color="auto" w:fill="DAEEF3" w:themeFill="accent5" w:themeFillTint="33"/>
            <w:noWrap/>
            <w:vAlign w:val="center"/>
            <w:hideMark/>
          </w:tcPr>
          <w:p w:rsidR="003350D7" w:rsidRPr="00E452BF" w:rsidRDefault="006C473F" w:rsidP="003350D7">
            <w:pPr>
              <w:pStyle w:val="Sansinterligne"/>
              <w:jc w:val="center"/>
              <w:rPr>
                <w:rFonts w:ascii="Times New Roman" w:hAnsi="Times New Roman"/>
              </w:rPr>
            </w:pPr>
            <w:r w:rsidRPr="00E452BF">
              <w:rPr>
                <w:rFonts w:ascii="Times New Roman" w:hAnsi="Times New Roman"/>
              </w:rPr>
              <w:t>31.7</w:t>
            </w:r>
            <w:r w:rsidR="003350D7" w:rsidRPr="00E452BF">
              <w:rPr>
                <w:rFonts w:ascii="Times New Roman" w:hAnsi="Times New Roman"/>
              </w:rPr>
              <w:t>%</w:t>
            </w:r>
          </w:p>
        </w:tc>
      </w:tr>
      <w:tr w:rsidR="003350D7" w:rsidRPr="003350D7" w:rsidTr="00344752">
        <w:trPr>
          <w:trHeight w:val="315"/>
          <w:jc w:val="center"/>
        </w:trPr>
        <w:tc>
          <w:tcPr>
            <w:tcW w:w="1368" w:type="pct"/>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3350D7" w:rsidRPr="006C473F" w:rsidRDefault="003350D7" w:rsidP="003350D7">
            <w:pPr>
              <w:pStyle w:val="Sansinterligne"/>
              <w:jc w:val="center"/>
              <w:rPr>
                <w:rFonts w:ascii="Times New Roman" w:hAnsi="Times New Roman"/>
                <w:b/>
              </w:rPr>
            </w:pPr>
            <w:r w:rsidRPr="006C473F">
              <w:rPr>
                <w:rFonts w:ascii="Times New Roman" w:hAnsi="Times New Roman"/>
                <w:b/>
              </w:rPr>
              <w:t>Avoir contracte un crédit au cours des 12 derniers mois</w:t>
            </w:r>
          </w:p>
        </w:tc>
        <w:tc>
          <w:tcPr>
            <w:tcW w:w="582" w:type="pct"/>
            <w:tcBorders>
              <w:top w:val="single" w:sz="12" w:space="0" w:color="auto"/>
              <w:left w:val="single" w:sz="12" w:space="0" w:color="auto"/>
              <w:right w:val="single" w:sz="12" w:space="0" w:color="auto"/>
            </w:tcBorders>
            <w:shd w:val="clear" w:color="auto" w:fill="auto"/>
            <w:noWrap/>
            <w:vAlign w:val="center"/>
            <w:hideMark/>
          </w:tcPr>
          <w:p w:rsidR="003350D7" w:rsidRPr="006C473F" w:rsidRDefault="003350D7" w:rsidP="003350D7">
            <w:pPr>
              <w:pStyle w:val="Sansinterligne"/>
              <w:jc w:val="center"/>
              <w:rPr>
                <w:rFonts w:ascii="Times New Roman" w:hAnsi="Times New Roman"/>
              </w:rPr>
            </w:pPr>
            <w:r w:rsidRPr="006C473F">
              <w:rPr>
                <w:rFonts w:ascii="Times New Roman" w:hAnsi="Times New Roman"/>
              </w:rPr>
              <w:t>Oui</w:t>
            </w:r>
          </w:p>
        </w:tc>
        <w:tc>
          <w:tcPr>
            <w:tcW w:w="525" w:type="pct"/>
            <w:tcBorders>
              <w:top w:val="single" w:sz="12" w:space="0" w:color="auto"/>
              <w:left w:val="single" w:sz="12" w:space="0" w:color="auto"/>
              <w:right w:val="single" w:sz="4" w:space="0" w:color="auto"/>
            </w:tcBorders>
            <w:shd w:val="clear" w:color="auto" w:fill="F2DBDB" w:themeFill="accent2" w:themeFillTint="33"/>
            <w:vAlign w:val="center"/>
          </w:tcPr>
          <w:p w:rsidR="003350D7" w:rsidRPr="006C473F" w:rsidRDefault="003350D7" w:rsidP="003350D7">
            <w:pPr>
              <w:spacing w:after="0" w:line="240" w:lineRule="auto"/>
              <w:jc w:val="center"/>
              <w:rPr>
                <w:rFonts w:ascii="Times New Roman" w:eastAsia="Times New Roman" w:hAnsi="Times New Roman" w:cs="Times New Roman"/>
              </w:rPr>
            </w:pPr>
            <w:r w:rsidRPr="006C473F">
              <w:rPr>
                <w:rFonts w:ascii="Times New Roman" w:eastAsia="Times New Roman" w:hAnsi="Times New Roman" w:cs="Times New Roman"/>
              </w:rPr>
              <w:t>29.6%</w:t>
            </w:r>
          </w:p>
        </w:tc>
        <w:tc>
          <w:tcPr>
            <w:tcW w:w="525" w:type="pct"/>
            <w:tcBorders>
              <w:top w:val="single" w:sz="12" w:space="0" w:color="auto"/>
              <w:left w:val="single" w:sz="4" w:space="0" w:color="auto"/>
              <w:right w:val="single" w:sz="4" w:space="0" w:color="auto"/>
            </w:tcBorders>
            <w:shd w:val="clear" w:color="auto" w:fill="F2DBDB" w:themeFill="accent2" w:themeFillTint="33"/>
            <w:vAlign w:val="center"/>
          </w:tcPr>
          <w:p w:rsidR="003350D7" w:rsidRPr="006C473F" w:rsidRDefault="003350D7" w:rsidP="003350D7">
            <w:pPr>
              <w:spacing w:after="0" w:line="240" w:lineRule="auto"/>
              <w:jc w:val="center"/>
              <w:rPr>
                <w:rFonts w:ascii="Times New Roman" w:eastAsia="Times New Roman" w:hAnsi="Times New Roman" w:cs="Times New Roman"/>
              </w:rPr>
            </w:pPr>
            <w:r w:rsidRPr="006C473F">
              <w:rPr>
                <w:rFonts w:ascii="Times New Roman" w:eastAsia="Times New Roman" w:hAnsi="Times New Roman" w:cs="Times New Roman"/>
              </w:rPr>
              <w:t>39.3%</w:t>
            </w:r>
          </w:p>
        </w:tc>
        <w:tc>
          <w:tcPr>
            <w:tcW w:w="462" w:type="pct"/>
            <w:tcBorders>
              <w:top w:val="single" w:sz="12" w:space="0" w:color="auto"/>
              <w:left w:val="single" w:sz="4" w:space="0" w:color="auto"/>
              <w:right w:val="single" w:sz="12" w:space="0" w:color="auto"/>
            </w:tcBorders>
            <w:shd w:val="clear" w:color="auto" w:fill="F2DBDB" w:themeFill="accent2" w:themeFillTint="33"/>
            <w:vAlign w:val="center"/>
          </w:tcPr>
          <w:p w:rsidR="003350D7" w:rsidRPr="00E452BF" w:rsidRDefault="003350D7" w:rsidP="003350D7">
            <w:pPr>
              <w:spacing w:after="0" w:line="240" w:lineRule="auto"/>
              <w:jc w:val="center"/>
              <w:rPr>
                <w:rFonts w:ascii="Times New Roman" w:eastAsia="Times New Roman" w:hAnsi="Times New Roman" w:cs="Times New Roman"/>
                <w:b/>
                <w:bCs/>
              </w:rPr>
            </w:pPr>
            <w:r w:rsidRPr="00E452BF">
              <w:rPr>
                <w:rFonts w:ascii="Times New Roman" w:eastAsia="Times New Roman" w:hAnsi="Times New Roman" w:cs="Times New Roman"/>
                <w:b/>
                <w:bCs/>
              </w:rPr>
              <w:t>36.8%</w:t>
            </w:r>
          </w:p>
        </w:tc>
        <w:tc>
          <w:tcPr>
            <w:tcW w:w="555" w:type="pct"/>
            <w:tcBorders>
              <w:top w:val="single" w:sz="12" w:space="0" w:color="auto"/>
              <w:left w:val="single" w:sz="12" w:space="0" w:color="auto"/>
              <w:right w:val="single" w:sz="4" w:space="0" w:color="auto"/>
            </w:tcBorders>
            <w:shd w:val="clear" w:color="auto" w:fill="DAEEF3" w:themeFill="accent5" w:themeFillTint="33"/>
            <w:noWrap/>
            <w:vAlign w:val="center"/>
            <w:hideMark/>
          </w:tcPr>
          <w:p w:rsidR="003350D7" w:rsidRPr="006C473F" w:rsidRDefault="006C473F" w:rsidP="003350D7">
            <w:pPr>
              <w:pStyle w:val="Sansinterligne"/>
              <w:jc w:val="center"/>
              <w:rPr>
                <w:rFonts w:ascii="Times New Roman" w:hAnsi="Times New Roman"/>
              </w:rPr>
            </w:pPr>
            <w:r w:rsidRPr="006C473F">
              <w:rPr>
                <w:rFonts w:ascii="Times New Roman" w:hAnsi="Times New Roman"/>
              </w:rPr>
              <w:t>86.0</w:t>
            </w:r>
            <w:r w:rsidR="003350D7" w:rsidRPr="006C473F">
              <w:rPr>
                <w:rFonts w:ascii="Times New Roman" w:hAnsi="Times New Roman"/>
              </w:rPr>
              <w:t>%</w:t>
            </w:r>
          </w:p>
        </w:tc>
        <w:tc>
          <w:tcPr>
            <w:tcW w:w="507" w:type="pct"/>
            <w:tcBorders>
              <w:top w:val="single" w:sz="12" w:space="0" w:color="auto"/>
              <w:left w:val="nil"/>
              <w:right w:val="single" w:sz="4" w:space="0" w:color="auto"/>
            </w:tcBorders>
            <w:shd w:val="clear" w:color="auto" w:fill="DAEEF3" w:themeFill="accent5" w:themeFillTint="33"/>
            <w:noWrap/>
            <w:vAlign w:val="center"/>
            <w:hideMark/>
          </w:tcPr>
          <w:p w:rsidR="003350D7" w:rsidRPr="006C473F" w:rsidRDefault="006C473F" w:rsidP="003350D7">
            <w:pPr>
              <w:pStyle w:val="Sansinterligne"/>
              <w:jc w:val="center"/>
              <w:rPr>
                <w:rFonts w:ascii="Times New Roman" w:hAnsi="Times New Roman"/>
              </w:rPr>
            </w:pPr>
            <w:r w:rsidRPr="006C473F">
              <w:rPr>
                <w:rFonts w:ascii="Times New Roman" w:hAnsi="Times New Roman"/>
              </w:rPr>
              <w:t>85.5</w:t>
            </w:r>
            <w:r w:rsidR="003350D7" w:rsidRPr="006C473F">
              <w:rPr>
                <w:rFonts w:ascii="Times New Roman" w:hAnsi="Times New Roman"/>
              </w:rPr>
              <w:t>%</w:t>
            </w:r>
          </w:p>
        </w:tc>
        <w:tc>
          <w:tcPr>
            <w:tcW w:w="476" w:type="pct"/>
            <w:tcBorders>
              <w:top w:val="single" w:sz="12" w:space="0" w:color="auto"/>
              <w:left w:val="nil"/>
              <w:right w:val="single" w:sz="12" w:space="0" w:color="auto"/>
            </w:tcBorders>
            <w:shd w:val="clear" w:color="auto" w:fill="DAEEF3" w:themeFill="accent5" w:themeFillTint="33"/>
            <w:noWrap/>
            <w:vAlign w:val="center"/>
            <w:hideMark/>
          </w:tcPr>
          <w:p w:rsidR="003350D7" w:rsidRPr="00E452BF" w:rsidRDefault="006C473F" w:rsidP="003350D7">
            <w:pPr>
              <w:pStyle w:val="Sansinterligne"/>
              <w:jc w:val="center"/>
              <w:rPr>
                <w:rFonts w:ascii="Times New Roman" w:hAnsi="Times New Roman"/>
                <w:b/>
              </w:rPr>
            </w:pPr>
            <w:r w:rsidRPr="00E452BF">
              <w:rPr>
                <w:rFonts w:ascii="Times New Roman" w:hAnsi="Times New Roman"/>
                <w:b/>
              </w:rPr>
              <w:t>85.6</w:t>
            </w:r>
            <w:r w:rsidR="003350D7" w:rsidRPr="00E452BF">
              <w:rPr>
                <w:rFonts w:ascii="Times New Roman" w:hAnsi="Times New Roman"/>
                <w:b/>
              </w:rPr>
              <w:t>%</w:t>
            </w:r>
          </w:p>
        </w:tc>
      </w:tr>
      <w:tr w:rsidR="003350D7" w:rsidRPr="003350D7" w:rsidTr="00344752">
        <w:trPr>
          <w:trHeight w:val="315"/>
          <w:jc w:val="center"/>
        </w:trPr>
        <w:tc>
          <w:tcPr>
            <w:tcW w:w="1368" w:type="pct"/>
            <w:vMerge/>
            <w:tcBorders>
              <w:left w:val="single" w:sz="12" w:space="0" w:color="auto"/>
              <w:bottom w:val="single" w:sz="12" w:space="0" w:color="auto"/>
              <w:right w:val="single" w:sz="12" w:space="0" w:color="auto"/>
            </w:tcBorders>
            <w:vAlign w:val="center"/>
            <w:hideMark/>
          </w:tcPr>
          <w:p w:rsidR="003350D7" w:rsidRPr="006C473F" w:rsidRDefault="003350D7" w:rsidP="003350D7">
            <w:pPr>
              <w:pStyle w:val="Sansinterligne"/>
              <w:jc w:val="center"/>
              <w:rPr>
                <w:rFonts w:ascii="Times New Roman" w:hAnsi="Times New Roman"/>
                <w:b/>
              </w:rPr>
            </w:pPr>
          </w:p>
        </w:tc>
        <w:tc>
          <w:tcPr>
            <w:tcW w:w="582" w:type="pct"/>
            <w:tcBorders>
              <w:left w:val="single" w:sz="12" w:space="0" w:color="auto"/>
              <w:bottom w:val="single" w:sz="12" w:space="0" w:color="auto"/>
              <w:right w:val="single" w:sz="12" w:space="0" w:color="auto"/>
            </w:tcBorders>
            <w:shd w:val="clear" w:color="auto" w:fill="auto"/>
            <w:noWrap/>
            <w:vAlign w:val="center"/>
            <w:hideMark/>
          </w:tcPr>
          <w:p w:rsidR="003350D7" w:rsidRPr="006C473F" w:rsidRDefault="003350D7" w:rsidP="003350D7">
            <w:pPr>
              <w:pStyle w:val="Sansinterligne"/>
              <w:jc w:val="center"/>
              <w:rPr>
                <w:rFonts w:ascii="Times New Roman" w:hAnsi="Times New Roman"/>
              </w:rPr>
            </w:pPr>
            <w:r w:rsidRPr="006C473F">
              <w:rPr>
                <w:rFonts w:ascii="Times New Roman" w:hAnsi="Times New Roman"/>
              </w:rPr>
              <w:t>Non</w:t>
            </w:r>
          </w:p>
        </w:tc>
        <w:tc>
          <w:tcPr>
            <w:tcW w:w="525" w:type="pct"/>
            <w:tcBorders>
              <w:left w:val="single" w:sz="12" w:space="0" w:color="auto"/>
              <w:bottom w:val="single" w:sz="12" w:space="0" w:color="auto"/>
              <w:right w:val="single" w:sz="4" w:space="0" w:color="auto"/>
            </w:tcBorders>
            <w:shd w:val="clear" w:color="auto" w:fill="F2DBDB" w:themeFill="accent2" w:themeFillTint="33"/>
            <w:vAlign w:val="center"/>
          </w:tcPr>
          <w:p w:rsidR="003350D7" w:rsidRPr="006C473F" w:rsidRDefault="003350D7" w:rsidP="003350D7">
            <w:pPr>
              <w:spacing w:after="0" w:line="240" w:lineRule="auto"/>
              <w:jc w:val="center"/>
              <w:rPr>
                <w:rFonts w:ascii="Times New Roman" w:eastAsia="Times New Roman" w:hAnsi="Times New Roman" w:cs="Times New Roman"/>
              </w:rPr>
            </w:pPr>
            <w:r w:rsidRPr="006C473F">
              <w:rPr>
                <w:rFonts w:ascii="Times New Roman" w:eastAsia="Times New Roman" w:hAnsi="Times New Roman" w:cs="Times New Roman"/>
              </w:rPr>
              <w:t>69.4%</w:t>
            </w:r>
          </w:p>
        </w:tc>
        <w:tc>
          <w:tcPr>
            <w:tcW w:w="525" w:type="pct"/>
            <w:tcBorders>
              <w:left w:val="single" w:sz="4" w:space="0" w:color="auto"/>
              <w:bottom w:val="single" w:sz="12" w:space="0" w:color="auto"/>
              <w:right w:val="single" w:sz="4" w:space="0" w:color="auto"/>
            </w:tcBorders>
            <w:shd w:val="clear" w:color="auto" w:fill="F2DBDB" w:themeFill="accent2" w:themeFillTint="33"/>
            <w:vAlign w:val="center"/>
          </w:tcPr>
          <w:p w:rsidR="003350D7" w:rsidRPr="006C473F" w:rsidRDefault="003350D7" w:rsidP="003350D7">
            <w:pPr>
              <w:spacing w:after="0" w:line="240" w:lineRule="auto"/>
              <w:jc w:val="center"/>
              <w:rPr>
                <w:rFonts w:ascii="Times New Roman" w:eastAsia="Times New Roman" w:hAnsi="Times New Roman" w:cs="Times New Roman"/>
              </w:rPr>
            </w:pPr>
            <w:r w:rsidRPr="006C473F">
              <w:rPr>
                <w:rFonts w:ascii="Times New Roman" w:eastAsia="Times New Roman" w:hAnsi="Times New Roman" w:cs="Times New Roman"/>
              </w:rPr>
              <w:t>60.7%</w:t>
            </w:r>
          </w:p>
        </w:tc>
        <w:tc>
          <w:tcPr>
            <w:tcW w:w="462" w:type="pct"/>
            <w:tcBorders>
              <w:left w:val="single" w:sz="4" w:space="0" w:color="auto"/>
              <w:bottom w:val="single" w:sz="12" w:space="0" w:color="auto"/>
              <w:right w:val="single" w:sz="12" w:space="0" w:color="auto"/>
            </w:tcBorders>
            <w:shd w:val="clear" w:color="auto" w:fill="F2DBDB" w:themeFill="accent2" w:themeFillTint="33"/>
            <w:vAlign w:val="center"/>
          </w:tcPr>
          <w:p w:rsidR="003350D7" w:rsidRPr="00E452BF" w:rsidRDefault="003350D7" w:rsidP="003350D7">
            <w:pPr>
              <w:spacing w:after="0" w:line="240" w:lineRule="auto"/>
              <w:jc w:val="center"/>
              <w:rPr>
                <w:rFonts w:ascii="Times New Roman" w:eastAsia="Times New Roman" w:hAnsi="Times New Roman" w:cs="Times New Roman"/>
                <w:bCs/>
              </w:rPr>
            </w:pPr>
            <w:r w:rsidRPr="00E452BF">
              <w:rPr>
                <w:rFonts w:ascii="Times New Roman" w:eastAsia="Times New Roman" w:hAnsi="Times New Roman" w:cs="Times New Roman"/>
                <w:bCs/>
              </w:rPr>
              <w:t>63.2%</w:t>
            </w:r>
          </w:p>
        </w:tc>
        <w:tc>
          <w:tcPr>
            <w:tcW w:w="555" w:type="pct"/>
            <w:tcBorders>
              <w:left w:val="single" w:sz="12" w:space="0" w:color="auto"/>
              <w:bottom w:val="single" w:sz="12" w:space="0" w:color="auto"/>
              <w:right w:val="single" w:sz="4" w:space="0" w:color="auto"/>
            </w:tcBorders>
            <w:shd w:val="clear" w:color="auto" w:fill="DAEEF3" w:themeFill="accent5" w:themeFillTint="33"/>
            <w:noWrap/>
            <w:vAlign w:val="center"/>
            <w:hideMark/>
          </w:tcPr>
          <w:p w:rsidR="003350D7" w:rsidRPr="006C473F" w:rsidRDefault="006C473F" w:rsidP="003350D7">
            <w:pPr>
              <w:pStyle w:val="Sansinterligne"/>
              <w:jc w:val="center"/>
              <w:rPr>
                <w:rFonts w:ascii="Times New Roman" w:hAnsi="Times New Roman"/>
              </w:rPr>
            </w:pPr>
            <w:r w:rsidRPr="006C473F">
              <w:rPr>
                <w:rFonts w:ascii="Times New Roman" w:hAnsi="Times New Roman"/>
              </w:rPr>
              <w:t>14.0</w:t>
            </w:r>
            <w:r w:rsidR="003350D7" w:rsidRPr="006C473F">
              <w:rPr>
                <w:rFonts w:ascii="Times New Roman" w:hAnsi="Times New Roman"/>
              </w:rPr>
              <w:t>%</w:t>
            </w:r>
          </w:p>
        </w:tc>
        <w:tc>
          <w:tcPr>
            <w:tcW w:w="507" w:type="pct"/>
            <w:tcBorders>
              <w:left w:val="nil"/>
              <w:bottom w:val="single" w:sz="12" w:space="0" w:color="auto"/>
              <w:right w:val="single" w:sz="4" w:space="0" w:color="auto"/>
            </w:tcBorders>
            <w:shd w:val="clear" w:color="auto" w:fill="DAEEF3" w:themeFill="accent5" w:themeFillTint="33"/>
            <w:noWrap/>
            <w:vAlign w:val="center"/>
            <w:hideMark/>
          </w:tcPr>
          <w:p w:rsidR="003350D7" w:rsidRPr="006C473F" w:rsidRDefault="006C473F" w:rsidP="003350D7">
            <w:pPr>
              <w:pStyle w:val="Sansinterligne"/>
              <w:jc w:val="center"/>
              <w:rPr>
                <w:rFonts w:ascii="Times New Roman" w:hAnsi="Times New Roman"/>
              </w:rPr>
            </w:pPr>
            <w:r w:rsidRPr="006C473F">
              <w:rPr>
                <w:rFonts w:ascii="Times New Roman" w:hAnsi="Times New Roman"/>
              </w:rPr>
              <w:t>14.5</w:t>
            </w:r>
            <w:r w:rsidR="003350D7" w:rsidRPr="006C473F">
              <w:rPr>
                <w:rFonts w:ascii="Times New Roman" w:hAnsi="Times New Roman"/>
              </w:rPr>
              <w:t>%</w:t>
            </w:r>
          </w:p>
        </w:tc>
        <w:tc>
          <w:tcPr>
            <w:tcW w:w="476" w:type="pct"/>
            <w:tcBorders>
              <w:left w:val="nil"/>
              <w:bottom w:val="single" w:sz="12" w:space="0" w:color="auto"/>
              <w:right w:val="single" w:sz="12" w:space="0" w:color="auto"/>
            </w:tcBorders>
            <w:shd w:val="clear" w:color="auto" w:fill="DAEEF3" w:themeFill="accent5" w:themeFillTint="33"/>
            <w:noWrap/>
            <w:vAlign w:val="center"/>
            <w:hideMark/>
          </w:tcPr>
          <w:p w:rsidR="003350D7" w:rsidRPr="00E452BF" w:rsidRDefault="006C473F" w:rsidP="003350D7">
            <w:pPr>
              <w:pStyle w:val="Sansinterligne"/>
              <w:jc w:val="center"/>
              <w:rPr>
                <w:rFonts w:ascii="Times New Roman" w:hAnsi="Times New Roman"/>
              </w:rPr>
            </w:pPr>
            <w:r w:rsidRPr="00E452BF">
              <w:rPr>
                <w:rFonts w:ascii="Times New Roman" w:hAnsi="Times New Roman"/>
              </w:rPr>
              <w:t>14.4</w:t>
            </w:r>
            <w:r w:rsidR="003350D7" w:rsidRPr="00E452BF">
              <w:rPr>
                <w:rFonts w:ascii="Times New Roman" w:hAnsi="Times New Roman"/>
              </w:rPr>
              <w:t>%</w:t>
            </w:r>
          </w:p>
        </w:tc>
      </w:tr>
      <w:tr w:rsidR="003350D7" w:rsidRPr="003350D7" w:rsidTr="00344752">
        <w:trPr>
          <w:trHeight w:val="315"/>
          <w:jc w:val="center"/>
        </w:trPr>
        <w:tc>
          <w:tcPr>
            <w:tcW w:w="1368" w:type="pct"/>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3350D7" w:rsidRPr="006C473F" w:rsidRDefault="003350D7" w:rsidP="003350D7">
            <w:pPr>
              <w:pStyle w:val="Sansinterligne"/>
              <w:jc w:val="center"/>
              <w:rPr>
                <w:rFonts w:ascii="Times New Roman" w:hAnsi="Times New Roman"/>
                <w:b/>
              </w:rPr>
            </w:pPr>
            <w:r w:rsidRPr="006C473F">
              <w:rPr>
                <w:rFonts w:ascii="Times New Roman" w:hAnsi="Times New Roman"/>
                <w:b/>
              </w:rPr>
              <w:t>Avoir acheté des actifs productifs au cours des 12 derniers mois</w:t>
            </w:r>
          </w:p>
        </w:tc>
        <w:tc>
          <w:tcPr>
            <w:tcW w:w="582" w:type="pct"/>
            <w:tcBorders>
              <w:top w:val="single" w:sz="12" w:space="0" w:color="auto"/>
              <w:left w:val="single" w:sz="12" w:space="0" w:color="auto"/>
              <w:right w:val="single" w:sz="12" w:space="0" w:color="auto"/>
            </w:tcBorders>
            <w:shd w:val="clear" w:color="auto" w:fill="auto"/>
            <w:noWrap/>
            <w:vAlign w:val="center"/>
            <w:hideMark/>
          </w:tcPr>
          <w:p w:rsidR="003350D7" w:rsidRPr="006C473F" w:rsidRDefault="003350D7" w:rsidP="003350D7">
            <w:pPr>
              <w:pStyle w:val="Sansinterligne"/>
              <w:jc w:val="center"/>
              <w:rPr>
                <w:rFonts w:ascii="Times New Roman" w:hAnsi="Times New Roman"/>
              </w:rPr>
            </w:pPr>
            <w:r w:rsidRPr="006C473F">
              <w:rPr>
                <w:rFonts w:ascii="Times New Roman" w:hAnsi="Times New Roman"/>
              </w:rPr>
              <w:t>Oui</w:t>
            </w:r>
          </w:p>
        </w:tc>
        <w:tc>
          <w:tcPr>
            <w:tcW w:w="525" w:type="pct"/>
            <w:tcBorders>
              <w:top w:val="single" w:sz="12" w:space="0" w:color="auto"/>
              <w:left w:val="single" w:sz="12" w:space="0" w:color="auto"/>
              <w:right w:val="single" w:sz="4" w:space="0" w:color="auto"/>
            </w:tcBorders>
            <w:shd w:val="clear" w:color="auto" w:fill="F2DBDB" w:themeFill="accent2" w:themeFillTint="33"/>
            <w:vAlign w:val="center"/>
          </w:tcPr>
          <w:p w:rsidR="003350D7" w:rsidRPr="006C473F" w:rsidRDefault="003350D7" w:rsidP="003350D7">
            <w:pPr>
              <w:spacing w:after="0" w:line="240" w:lineRule="auto"/>
              <w:jc w:val="center"/>
              <w:rPr>
                <w:rFonts w:ascii="Times New Roman" w:eastAsia="Times New Roman" w:hAnsi="Times New Roman" w:cs="Times New Roman"/>
              </w:rPr>
            </w:pPr>
            <w:r w:rsidRPr="006C473F">
              <w:rPr>
                <w:rFonts w:ascii="Times New Roman" w:eastAsia="Times New Roman" w:hAnsi="Times New Roman" w:cs="Times New Roman"/>
              </w:rPr>
              <w:t>35.2%</w:t>
            </w:r>
          </w:p>
        </w:tc>
        <w:tc>
          <w:tcPr>
            <w:tcW w:w="525" w:type="pct"/>
            <w:tcBorders>
              <w:top w:val="single" w:sz="12" w:space="0" w:color="auto"/>
              <w:left w:val="single" w:sz="4" w:space="0" w:color="auto"/>
              <w:right w:val="single" w:sz="4" w:space="0" w:color="auto"/>
            </w:tcBorders>
            <w:shd w:val="clear" w:color="auto" w:fill="F2DBDB" w:themeFill="accent2" w:themeFillTint="33"/>
            <w:vAlign w:val="center"/>
          </w:tcPr>
          <w:p w:rsidR="003350D7" w:rsidRPr="006C473F" w:rsidRDefault="003350D7" w:rsidP="003350D7">
            <w:pPr>
              <w:spacing w:after="0" w:line="240" w:lineRule="auto"/>
              <w:jc w:val="center"/>
              <w:rPr>
                <w:rFonts w:ascii="Times New Roman" w:eastAsia="Times New Roman" w:hAnsi="Times New Roman" w:cs="Times New Roman"/>
              </w:rPr>
            </w:pPr>
            <w:r w:rsidRPr="006C473F">
              <w:rPr>
                <w:rFonts w:ascii="Times New Roman" w:eastAsia="Times New Roman" w:hAnsi="Times New Roman" w:cs="Times New Roman"/>
              </w:rPr>
              <w:t>27.0%</w:t>
            </w:r>
          </w:p>
        </w:tc>
        <w:tc>
          <w:tcPr>
            <w:tcW w:w="462" w:type="pct"/>
            <w:tcBorders>
              <w:top w:val="single" w:sz="12" w:space="0" w:color="auto"/>
              <w:left w:val="single" w:sz="4" w:space="0" w:color="auto"/>
              <w:right w:val="single" w:sz="12" w:space="0" w:color="auto"/>
            </w:tcBorders>
            <w:shd w:val="clear" w:color="auto" w:fill="F2DBDB" w:themeFill="accent2" w:themeFillTint="33"/>
            <w:vAlign w:val="center"/>
          </w:tcPr>
          <w:p w:rsidR="003350D7" w:rsidRPr="00E452BF" w:rsidRDefault="003350D7" w:rsidP="003350D7">
            <w:pPr>
              <w:spacing w:after="0" w:line="240" w:lineRule="auto"/>
              <w:jc w:val="center"/>
              <w:rPr>
                <w:rFonts w:ascii="Times New Roman" w:eastAsia="Times New Roman" w:hAnsi="Times New Roman" w:cs="Times New Roman"/>
                <w:b/>
                <w:bCs/>
              </w:rPr>
            </w:pPr>
            <w:r w:rsidRPr="00E452BF">
              <w:rPr>
                <w:rFonts w:ascii="Times New Roman" w:eastAsia="Times New Roman" w:hAnsi="Times New Roman" w:cs="Times New Roman"/>
                <w:b/>
                <w:bCs/>
              </w:rPr>
              <w:t>29.2%</w:t>
            </w:r>
          </w:p>
        </w:tc>
        <w:tc>
          <w:tcPr>
            <w:tcW w:w="555" w:type="pct"/>
            <w:tcBorders>
              <w:top w:val="single" w:sz="12" w:space="0" w:color="auto"/>
              <w:left w:val="single" w:sz="12" w:space="0" w:color="auto"/>
              <w:right w:val="single" w:sz="4" w:space="0" w:color="auto"/>
            </w:tcBorders>
            <w:shd w:val="clear" w:color="auto" w:fill="DAEEF3" w:themeFill="accent5" w:themeFillTint="33"/>
            <w:noWrap/>
            <w:vAlign w:val="center"/>
            <w:hideMark/>
          </w:tcPr>
          <w:p w:rsidR="003350D7" w:rsidRPr="006C473F" w:rsidRDefault="006C473F" w:rsidP="003350D7">
            <w:pPr>
              <w:pStyle w:val="Sansinterligne"/>
              <w:jc w:val="center"/>
              <w:rPr>
                <w:rFonts w:ascii="Times New Roman" w:hAnsi="Times New Roman"/>
              </w:rPr>
            </w:pPr>
            <w:r w:rsidRPr="006C473F">
              <w:rPr>
                <w:rFonts w:ascii="Times New Roman" w:hAnsi="Times New Roman"/>
              </w:rPr>
              <w:t>40.7</w:t>
            </w:r>
            <w:r w:rsidR="003350D7" w:rsidRPr="006C473F">
              <w:rPr>
                <w:rFonts w:ascii="Times New Roman" w:hAnsi="Times New Roman"/>
              </w:rPr>
              <w:t>%</w:t>
            </w:r>
          </w:p>
        </w:tc>
        <w:tc>
          <w:tcPr>
            <w:tcW w:w="507" w:type="pct"/>
            <w:tcBorders>
              <w:top w:val="single" w:sz="12" w:space="0" w:color="auto"/>
              <w:left w:val="nil"/>
              <w:right w:val="single" w:sz="4" w:space="0" w:color="auto"/>
            </w:tcBorders>
            <w:shd w:val="clear" w:color="auto" w:fill="DAEEF3" w:themeFill="accent5" w:themeFillTint="33"/>
            <w:noWrap/>
            <w:vAlign w:val="center"/>
            <w:hideMark/>
          </w:tcPr>
          <w:p w:rsidR="003350D7" w:rsidRPr="006C473F" w:rsidRDefault="006C473F" w:rsidP="003350D7">
            <w:pPr>
              <w:pStyle w:val="Sansinterligne"/>
              <w:jc w:val="center"/>
              <w:rPr>
                <w:rFonts w:ascii="Times New Roman" w:hAnsi="Times New Roman"/>
              </w:rPr>
            </w:pPr>
            <w:r w:rsidRPr="006C473F">
              <w:rPr>
                <w:rFonts w:ascii="Times New Roman" w:hAnsi="Times New Roman"/>
              </w:rPr>
              <w:t>38.1</w:t>
            </w:r>
            <w:r w:rsidR="003350D7" w:rsidRPr="006C473F">
              <w:rPr>
                <w:rFonts w:ascii="Times New Roman" w:hAnsi="Times New Roman"/>
              </w:rPr>
              <w:t>%</w:t>
            </w:r>
          </w:p>
        </w:tc>
        <w:tc>
          <w:tcPr>
            <w:tcW w:w="476" w:type="pct"/>
            <w:tcBorders>
              <w:top w:val="single" w:sz="12" w:space="0" w:color="auto"/>
              <w:left w:val="nil"/>
              <w:right w:val="single" w:sz="12" w:space="0" w:color="auto"/>
            </w:tcBorders>
            <w:shd w:val="clear" w:color="auto" w:fill="DAEEF3" w:themeFill="accent5" w:themeFillTint="33"/>
            <w:noWrap/>
            <w:vAlign w:val="center"/>
            <w:hideMark/>
          </w:tcPr>
          <w:p w:rsidR="003350D7" w:rsidRPr="00E452BF" w:rsidRDefault="006C473F" w:rsidP="003350D7">
            <w:pPr>
              <w:pStyle w:val="Sansinterligne"/>
              <w:jc w:val="center"/>
              <w:rPr>
                <w:rFonts w:ascii="Times New Roman" w:hAnsi="Times New Roman"/>
                <w:b/>
              </w:rPr>
            </w:pPr>
            <w:r w:rsidRPr="00E452BF">
              <w:rPr>
                <w:rFonts w:ascii="Times New Roman" w:hAnsi="Times New Roman"/>
                <w:b/>
              </w:rPr>
              <w:t>38.8</w:t>
            </w:r>
            <w:r w:rsidR="003350D7" w:rsidRPr="00E452BF">
              <w:rPr>
                <w:rFonts w:ascii="Times New Roman" w:hAnsi="Times New Roman"/>
                <w:b/>
              </w:rPr>
              <w:t>%</w:t>
            </w:r>
          </w:p>
        </w:tc>
      </w:tr>
      <w:tr w:rsidR="003350D7" w:rsidRPr="003350D7" w:rsidTr="00344752">
        <w:trPr>
          <w:trHeight w:val="525"/>
          <w:jc w:val="center"/>
        </w:trPr>
        <w:tc>
          <w:tcPr>
            <w:tcW w:w="1368" w:type="pct"/>
            <w:vMerge/>
            <w:tcBorders>
              <w:left w:val="single" w:sz="12" w:space="0" w:color="auto"/>
              <w:bottom w:val="single" w:sz="12" w:space="0" w:color="auto"/>
              <w:right w:val="single" w:sz="12" w:space="0" w:color="auto"/>
            </w:tcBorders>
            <w:vAlign w:val="center"/>
            <w:hideMark/>
          </w:tcPr>
          <w:p w:rsidR="003350D7" w:rsidRPr="006C473F" w:rsidRDefault="003350D7" w:rsidP="003350D7">
            <w:pPr>
              <w:pStyle w:val="Sansinterligne"/>
              <w:jc w:val="center"/>
              <w:rPr>
                <w:rFonts w:ascii="Times New Roman" w:hAnsi="Times New Roman"/>
                <w:b/>
              </w:rPr>
            </w:pPr>
          </w:p>
        </w:tc>
        <w:tc>
          <w:tcPr>
            <w:tcW w:w="582" w:type="pct"/>
            <w:tcBorders>
              <w:left w:val="single" w:sz="12" w:space="0" w:color="auto"/>
              <w:bottom w:val="single" w:sz="12" w:space="0" w:color="auto"/>
              <w:right w:val="single" w:sz="12" w:space="0" w:color="auto"/>
            </w:tcBorders>
            <w:shd w:val="clear" w:color="auto" w:fill="auto"/>
            <w:noWrap/>
            <w:vAlign w:val="center"/>
            <w:hideMark/>
          </w:tcPr>
          <w:p w:rsidR="003350D7" w:rsidRPr="006C473F" w:rsidRDefault="003350D7" w:rsidP="003350D7">
            <w:pPr>
              <w:pStyle w:val="Sansinterligne"/>
              <w:jc w:val="center"/>
              <w:rPr>
                <w:rFonts w:ascii="Times New Roman" w:hAnsi="Times New Roman"/>
              </w:rPr>
            </w:pPr>
            <w:r w:rsidRPr="006C473F">
              <w:rPr>
                <w:rFonts w:ascii="Times New Roman" w:hAnsi="Times New Roman"/>
              </w:rPr>
              <w:t>Non</w:t>
            </w:r>
          </w:p>
        </w:tc>
        <w:tc>
          <w:tcPr>
            <w:tcW w:w="525" w:type="pct"/>
            <w:tcBorders>
              <w:left w:val="single" w:sz="12" w:space="0" w:color="auto"/>
              <w:bottom w:val="single" w:sz="12" w:space="0" w:color="auto"/>
              <w:right w:val="single" w:sz="4" w:space="0" w:color="auto"/>
            </w:tcBorders>
            <w:shd w:val="clear" w:color="auto" w:fill="F2DBDB" w:themeFill="accent2" w:themeFillTint="33"/>
            <w:vAlign w:val="center"/>
          </w:tcPr>
          <w:p w:rsidR="003350D7" w:rsidRPr="006C473F" w:rsidRDefault="003350D7" w:rsidP="003350D7">
            <w:pPr>
              <w:spacing w:after="0" w:line="240" w:lineRule="auto"/>
              <w:jc w:val="center"/>
              <w:rPr>
                <w:rFonts w:ascii="Times New Roman" w:eastAsia="Times New Roman" w:hAnsi="Times New Roman" w:cs="Times New Roman"/>
              </w:rPr>
            </w:pPr>
            <w:r w:rsidRPr="006C473F">
              <w:rPr>
                <w:rFonts w:ascii="Times New Roman" w:eastAsia="Times New Roman" w:hAnsi="Times New Roman" w:cs="Times New Roman"/>
              </w:rPr>
              <w:t>64.8%</w:t>
            </w:r>
          </w:p>
        </w:tc>
        <w:tc>
          <w:tcPr>
            <w:tcW w:w="525" w:type="pct"/>
            <w:tcBorders>
              <w:left w:val="single" w:sz="4" w:space="0" w:color="auto"/>
              <w:bottom w:val="single" w:sz="12" w:space="0" w:color="auto"/>
              <w:right w:val="single" w:sz="4" w:space="0" w:color="auto"/>
            </w:tcBorders>
            <w:shd w:val="clear" w:color="auto" w:fill="F2DBDB" w:themeFill="accent2" w:themeFillTint="33"/>
            <w:vAlign w:val="center"/>
          </w:tcPr>
          <w:p w:rsidR="003350D7" w:rsidRPr="006C473F" w:rsidRDefault="003350D7" w:rsidP="003350D7">
            <w:pPr>
              <w:spacing w:after="0" w:line="240" w:lineRule="auto"/>
              <w:jc w:val="center"/>
              <w:rPr>
                <w:rFonts w:ascii="Times New Roman" w:eastAsia="Times New Roman" w:hAnsi="Times New Roman" w:cs="Times New Roman"/>
              </w:rPr>
            </w:pPr>
            <w:r w:rsidRPr="006C473F">
              <w:rPr>
                <w:rFonts w:ascii="Times New Roman" w:eastAsia="Times New Roman" w:hAnsi="Times New Roman" w:cs="Times New Roman"/>
              </w:rPr>
              <w:t>73.0%</w:t>
            </w:r>
          </w:p>
        </w:tc>
        <w:tc>
          <w:tcPr>
            <w:tcW w:w="462" w:type="pct"/>
            <w:tcBorders>
              <w:left w:val="single" w:sz="4" w:space="0" w:color="auto"/>
              <w:bottom w:val="single" w:sz="12" w:space="0" w:color="auto"/>
              <w:right w:val="single" w:sz="12" w:space="0" w:color="auto"/>
            </w:tcBorders>
            <w:shd w:val="clear" w:color="auto" w:fill="F2DBDB" w:themeFill="accent2" w:themeFillTint="33"/>
            <w:vAlign w:val="center"/>
          </w:tcPr>
          <w:p w:rsidR="003350D7" w:rsidRPr="00E452BF" w:rsidRDefault="003350D7" w:rsidP="003350D7">
            <w:pPr>
              <w:spacing w:after="0" w:line="240" w:lineRule="auto"/>
              <w:jc w:val="center"/>
              <w:rPr>
                <w:rFonts w:ascii="Times New Roman" w:eastAsia="Times New Roman" w:hAnsi="Times New Roman" w:cs="Times New Roman"/>
                <w:bCs/>
              </w:rPr>
            </w:pPr>
            <w:r w:rsidRPr="00E452BF">
              <w:rPr>
                <w:rFonts w:ascii="Times New Roman" w:eastAsia="Times New Roman" w:hAnsi="Times New Roman" w:cs="Times New Roman"/>
                <w:bCs/>
              </w:rPr>
              <w:t>70.8%</w:t>
            </w:r>
          </w:p>
        </w:tc>
        <w:tc>
          <w:tcPr>
            <w:tcW w:w="555" w:type="pct"/>
            <w:tcBorders>
              <w:left w:val="single" w:sz="12" w:space="0" w:color="auto"/>
              <w:bottom w:val="single" w:sz="12" w:space="0" w:color="auto"/>
              <w:right w:val="single" w:sz="4" w:space="0" w:color="auto"/>
            </w:tcBorders>
            <w:shd w:val="clear" w:color="auto" w:fill="DAEEF3" w:themeFill="accent5" w:themeFillTint="33"/>
            <w:noWrap/>
            <w:vAlign w:val="center"/>
            <w:hideMark/>
          </w:tcPr>
          <w:p w:rsidR="003350D7" w:rsidRPr="006C473F" w:rsidRDefault="006C473F" w:rsidP="003350D7">
            <w:pPr>
              <w:pStyle w:val="Sansinterligne"/>
              <w:jc w:val="center"/>
              <w:rPr>
                <w:rFonts w:ascii="Times New Roman" w:hAnsi="Times New Roman"/>
              </w:rPr>
            </w:pPr>
            <w:r w:rsidRPr="006C473F">
              <w:rPr>
                <w:rFonts w:ascii="Times New Roman" w:hAnsi="Times New Roman"/>
              </w:rPr>
              <w:t>59.3</w:t>
            </w:r>
            <w:r w:rsidR="003350D7" w:rsidRPr="006C473F">
              <w:rPr>
                <w:rFonts w:ascii="Times New Roman" w:hAnsi="Times New Roman"/>
              </w:rPr>
              <w:t>%</w:t>
            </w:r>
          </w:p>
        </w:tc>
        <w:tc>
          <w:tcPr>
            <w:tcW w:w="507" w:type="pct"/>
            <w:tcBorders>
              <w:left w:val="nil"/>
              <w:bottom w:val="single" w:sz="12" w:space="0" w:color="auto"/>
              <w:right w:val="single" w:sz="4" w:space="0" w:color="auto"/>
            </w:tcBorders>
            <w:shd w:val="clear" w:color="auto" w:fill="DAEEF3" w:themeFill="accent5" w:themeFillTint="33"/>
            <w:noWrap/>
            <w:vAlign w:val="center"/>
            <w:hideMark/>
          </w:tcPr>
          <w:p w:rsidR="003350D7" w:rsidRPr="006C473F" w:rsidRDefault="006C473F" w:rsidP="003350D7">
            <w:pPr>
              <w:pStyle w:val="Sansinterligne"/>
              <w:jc w:val="center"/>
              <w:rPr>
                <w:rFonts w:ascii="Times New Roman" w:hAnsi="Times New Roman"/>
              </w:rPr>
            </w:pPr>
            <w:r w:rsidRPr="006C473F">
              <w:rPr>
                <w:rFonts w:ascii="Times New Roman" w:hAnsi="Times New Roman"/>
              </w:rPr>
              <w:t>61.9</w:t>
            </w:r>
            <w:r w:rsidR="003350D7" w:rsidRPr="006C473F">
              <w:rPr>
                <w:rFonts w:ascii="Times New Roman" w:hAnsi="Times New Roman"/>
              </w:rPr>
              <w:t>%</w:t>
            </w:r>
          </w:p>
        </w:tc>
        <w:tc>
          <w:tcPr>
            <w:tcW w:w="476" w:type="pct"/>
            <w:tcBorders>
              <w:left w:val="nil"/>
              <w:bottom w:val="single" w:sz="12" w:space="0" w:color="auto"/>
              <w:right w:val="single" w:sz="12" w:space="0" w:color="auto"/>
            </w:tcBorders>
            <w:shd w:val="clear" w:color="auto" w:fill="DAEEF3" w:themeFill="accent5" w:themeFillTint="33"/>
            <w:noWrap/>
            <w:vAlign w:val="center"/>
            <w:hideMark/>
          </w:tcPr>
          <w:p w:rsidR="003350D7" w:rsidRPr="00E452BF" w:rsidRDefault="006C473F" w:rsidP="003350D7">
            <w:pPr>
              <w:pStyle w:val="Sansinterligne"/>
              <w:jc w:val="center"/>
              <w:rPr>
                <w:rFonts w:ascii="Times New Roman" w:hAnsi="Times New Roman"/>
              </w:rPr>
            </w:pPr>
            <w:r w:rsidRPr="00E452BF">
              <w:rPr>
                <w:rFonts w:ascii="Times New Roman" w:hAnsi="Times New Roman"/>
              </w:rPr>
              <w:t>61.2</w:t>
            </w:r>
            <w:r w:rsidR="003350D7" w:rsidRPr="00E452BF">
              <w:rPr>
                <w:rFonts w:ascii="Times New Roman" w:hAnsi="Times New Roman"/>
              </w:rPr>
              <w:t>%</w:t>
            </w:r>
          </w:p>
        </w:tc>
      </w:tr>
      <w:tr w:rsidR="003350D7" w:rsidRPr="003350D7" w:rsidTr="00344752">
        <w:trPr>
          <w:trHeight w:val="330"/>
          <w:jc w:val="center"/>
        </w:trPr>
        <w:tc>
          <w:tcPr>
            <w:tcW w:w="1368" w:type="pct"/>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3350D7" w:rsidRPr="006C473F" w:rsidRDefault="003350D7" w:rsidP="003350D7">
            <w:pPr>
              <w:pStyle w:val="Sansinterligne"/>
              <w:jc w:val="center"/>
              <w:rPr>
                <w:rFonts w:ascii="Times New Roman" w:hAnsi="Times New Roman"/>
                <w:b/>
              </w:rPr>
            </w:pPr>
            <w:r w:rsidRPr="006C473F">
              <w:rPr>
                <w:rFonts w:ascii="Times New Roman" w:hAnsi="Times New Roman"/>
                <w:b/>
              </w:rPr>
              <w:t>Avoir dépensé pour l'éducation des enfants au cours des 12 derniers mois</w:t>
            </w:r>
          </w:p>
        </w:tc>
        <w:tc>
          <w:tcPr>
            <w:tcW w:w="582" w:type="pct"/>
            <w:tcBorders>
              <w:top w:val="single" w:sz="12" w:space="0" w:color="auto"/>
              <w:left w:val="single" w:sz="12" w:space="0" w:color="auto"/>
              <w:right w:val="single" w:sz="12" w:space="0" w:color="auto"/>
            </w:tcBorders>
            <w:shd w:val="clear" w:color="auto" w:fill="auto"/>
            <w:noWrap/>
            <w:vAlign w:val="center"/>
            <w:hideMark/>
          </w:tcPr>
          <w:p w:rsidR="003350D7" w:rsidRPr="006C473F" w:rsidRDefault="003350D7" w:rsidP="003350D7">
            <w:pPr>
              <w:pStyle w:val="Sansinterligne"/>
              <w:jc w:val="center"/>
              <w:rPr>
                <w:rFonts w:ascii="Times New Roman" w:hAnsi="Times New Roman"/>
              </w:rPr>
            </w:pPr>
            <w:r w:rsidRPr="006C473F">
              <w:rPr>
                <w:rFonts w:ascii="Times New Roman" w:hAnsi="Times New Roman"/>
              </w:rPr>
              <w:t>Oui</w:t>
            </w:r>
          </w:p>
        </w:tc>
        <w:tc>
          <w:tcPr>
            <w:tcW w:w="525" w:type="pct"/>
            <w:tcBorders>
              <w:top w:val="single" w:sz="12" w:space="0" w:color="auto"/>
              <w:left w:val="single" w:sz="12" w:space="0" w:color="auto"/>
              <w:right w:val="single" w:sz="4" w:space="0" w:color="auto"/>
            </w:tcBorders>
            <w:shd w:val="clear" w:color="auto" w:fill="F2DBDB" w:themeFill="accent2" w:themeFillTint="33"/>
            <w:vAlign w:val="center"/>
          </w:tcPr>
          <w:p w:rsidR="003350D7" w:rsidRPr="006C473F" w:rsidRDefault="003350D7" w:rsidP="003350D7">
            <w:pPr>
              <w:spacing w:after="0" w:line="240" w:lineRule="auto"/>
              <w:jc w:val="center"/>
              <w:rPr>
                <w:rFonts w:ascii="Times New Roman" w:eastAsia="Times New Roman" w:hAnsi="Times New Roman" w:cs="Times New Roman"/>
              </w:rPr>
            </w:pPr>
            <w:r w:rsidRPr="006C473F">
              <w:rPr>
                <w:rFonts w:ascii="Times New Roman" w:eastAsia="Times New Roman" w:hAnsi="Times New Roman" w:cs="Times New Roman"/>
              </w:rPr>
              <w:t>81.5%</w:t>
            </w:r>
          </w:p>
        </w:tc>
        <w:tc>
          <w:tcPr>
            <w:tcW w:w="525" w:type="pct"/>
            <w:tcBorders>
              <w:top w:val="single" w:sz="12" w:space="0" w:color="auto"/>
              <w:left w:val="single" w:sz="4" w:space="0" w:color="auto"/>
              <w:right w:val="single" w:sz="4" w:space="0" w:color="auto"/>
            </w:tcBorders>
            <w:shd w:val="clear" w:color="auto" w:fill="F2DBDB" w:themeFill="accent2" w:themeFillTint="33"/>
            <w:vAlign w:val="center"/>
          </w:tcPr>
          <w:p w:rsidR="003350D7" w:rsidRPr="006C473F" w:rsidRDefault="003350D7" w:rsidP="003350D7">
            <w:pPr>
              <w:spacing w:after="0" w:line="240" w:lineRule="auto"/>
              <w:jc w:val="center"/>
              <w:rPr>
                <w:rFonts w:ascii="Times New Roman" w:eastAsia="Times New Roman" w:hAnsi="Times New Roman" w:cs="Times New Roman"/>
              </w:rPr>
            </w:pPr>
            <w:r w:rsidRPr="006C473F">
              <w:rPr>
                <w:rFonts w:ascii="Times New Roman" w:eastAsia="Times New Roman" w:hAnsi="Times New Roman" w:cs="Times New Roman"/>
              </w:rPr>
              <w:t>73.3%</w:t>
            </w:r>
          </w:p>
        </w:tc>
        <w:tc>
          <w:tcPr>
            <w:tcW w:w="462" w:type="pct"/>
            <w:tcBorders>
              <w:top w:val="single" w:sz="12" w:space="0" w:color="auto"/>
              <w:left w:val="single" w:sz="4" w:space="0" w:color="auto"/>
              <w:right w:val="single" w:sz="12" w:space="0" w:color="auto"/>
            </w:tcBorders>
            <w:shd w:val="clear" w:color="auto" w:fill="F2DBDB" w:themeFill="accent2" w:themeFillTint="33"/>
            <w:vAlign w:val="center"/>
          </w:tcPr>
          <w:p w:rsidR="003350D7" w:rsidRPr="00E452BF" w:rsidRDefault="003350D7" w:rsidP="003350D7">
            <w:pPr>
              <w:spacing w:after="0" w:line="240" w:lineRule="auto"/>
              <w:jc w:val="center"/>
              <w:rPr>
                <w:rFonts w:ascii="Times New Roman" w:eastAsia="Times New Roman" w:hAnsi="Times New Roman" w:cs="Times New Roman"/>
                <w:b/>
                <w:bCs/>
              </w:rPr>
            </w:pPr>
            <w:r w:rsidRPr="00E452BF">
              <w:rPr>
                <w:rFonts w:ascii="Times New Roman" w:eastAsia="Times New Roman" w:hAnsi="Times New Roman" w:cs="Times New Roman"/>
                <w:b/>
                <w:bCs/>
              </w:rPr>
              <w:t>75.5%</w:t>
            </w:r>
          </w:p>
        </w:tc>
        <w:tc>
          <w:tcPr>
            <w:tcW w:w="555" w:type="pct"/>
            <w:tcBorders>
              <w:top w:val="single" w:sz="12" w:space="0" w:color="auto"/>
              <w:left w:val="single" w:sz="12" w:space="0" w:color="auto"/>
              <w:right w:val="single" w:sz="4" w:space="0" w:color="auto"/>
            </w:tcBorders>
            <w:shd w:val="clear" w:color="auto" w:fill="DAEEF3" w:themeFill="accent5" w:themeFillTint="33"/>
            <w:noWrap/>
            <w:vAlign w:val="center"/>
            <w:hideMark/>
          </w:tcPr>
          <w:p w:rsidR="003350D7" w:rsidRPr="006C473F" w:rsidRDefault="006C473F" w:rsidP="003350D7">
            <w:pPr>
              <w:pStyle w:val="Sansinterligne"/>
              <w:jc w:val="center"/>
              <w:rPr>
                <w:rFonts w:ascii="Times New Roman" w:hAnsi="Times New Roman"/>
              </w:rPr>
            </w:pPr>
            <w:r w:rsidRPr="006C473F">
              <w:rPr>
                <w:rFonts w:ascii="Times New Roman" w:hAnsi="Times New Roman"/>
              </w:rPr>
              <w:t>84.9</w:t>
            </w:r>
            <w:r w:rsidR="003350D7" w:rsidRPr="006C473F">
              <w:rPr>
                <w:rFonts w:ascii="Times New Roman" w:hAnsi="Times New Roman"/>
              </w:rPr>
              <w:t>%</w:t>
            </w:r>
          </w:p>
        </w:tc>
        <w:tc>
          <w:tcPr>
            <w:tcW w:w="507" w:type="pct"/>
            <w:tcBorders>
              <w:top w:val="single" w:sz="12" w:space="0" w:color="auto"/>
              <w:left w:val="nil"/>
              <w:right w:val="single" w:sz="4" w:space="0" w:color="auto"/>
            </w:tcBorders>
            <w:shd w:val="clear" w:color="auto" w:fill="DAEEF3" w:themeFill="accent5" w:themeFillTint="33"/>
            <w:noWrap/>
            <w:vAlign w:val="center"/>
            <w:hideMark/>
          </w:tcPr>
          <w:p w:rsidR="003350D7" w:rsidRPr="006C473F" w:rsidRDefault="006C473F" w:rsidP="003350D7">
            <w:pPr>
              <w:pStyle w:val="Sansinterligne"/>
              <w:jc w:val="center"/>
              <w:rPr>
                <w:rFonts w:ascii="Times New Roman" w:hAnsi="Times New Roman"/>
              </w:rPr>
            </w:pPr>
            <w:r w:rsidRPr="006C473F">
              <w:rPr>
                <w:rFonts w:ascii="Times New Roman" w:hAnsi="Times New Roman"/>
              </w:rPr>
              <w:t>84.5</w:t>
            </w:r>
            <w:r w:rsidR="003350D7" w:rsidRPr="006C473F">
              <w:rPr>
                <w:rFonts w:ascii="Times New Roman" w:hAnsi="Times New Roman"/>
              </w:rPr>
              <w:t>%</w:t>
            </w:r>
          </w:p>
        </w:tc>
        <w:tc>
          <w:tcPr>
            <w:tcW w:w="476" w:type="pct"/>
            <w:tcBorders>
              <w:top w:val="single" w:sz="12" w:space="0" w:color="auto"/>
              <w:left w:val="nil"/>
              <w:right w:val="single" w:sz="12" w:space="0" w:color="auto"/>
            </w:tcBorders>
            <w:shd w:val="clear" w:color="auto" w:fill="DAEEF3" w:themeFill="accent5" w:themeFillTint="33"/>
            <w:noWrap/>
            <w:vAlign w:val="center"/>
            <w:hideMark/>
          </w:tcPr>
          <w:p w:rsidR="003350D7" w:rsidRPr="00E452BF" w:rsidRDefault="006C473F" w:rsidP="003350D7">
            <w:pPr>
              <w:pStyle w:val="Sansinterligne"/>
              <w:jc w:val="center"/>
              <w:rPr>
                <w:rFonts w:ascii="Times New Roman" w:hAnsi="Times New Roman"/>
                <w:b/>
              </w:rPr>
            </w:pPr>
            <w:r w:rsidRPr="00E452BF">
              <w:rPr>
                <w:rFonts w:ascii="Times New Roman" w:hAnsi="Times New Roman"/>
                <w:b/>
              </w:rPr>
              <w:t>84.6</w:t>
            </w:r>
            <w:r w:rsidR="003350D7" w:rsidRPr="00E452BF">
              <w:rPr>
                <w:rFonts w:ascii="Times New Roman" w:hAnsi="Times New Roman"/>
                <w:b/>
              </w:rPr>
              <w:t>%</w:t>
            </w:r>
          </w:p>
        </w:tc>
      </w:tr>
      <w:tr w:rsidR="003350D7" w:rsidRPr="003350D7" w:rsidTr="00344752">
        <w:trPr>
          <w:trHeight w:val="315"/>
          <w:jc w:val="center"/>
        </w:trPr>
        <w:tc>
          <w:tcPr>
            <w:tcW w:w="1368" w:type="pct"/>
            <w:vMerge/>
            <w:tcBorders>
              <w:left w:val="single" w:sz="12" w:space="0" w:color="auto"/>
              <w:bottom w:val="single" w:sz="12" w:space="0" w:color="auto"/>
              <w:right w:val="single" w:sz="12" w:space="0" w:color="auto"/>
            </w:tcBorders>
            <w:vAlign w:val="center"/>
            <w:hideMark/>
          </w:tcPr>
          <w:p w:rsidR="003350D7" w:rsidRPr="006C473F" w:rsidRDefault="003350D7" w:rsidP="003350D7">
            <w:pPr>
              <w:pStyle w:val="Sansinterligne"/>
              <w:jc w:val="center"/>
              <w:rPr>
                <w:rFonts w:ascii="Times New Roman" w:hAnsi="Times New Roman"/>
              </w:rPr>
            </w:pPr>
          </w:p>
        </w:tc>
        <w:tc>
          <w:tcPr>
            <w:tcW w:w="582" w:type="pct"/>
            <w:tcBorders>
              <w:left w:val="single" w:sz="12" w:space="0" w:color="auto"/>
              <w:bottom w:val="single" w:sz="12" w:space="0" w:color="auto"/>
              <w:right w:val="single" w:sz="12" w:space="0" w:color="auto"/>
            </w:tcBorders>
            <w:shd w:val="clear" w:color="auto" w:fill="auto"/>
            <w:noWrap/>
            <w:vAlign w:val="center"/>
            <w:hideMark/>
          </w:tcPr>
          <w:p w:rsidR="003350D7" w:rsidRPr="006C473F" w:rsidRDefault="003350D7" w:rsidP="003350D7">
            <w:pPr>
              <w:pStyle w:val="Sansinterligne"/>
              <w:jc w:val="center"/>
              <w:rPr>
                <w:rFonts w:ascii="Times New Roman" w:hAnsi="Times New Roman"/>
              </w:rPr>
            </w:pPr>
            <w:r w:rsidRPr="006C473F">
              <w:rPr>
                <w:rFonts w:ascii="Times New Roman" w:hAnsi="Times New Roman"/>
              </w:rPr>
              <w:t>Non</w:t>
            </w:r>
          </w:p>
        </w:tc>
        <w:tc>
          <w:tcPr>
            <w:tcW w:w="525" w:type="pct"/>
            <w:tcBorders>
              <w:left w:val="single" w:sz="12" w:space="0" w:color="auto"/>
              <w:bottom w:val="single" w:sz="12" w:space="0" w:color="auto"/>
              <w:right w:val="single" w:sz="4" w:space="0" w:color="auto"/>
            </w:tcBorders>
            <w:shd w:val="clear" w:color="auto" w:fill="F2DBDB" w:themeFill="accent2" w:themeFillTint="33"/>
            <w:vAlign w:val="center"/>
          </w:tcPr>
          <w:p w:rsidR="003350D7" w:rsidRPr="006C473F" w:rsidRDefault="003350D7" w:rsidP="003350D7">
            <w:pPr>
              <w:spacing w:after="0" w:line="240" w:lineRule="auto"/>
              <w:jc w:val="center"/>
              <w:rPr>
                <w:rFonts w:ascii="Times New Roman" w:eastAsia="Times New Roman" w:hAnsi="Times New Roman" w:cs="Times New Roman"/>
              </w:rPr>
            </w:pPr>
            <w:r w:rsidRPr="006C473F">
              <w:rPr>
                <w:rFonts w:ascii="Times New Roman" w:eastAsia="Times New Roman" w:hAnsi="Times New Roman" w:cs="Times New Roman"/>
              </w:rPr>
              <w:t>18.5%</w:t>
            </w:r>
          </w:p>
        </w:tc>
        <w:tc>
          <w:tcPr>
            <w:tcW w:w="525" w:type="pct"/>
            <w:tcBorders>
              <w:left w:val="single" w:sz="4" w:space="0" w:color="auto"/>
              <w:bottom w:val="single" w:sz="12" w:space="0" w:color="auto"/>
              <w:right w:val="single" w:sz="4" w:space="0" w:color="auto"/>
            </w:tcBorders>
            <w:shd w:val="clear" w:color="auto" w:fill="F2DBDB" w:themeFill="accent2" w:themeFillTint="33"/>
            <w:vAlign w:val="center"/>
          </w:tcPr>
          <w:p w:rsidR="003350D7" w:rsidRPr="006C473F" w:rsidRDefault="003350D7" w:rsidP="003350D7">
            <w:pPr>
              <w:spacing w:after="0" w:line="240" w:lineRule="auto"/>
              <w:jc w:val="center"/>
              <w:rPr>
                <w:rFonts w:ascii="Times New Roman" w:eastAsia="Times New Roman" w:hAnsi="Times New Roman" w:cs="Times New Roman"/>
              </w:rPr>
            </w:pPr>
            <w:r w:rsidRPr="006C473F">
              <w:rPr>
                <w:rFonts w:ascii="Times New Roman" w:eastAsia="Times New Roman" w:hAnsi="Times New Roman" w:cs="Times New Roman"/>
              </w:rPr>
              <w:t>26.7%</w:t>
            </w:r>
          </w:p>
        </w:tc>
        <w:tc>
          <w:tcPr>
            <w:tcW w:w="462" w:type="pct"/>
            <w:tcBorders>
              <w:left w:val="single" w:sz="4" w:space="0" w:color="auto"/>
              <w:bottom w:val="single" w:sz="12" w:space="0" w:color="auto"/>
              <w:right w:val="single" w:sz="12" w:space="0" w:color="auto"/>
            </w:tcBorders>
            <w:shd w:val="clear" w:color="auto" w:fill="F2DBDB" w:themeFill="accent2" w:themeFillTint="33"/>
            <w:vAlign w:val="center"/>
          </w:tcPr>
          <w:p w:rsidR="003350D7" w:rsidRPr="00E452BF" w:rsidRDefault="003350D7" w:rsidP="003350D7">
            <w:pPr>
              <w:spacing w:after="0" w:line="240" w:lineRule="auto"/>
              <w:jc w:val="center"/>
              <w:rPr>
                <w:rFonts w:ascii="Times New Roman" w:eastAsia="Times New Roman" w:hAnsi="Times New Roman" w:cs="Times New Roman"/>
                <w:bCs/>
              </w:rPr>
            </w:pPr>
            <w:r w:rsidRPr="00E452BF">
              <w:rPr>
                <w:rFonts w:ascii="Times New Roman" w:eastAsia="Times New Roman" w:hAnsi="Times New Roman" w:cs="Times New Roman"/>
                <w:bCs/>
              </w:rPr>
              <w:t>24.5%</w:t>
            </w:r>
          </w:p>
        </w:tc>
        <w:tc>
          <w:tcPr>
            <w:tcW w:w="555" w:type="pct"/>
            <w:tcBorders>
              <w:left w:val="single" w:sz="12" w:space="0" w:color="auto"/>
              <w:bottom w:val="single" w:sz="12" w:space="0" w:color="auto"/>
              <w:right w:val="single" w:sz="4" w:space="0" w:color="auto"/>
            </w:tcBorders>
            <w:shd w:val="clear" w:color="auto" w:fill="DAEEF3" w:themeFill="accent5" w:themeFillTint="33"/>
            <w:noWrap/>
            <w:vAlign w:val="center"/>
            <w:hideMark/>
          </w:tcPr>
          <w:p w:rsidR="003350D7" w:rsidRPr="006C473F" w:rsidRDefault="006C473F" w:rsidP="003350D7">
            <w:pPr>
              <w:pStyle w:val="Sansinterligne"/>
              <w:jc w:val="center"/>
              <w:rPr>
                <w:rFonts w:ascii="Times New Roman" w:hAnsi="Times New Roman"/>
              </w:rPr>
            </w:pPr>
            <w:r w:rsidRPr="006C473F">
              <w:rPr>
                <w:rFonts w:ascii="Times New Roman" w:hAnsi="Times New Roman"/>
              </w:rPr>
              <w:t>15.1</w:t>
            </w:r>
            <w:r w:rsidR="003350D7" w:rsidRPr="006C473F">
              <w:rPr>
                <w:rFonts w:ascii="Times New Roman" w:hAnsi="Times New Roman"/>
              </w:rPr>
              <w:t>%</w:t>
            </w:r>
          </w:p>
        </w:tc>
        <w:tc>
          <w:tcPr>
            <w:tcW w:w="507" w:type="pct"/>
            <w:tcBorders>
              <w:left w:val="nil"/>
              <w:bottom w:val="single" w:sz="12" w:space="0" w:color="auto"/>
              <w:right w:val="single" w:sz="4" w:space="0" w:color="auto"/>
            </w:tcBorders>
            <w:shd w:val="clear" w:color="auto" w:fill="DAEEF3" w:themeFill="accent5" w:themeFillTint="33"/>
            <w:noWrap/>
            <w:vAlign w:val="center"/>
            <w:hideMark/>
          </w:tcPr>
          <w:p w:rsidR="003350D7" w:rsidRPr="006C473F" w:rsidRDefault="006C473F" w:rsidP="003350D7">
            <w:pPr>
              <w:pStyle w:val="Sansinterligne"/>
              <w:jc w:val="center"/>
              <w:rPr>
                <w:rFonts w:ascii="Times New Roman" w:hAnsi="Times New Roman"/>
              </w:rPr>
            </w:pPr>
            <w:r w:rsidRPr="006C473F">
              <w:rPr>
                <w:rFonts w:ascii="Times New Roman" w:hAnsi="Times New Roman"/>
              </w:rPr>
              <w:t>15.5</w:t>
            </w:r>
            <w:r w:rsidR="003350D7" w:rsidRPr="006C473F">
              <w:rPr>
                <w:rFonts w:ascii="Times New Roman" w:hAnsi="Times New Roman"/>
              </w:rPr>
              <w:t>%</w:t>
            </w:r>
          </w:p>
        </w:tc>
        <w:tc>
          <w:tcPr>
            <w:tcW w:w="476" w:type="pct"/>
            <w:tcBorders>
              <w:left w:val="nil"/>
              <w:bottom w:val="single" w:sz="12" w:space="0" w:color="auto"/>
              <w:right w:val="single" w:sz="12" w:space="0" w:color="auto"/>
            </w:tcBorders>
            <w:shd w:val="clear" w:color="auto" w:fill="DAEEF3" w:themeFill="accent5" w:themeFillTint="33"/>
            <w:noWrap/>
            <w:vAlign w:val="center"/>
            <w:hideMark/>
          </w:tcPr>
          <w:p w:rsidR="003350D7" w:rsidRPr="00E452BF" w:rsidRDefault="006C473F" w:rsidP="003350D7">
            <w:pPr>
              <w:pStyle w:val="Sansinterligne"/>
              <w:jc w:val="center"/>
              <w:rPr>
                <w:rFonts w:ascii="Times New Roman" w:hAnsi="Times New Roman"/>
              </w:rPr>
            </w:pPr>
            <w:r w:rsidRPr="00E452BF">
              <w:rPr>
                <w:rFonts w:ascii="Times New Roman" w:hAnsi="Times New Roman"/>
              </w:rPr>
              <w:t>15.4</w:t>
            </w:r>
            <w:r w:rsidR="003350D7" w:rsidRPr="00E452BF">
              <w:rPr>
                <w:rFonts w:ascii="Times New Roman" w:hAnsi="Times New Roman"/>
              </w:rPr>
              <w:t>%</w:t>
            </w:r>
          </w:p>
        </w:tc>
      </w:tr>
    </w:tbl>
    <w:p w:rsidR="006C473F" w:rsidRPr="00031254" w:rsidRDefault="006C473F" w:rsidP="006C473F">
      <w:pPr>
        <w:spacing w:line="360" w:lineRule="auto"/>
        <w:jc w:val="both"/>
        <w:rPr>
          <w:rFonts w:ascii="Times New Roman" w:hAnsi="Times New Roman" w:cs="Times New Roman"/>
          <w:sz w:val="24"/>
          <w:szCs w:val="24"/>
        </w:rPr>
      </w:pPr>
      <w:r w:rsidRPr="008A5725">
        <w:rPr>
          <w:rFonts w:ascii="Times New Roman" w:hAnsi="Times New Roman" w:cs="Times New Roman"/>
          <w:i/>
          <w:sz w:val="24"/>
          <w:szCs w:val="20"/>
        </w:rPr>
        <w:t>Source: Elaboration propre à  partir de l’évaluation finale, Février 2016</w:t>
      </w:r>
    </w:p>
    <w:p w:rsidR="00AE5BEB" w:rsidRDefault="00AE5BEB" w:rsidP="00AA2816">
      <w:pPr>
        <w:pStyle w:val="Paragraphedeliste"/>
        <w:numPr>
          <w:ilvl w:val="2"/>
          <w:numId w:val="7"/>
        </w:numPr>
        <w:spacing w:line="360" w:lineRule="auto"/>
        <w:jc w:val="both"/>
        <w:outlineLvl w:val="2"/>
        <w:rPr>
          <w:rFonts w:ascii="Times New Roman" w:hAnsi="Times New Roman" w:cs="Times New Roman"/>
          <w:b/>
          <w:i/>
          <w:color w:val="E36C0A" w:themeColor="accent6" w:themeShade="BF"/>
          <w:sz w:val="24"/>
          <w:szCs w:val="24"/>
        </w:rPr>
      </w:pPr>
      <w:bookmarkStart w:id="28" w:name="_Toc446189424"/>
      <w:r>
        <w:rPr>
          <w:rFonts w:ascii="Times New Roman" w:hAnsi="Times New Roman" w:cs="Times New Roman"/>
          <w:b/>
          <w:i/>
          <w:color w:val="E36C0A" w:themeColor="accent6" w:themeShade="BF"/>
          <w:sz w:val="24"/>
          <w:szCs w:val="24"/>
        </w:rPr>
        <w:t>Objectif spécifique 2</w:t>
      </w:r>
      <w:bookmarkEnd w:id="28"/>
    </w:p>
    <w:p w:rsidR="003350D7" w:rsidRDefault="00AE5BEB" w:rsidP="00FF4802">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L’énoncé de l’objectif spécifique 2 est le suivant :</w:t>
      </w:r>
    </w:p>
    <w:p w:rsidR="00FF4802" w:rsidRPr="00FF4802" w:rsidRDefault="00FF4802" w:rsidP="00FF4802">
      <w:pPr>
        <w:spacing w:line="360" w:lineRule="auto"/>
        <w:jc w:val="both"/>
        <w:rPr>
          <w:rFonts w:ascii="Times New Roman" w:hAnsi="Times New Roman" w:cs="Times New Roman"/>
          <w:i/>
          <w:iCs/>
          <w:sz w:val="24"/>
          <w:szCs w:val="24"/>
        </w:rPr>
      </w:pPr>
      <w:r w:rsidRPr="00FF4802">
        <w:rPr>
          <w:rFonts w:ascii="Times New Roman" w:hAnsi="Times New Roman" w:cs="Times New Roman"/>
          <w:i/>
          <w:iCs/>
          <w:sz w:val="24"/>
          <w:szCs w:val="24"/>
        </w:rPr>
        <w:t>Augmentation de la participation des femmes dans la prise de décision  au niveau de leurs ménages et de la communauté.</w:t>
      </w:r>
    </w:p>
    <w:p w:rsidR="00FF4802" w:rsidRDefault="00FF4802" w:rsidP="00FF4802">
      <w:pPr>
        <w:spacing w:line="360" w:lineRule="auto"/>
        <w:jc w:val="both"/>
        <w:rPr>
          <w:rFonts w:ascii="Times New Roman" w:hAnsi="Times New Roman" w:cs="Times New Roman"/>
          <w:b/>
          <w:i/>
          <w:iCs/>
          <w:color w:val="E36C0A" w:themeColor="accent6" w:themeShade="BF"/>
          <w:sz w:val="24"/>
          <w:szCs w:val="24"/>
        </w:rPr>
      </w:pPr>
      <w:r w:rsidRPr="00FF4802">
        <w:rPr>
          <w:rFonts w:ascii="Times New Roman" w:hAnsi="Times New Roman" w:cs="Times New Roman"/>
          <w:b/>
          <w:i/>
          <w:color w:val="E36C0A" w:themeColor="accent6" w:themeShade="BF"/>
          <w:sz w:val="24"/>
          <w:szCs w:val="24"/>
        </w:rPr>
        <w:t>Indicateur 1 : Pourcentage</w:t>
      </w:r>
      <w:r w:rsidRPr="00FF4802">
        <w:rPr>
          <w:rFonts w:ascii="Times New Roman" w:hAnsi="Times New Roman" w:cs="Times New Roman"/>
          <w:b/>
          <w:i/>
          <w:iCs/>
          <w:color w:val="E36C0A" w:themeColor="accent6" w:themeShade="BF"/>
          <w:sz w:val="24"/>
          <w:szCs w:val="24"/>
        </w:rPr>
        <w:t xml:space="preserve"> de femmes participant à la prise de décisions clés au niveau de son ménage </w:t>
      </w:r>
    </w:p>
    <w:p w:rsidR="00B95BA5" w:rsidRDefault="007C3FFF" w:rsidP="00FF4802">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Selon le graphique, nous constat</w:t>
      </w:r>
      <w:r w:rsidR="000A7525">
        <w:rPr>
          <w:rFonts w:ascii="Times New Roman" w:hAnsi="Times New Roman" w:cs="Times New Roman"/>
          <w:iCs/>
          <w:sz w:val="24"/>
          <w:szCs w:val="24"/>
        </w:rPr>
        <w:t>ons que 68, 62, 71</w:t>
      </w:r>
      <w:r w:rsidR="00651185">
        <w:rPr>
          <w:rFonts w:ascii="Times New Roman" w:hAnsi="Times New Roman" w:cs="Times New Roman"/>
          <w:iCs/>
          <w:sz w:val="24"/>
          <w:szCs w:val="24"/>
        </w:rPr>
        <w:t xml:space="preserve"> et 57% des femmes membres AVEC ont besoin de l’autorisation de leur mari pour respectivement adhérer </w:t>
      </w:r>
      <w:r w:rsidR="000A7525">
        <w:rPr>
          <w:rFonts w:ascii="Times New Roman" w:hAnsi="Times New Roman" w:cs="Times New Roman"/>
          <w:iCs/>
          <w:sz w:val="24"/>
          <w:szCs w:val="24"/>
        </w:rPr>
        <w:t>à</w:t>
      </w:r>
      <w:r w:rsidR="00651185">
        <w:rPr>
          <w:rFonts w:ascii="Times New Roman" w:hAnsi="Times New Roman" w:cs="Times New Roman"/>
          <w:iCs/>
          <w:sz w:val="24"/>
          <w:szCs w:val="24"/>
        </w:rPr>
        <w:t xml:space="preserve"> une association, démarrer une AGR, se déplacer en dehors du village et participer à une réunion au sein du village</w:t>
      </w:r>
      <w:r w:rsidR="0082526D">
        <w:rPr>
          <w:rFonts w:ascii="Times New Roman" w:hAnsi="Times New Roman" w:cs="Times New Roman"/>
          <w:iCs/>
          <w:sz w:val="24"/>
          <w:szCs w:val="24"/>
        </w:rPr>
        <w:t xml:space="preserve"> </w:t>
      </w:r>
      <w:r w:rsidR="00FD36B4" w:rsidRPr="00FD36B4">
        <w:rPr>
          <w:rFonts w:ascii="Times New Roman" w:hAnsi="Times New Roman" w:cs="Times New Roman"/>
          <w:i/>
          <w:iCs/>
          <w:sz w:val="24"/>
          <w:szCs w:val="24"/>
        </w:rPr>
        <w:t>(Réf. Graphique 8)</w:t>
      </w:r>
      <w:r w:rsidR="00651185">
        <w:rPr>
          <w:rFonts w:ascii="Times New Roman" w:hAnsi="Times New Roman" w:cs="Times New Roman"/>
          <w:iCs/>
          <w:sz w:val="24"/>
          <w:szCs w:val="24"/>
        </w:rPr>
        <w:t xml:space="preserve">. </w:t>
      </w:r>
    </w:p>
    <w:p w:rsidR="00B95BA5" w:rsidRPr="00B95BA5" w:rsidRDefault="00B95BA5" w:rsidP="00B95BA5">
      <w:pPr>
        <w:spacing w:line="360" w:lineRule="auto"/>
        <w:jc w:val="both"/>
        <w:rPr>
          <w:rFonts w:ascii="Times New Roman" w:hAnsi="Times New Roman" w:cs="Times New Roman"/>
          <w:iCs/>
          <w:sz w:val="24"/>
          <w:szCs w:val="24"/>
        </w:rPr>
      </w:pPr>
      <w:r>
        <w:rPr>
          <w:rFonts w:ascii="Times New Roman" w:hAnsi="Times New Roman" w:cs="Times New Roman"/>
          <w:b/>
          <w:bCs/>
          <w:iCs/>
          <w:sz w:val="24"/>
          <w:szCs w:val="24"/>
        </w:rPr>
        <w:t>Graphique 8</w:t>
      </w:r>
      <w:r w:rsidRPr="00B95BA5">
        <w:rPr>
          <w:rFonts w:ascii="Times New Roman" w:hAnsi="Times New Roman" w:cs="Times New Roman"/>
          <w:b/>
          <w:bCs/>
          <w:iCs/>
          <w:sz w:val="24"/>
          <w:szCs w:val="24"/>
        </w:rPr>
        <w:t>. Répartition des femmes selon la nécessité d'obtenir l'autorisation de son mari pour certaines décisions.</w:t>
      </w:r>
    </w:p>
    <w:p w:rsidR="00B95BA5" w:rsidRDefault="00B95BA5" w:rsidP="00B95BA5">
      <w:pPr>
        <w:spacing w:line="360" w:lineRule="auto"/>
        <w:jc w:val="center"/>
        <w:rPr>
          <w:rFonts w:ascii="Times New Roman" w:hAnsi="Times New Roman" w:cs="Times New Roman"/>
          <w:iCs/>
          <w:sz w:val="24"/>
          <w:szCs w:val="24"/>
        </w:rPr>
      </w:pPr>
      <w:r>
        <w:rPr>
          <w:noProof/>
        </w:rPr>
        <w:drawing>
          <wp:inline distT="0" distB="0" distL="0" distR="0">
            <wp:extent cx="5934075" cy="2743200"/>
            <wp:effectExtent l="0" t="0" r="952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95BA5" w:rsidRDefault="00B95BA5" w:rsidP="00B95BA5">
      <w:pPr>
        <w:spacing w:line="360" w:lineRule="auto"/>
        <w:jc w:val="both"/>
        <w:rPr>
          <w:rFonts w:ascii="Times New Roman" w:hAnsi="Times New Roman" w:cs="Times New Roman"/>
          <w:i/>
          <w:sz w:val="24"/>
          <w:szCs w:val="20"/>
        </w:rPr>
      </w:pPr>
      <w:r w:rsidRPr="008A5725">
        <w:rPr>
          <w:rFonts w:ascii="Times New Roman" w:hAnsi="Times New Roman" w:cs="Times New Roman"/>
          <w:i/>
          <w:sz w:val="24"/>
          <w:szCs w:val="20"/>
        </w:rPr>
        <w:t>Source: Elaboration propre à  partir de l’évaluation finale, Février 2016</w:t>
      </w:r>
    </w:p>
    <w:p w:rsidR="00464F83" w:rsidRDefault="00464F83" w:rsidP="00B95BA5">
      <w:pPr>
        <w:spacing w:line="360" w:lineRule="auto"/>
        <w:jc w:val="both"/>
        <w:rPr>
          <w:rFonts w:ascii="Times New Roman" w:hAnsi="Times New Roman" w:cs="Times New Roman"/>
          <w:sz w:val="24"/>
          <w:szCs w:val="20"/>
        </w:rPr>
      </w:pPr>
      <w:r>
        <w:rPr>
          <w:rFonts w:ascii="Times New Roman" w:hAnsi="Times New Roman" w:cs="Times New Roman"/>
          <w:sz w:val="24"/>
          <w:szCs w:val="20"/>
        </w:rPr>
        <w:t>Le tableau 9, ci-dessous, nous permet de comprendre que 2%</w:t>
      </w:r>
      <w:r w:rsidR="00E53336">
        <w:rPr>
          <w:rFonts w:ascii="Times New Roman" w:hAnsi="Times New Roman" w:cs="Times New Roman"/>
          <w:sz w:val="24"/>
          <w:szCs w:val="20"/>
        </w:rPr>
        <w:t xml:space="preserve"> et 4%</w:t>
      </w:r>
      <w:r>
        <w:rPr>
          <w:rFonts w:ascii="Times New Roman" w:hAnsi="Times New Roman" w:cs="Times New Roman"/>
          <w:sz w:val="24"/>
          <w:szCs w:val="20"/>
        </w:rPr>
        <w:t xml:space="preserve"> des femmes membres AVEC ne contribuent aucunement aux décisions </w:t>
      </w:r>
      <w:r w:rsidR="00E53336">
        <w:rPr>
          <w:rFonts w:ascii="Times New Roman" w:hAnsi="Times New Roman" w:cs="Times New Roman"/>
          <w:sz w:val="24"/>
          <w:szCs w:val="20"/>
        </w:rPr>
        <w:t xml:space="preserve">respectivement aux dépenses </w:t>
      </w:r>
      <w:r>
        <w:rPr>
          <w:rFonts w:ascii="Times New Roman" w:hAnsi="Times New Roman" w:cs="Times New Roman"/>
          <w:sz w:val="24"/>
          <w:szCs w:val="20"/>
        </w:rPr>
        <w:t xml:space="preserve">relatives à l’éducation du ménage, ce qui représente </w:t>
      </w:r>
      <w:r w:rsidR="00E53336">
        <w:rPr>
          <w:rFonts w:ascii="Times New Roman" w:hAnsi="Times New Roman" w:cs="Times New Roman"/>
          <w:sz w:val="24"/>
          <w:szCs w:val="20"/>
        </w:rPr>
        <w:t xml:space="preserve">une amélioration </w:t>
      </w:r>
      <w:r>
        <w:rPr>
          <w:rFonts w:ascii="Times New Roman" w:hAnsi="Times New Roman" w:cs="Times New Roman"/>
          <w:sz w:val="24"/>
          <w:szCs w:val="20"/>
        </w:rPr>
        <w:t xml:space="preserve">par rapport aux 6% </w:t>
      </w:r>
      <w:r w:rsidR="00E53336">
        <w:rPr>
          <w:rFonts w:ascii="Times New Roman" w:hAnsi="Times New Roman" w:cs="Times New Roman"/>
          <w:sz w:val="24"/>
          <w:szCs w:val="20"/>
        </w:rPr>
        <w:t>et 13%</w:t>
      </w:r>
      <w:r w:rsidR="00691B7A">
        <w:rPr>
          <w:rFonts w:ascii="Times New Roman" w:hAnsi="Times New Roman" w:cs="Times New Roman"/>
          <w:sz w:val="24"/>
          <w:szCs w:val="20"/>
        </w:rPr>
        <w:t xml:space="preserve"> </w:t>
      </w:r>
      <w:r>
        <w:rPr>
          <w:rFonts w:ascii="Times New Roman" w:hAnsi="Times New Roman" w:cs="Times New Roman"/>
          <w:sz w:val="24"/>
          <w:szCs w:val="20"/>
        </w:rPr>
        <w:t xml:space="preserve">de l’étude de base </w:t>
      </w:r>
      <w:r w:rsidRPr="00464F83">
        <w:rPr>
          <w:rFonts w:ascii="Times New Roman" w:hAnsi="Times New Roman" w:cs="Times New Roman"/>
          <w:i/>
          <w:sz w:val="24"/>
          <w:szCs w:val="20"/>
        </w:rPr>
        <w:t>(Réf. Annexe, Tableau 9).</w:t>
      </w:r>
    </w:p>
    <w:p w:rsidR="00464F83" w:rsidRDefault="00464F83" w:rsidP="00B95BA5">
      <w:pPr>
        <w:spacing w:line="360" w:lineRule="auto"/>
        <w:jc w:val="both"/>
        <w:rPr>
          <w:rFonts w:ascii="Times New Roman" w:hAnsi="Times New Roman" w:cs="Times New Roman"/>
          <w:sz w:val="24"/>
          <w:szCs w:val="20"/>
        </w:rPr>
      </w:pPr>
      <w:r>
        <w:rPr>
          <w:rFonts w:ascii="Times New Roman" w:hAnsi="Times New Roman" w:cs="Times New Roman"/>
          <w:sz w:val="24"/>
          <w:szCs w:val="20"/>
        </w:rPr>
        <w:t>Quant à la sant</w:t>
      </w:r>
      <w:r w:rsidR="00C376BB">
        <w:rPr>
          <w:rFonts w:ascii="Times New Roman" w:hAnsi="Times New Roman" w:cs="Times New Roman"/>
          <w:sz w:val="24"/>
          <w:szCs w:val="20"/>
        </w:rPr>
        <w:t>é</w:t>
      </w:r>
      <w:r>
        <w:rPr>
          <w:rFonts w:ascii="Times New Roman" w:hAnsi="Times New Roman" w:cs="Times New Roman"/>
          <w:sz w:val="24"/>
          <w:szCs w:val="20"/>
        </w:rPr>
        <w:t xml:space="preserve"> des membres du ménage, au moment de l’évaluation finale, </w:t>
      </w:r>
      <w:r w:rsidR="00B42E5D">
        <w:rPr>
          <w:rFonts w:ascii="Times New Roman" w:hAnsi="Times New Roman" w:cs="Times New Roman"/>
          <w:sz w:val="24"/>
          <w:szCs w:val="20"/>
        </w:rPr>
        <w:t xml:space="preserve">respectivement </w:t>
      </w:r>
      <w:r>
        <w:rPr>
          <w:rFonts w:ascii="Times New Roman" w:hAnsi="Times New Roman" w:cs="Times New Roman"/>
          <w:sz w:val="24"/>
          <w:szCs w:val="20"/>
        </w:rPr>
        <w:t>2%</w:t>
      </w:r>
      <w:r w:rsidR="00B42E5D">
        <w:rPr>
          <w:rFonts w:ascii="Times New Roman" w:hAnsi="Times New Roman" w:cs="Times New Roman"/>
          <w:sz w:val="24"/>
          <w:szCs w:val="20"/>
        </w:rPr>
        <w:t xml:space="preserve"> et 4%</w:t>
      </w:r>
      <w:r>
        <w:rPr>
          <w:rFonts w:ascii="Times New Roman" w:hAnsi="Times New Roman" w:cs="Times New Roman"/>
          <w:sz w:val="24"/>
          <w:szCs w:val="20"/>
        </w:rPr>
        <w:t xml:space="preserve"> des femmes membres AVEC estiment ne pas contribuer aux décisions</w:t>
      </w:r>
      <w:r w:rsidR="00B42E5D">
        <w:rPr>
          <w:rFonts w:ascii="Times New Roman" w:hAnsi="Times New Roman" w:cs="Times New Roman"/>
          <w:sz w:val="24"/>
          <w:szCs w:val="20"/>
        </w:rPr>
        <w:t xml:space="preserve"> et dépenses</w:t>
      </w:r>
      <w:r>
        <w:rPr>
          <w:rFonts w:ascii="Times New Roman" w:hAnsi="Times New Roman" w:cs="Times New Roman"/>
          <w:sz w:val="24"/>
          <w:szCs w:val="20"/>
        </w:rPr>
        <w:t xml:space="preserve"> y relatives contre 5%</w:t>
      </w:r>
      <w:r w:rsidR="00B42E5D">
        <w:rPr>
          <w:rFonts w:ascii="Times New Roman" w:hAnsi="Times New Roman" w:cs="Times New Roman"/>
          <w:sz w:val="24"/>
          <w:szCs w:val="20"/>
        </w:rPr>
        <w:t xml:space="preserve"> et 9%</w:t>
      </w:r>
      <w:r>
        <w:rPr>
          <w:rFonts w:ascii="Times New Roman" w:hAnsi="Times New Roman" w:cs="Times New Roman"/>
          <w:sz w:val="24"/>
          <w:szCs w:val="20"/>
        </w:rPr>
        <w:t xml:space="preserve"> lors de l’étude de base.</w:t>
      </w:r>
    </w:p>
    <w:p w:rsidR="00464F83" w:rsidRDefault="00B42E5D" w:rsidP="00B95BA5">
      <w:pPr>
        <w:spacing w:line="360" w:lineRule="auto"/>
        <w:jc w:val="both"/>
        <w:rPr>
          <w:rFonts w:ascii="Times New Roman" w:hAnsi="Times New Roman" w:cs="Times New Roman"/>
          <w:sz w:val="24"/>
          <w:szCs w:val="20"/>
        </w:rPr>
      </w:pPr>
      <w:r>
        <w:rPr>
          <w:rFonts w:ascii="Times New Roman" w:hAnsi="Times New Roman" w:cs="Times New Roman"/>
          <w:sz w:val="24"/>
          <w:szCs w:val="20"/>
        </w:rPr>
        <w:t>Respectivement 100% et 96% d</w:t>
      </w:r>
      <w:r w:rsidR="00464F83">
        <w:rPr>
          <w:rFonts w:ascii="Times New Roman" w:hAnsi="Times New Roman" w:cs="Times New Roman"/>
          <w:sz w:val="24"/>
          <w:szCs w:val="20"/>
        </w:rPr>
        <w:t xml:space="preserve">es femmes affirment apporter une contribution (petite, moyenne ou élevée) aux décisions </w:t>
      </w:r>
      <w:r>
        <w:rPr>
          <w:rFonts w:ascii="Times New Roman" w:hAnsi="Times New Roman" w:cs="Times New Roman"/>
          <w:sz w:val="24"/>
          <w:szCs w:val="20"/>
        </w:rPr>
        <w:t xml:space="preserve">et dépenses </w:t>
      </w:r>
      <w:r w:rsidR="00464F83">
        <w:rPr>
          <w:rFonts w:ascii="Times New Roman" w:hAnsi="Times New Roman" w:cs="Times New Roman"/>
          <w:sz w:val="24"/>
          <w:szCs w:val="20"/>
        </w:rPr>
        <w:t>relatives à l’alimentation du ménage tandis qu’il s’agissait de 97%</w:t>
      </w:r>
      <w:r>
        <w:rPr>
          <w:rFonts w:ascii="Times New Roman" w:hAnsi="Times New Roman" w:cs="Times New Roman"/>
          <w:sz w:val="24"/>
          <w:szCs w:val="20"/>
        </w:rPr>
        <w:t xml:space="preserve"> et 91%</w:t>
      </w:r>
      <w:r w:rsidR="00464F83">
        <w:rPr>
          <w:rFonts w:ascii="Times New Roman" w:hAnsi="Times New Roman" w:cs="Times New Roman"/>
          <w:sz w:val="24"/>
          <w:szCs w:val="20"/>
        </w:rPr>
        <w:t xml:space="preserve"> d’entre elles lors de l’étude de base. </w:t>
      </w:r>
    </w:p>
    <w:p w:rsidR="00B95BA5" w:rsidRDefault="00536A45" w:rsidP="00610B0A">
      <w:pPr>
        <w:spacing w:line="360" w:lineRule="auto"/>
        <w:rPr>
          <w:rFonts w:ascii="Times New Roman" w:eastAsia="Times New Roman" w:hAnsi="Times New Roman" w:cs="Times New Roman"/>
          <w:b/>
          <w:bCs/>
        </w:rPr>
      </w:pPr>
      <w:r>
        <w:rPr>
          <w:rFonts w:ascii="Times New Roman" w:eastAsia="Times New Roman" w:hAnsi="Times New Roman" w:cs="Times New Roman"/>
          <w:b/>
          <w:bCs/>
        </w:rPr>
        <w:t>Tableau 9</w:t>
      </w:r>
      <w:r w:rsidRPr="009700B2">
        <w:rPr>
          <w:rFonts w:ascii="Times New Roman" w:eastAsia="Times New Roman" w:hAnsi="Times New Roman" w:cs="Times New Roman"/>
          <w:b/>
          <w:bCs/>
        </w:rPr>
        <w:t>. Répartition des femmes membres AVEC selon leur contribution à la prise de décision et aux dépenses dans le ménage</w:t>
      </w:r>
    </w:p>
    <w:tbl>
      <w:tblPr>
        <w:tblStyle w:val="GridTable1Light-Accent51"/>
        <w:tblW w:w="5487" w:type="pct"/>
        <w:jc w:val="center"/>
        <w:tblLayout w:type="fixed"/>
        <w:tblLook w:val="04A0" w:firstRow="1" w:lastRow="0" w:firstColumn="1" w:lastColumn="0" w:noHBand="0" w:noVBand="1"/>
      </w:tblPr>
      <w:tblGrid>
        <w:gridCol w:w="3504"/>
        <w:gridCol w:w="918"/>
        <w:gridCol w:w="742"/>
        <w:gridCol w:w="1015"/>
        <w:gridCol w:w="803"/>
        <w:gridCol w:w="948"/>
        <w:gridCol w:w="740"/>
        <w:gridCol w:w="1013"/>
        <w:gridCol w:w="826"/>
      </w:tblGrid>
      <w:tr w:rsidR="00536A45" w:rsidRPr="00536A45" w:rsidTr="00C95C2A">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67" w:type="pct"/>
            <w:vMerge w:val="restart"/>
            <w:noWrap/>
            <w:hideMark/>
          </w:tcPr>
          <w:p w:rsidR="00536A45" w:rsidRPr="00536A45" w:rsidRDefault="00536A45" w:rsidP="00F16C5B">
            <w:pPr>
              <w:pStyle w:val="Sansinterligne"/>
              <w:rPr>
                <w:rFonts w:ascii="Times New Roman" w:hAnsi="Times New Roman"/>
              </w:rPr>
            </w:pPr>
            <w:r w:rsidRPr="00536A45">
              <w:rPr>
                <w:rFonts w:ascii="Times New Roman" w:hAnsi="Times New Roman"/>
              </w:rPr>
              <w:t>Rubriques</w:t>
            </w:r>
          </w:p>
        </w:tc>
        <w:tc>
          <w:tcPr>
            <w:tcW w:w="1654" w:type="pct"/>
            <w:gridSpan w:val="4"/>
            <w:noWrap/>
            <w:hideMark/>
          </w:tcPr>
          <w:p w:rsidR="00536A45" w:rsidRPr="00F16C5B" w:rsidRDefault="00536A45" w:rsidP="00536A45">
            <w:pPr>
              <w:pStyle w:val="Sansinterligne"/>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C00000"/>
              </w:rPr>
            </w:pPr>
            <w:r w:rsidRPr="00F16C5B">
              <w:rPr>
                <w:rFonts w:ascii="Times New Roman" w:hAnsi="Times New Roman"/>
                <w:color w:val="C00000"/>
              </w:rPr>
              <w:t>Contribution à la prise de décision</w:t>
            </w:r>
          </w:p>
        </w:tc>
        <w:tc>
          <w:tcPr>
            <w:tcW w:w="1679" w:type="pct"/>
            <w:gridSpan w:val="4"/>
            <w:noWrap/>
            <w:hideMark/>
          </w:tcPr>
          <w:p w:rsidR="00536A45" w:rsidRPr="00F16C5B" w:rsidRDefault="00536A45" w:rsidP="00536A45">
            <w:pPr>
              <w:pStyle w:val="Sansinterligne"/>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1F497D" w:themeColor="text2"/>
              </w:rPr>
            </w:pPr>
            <w:r w:rsidRPr="00F16C5B">
              <w:rPr>
                <w:rFonts w:ascii="Times New Roman" w:hAnsi="Times New Roman"/>
                <w:color w:val="1F497D" w:themeColor="text2"/>
              </w:rPr>
              <w:t>Contribution aux dépenses</w:t>
            </w:r>
          </w:p>
        </w:tc>
      </w:tr>
      <w:tr w:rsidR="00536A45" w:rsidRPr="00536A45" w:rsidTr="00C95C2A">
        <w:trPr>
          <w:trHeight w:val="300"/>
          <w:jc w:val="center"/>
        </w:trPr>
        <w:tc>
          <w:tcPr>
            <w:cnfStyle w:val="001000000000" w:firstRow="0" w:lastRow="0" w:firstColumn="1" w:lastColumn="0" w:oddVBand="0" w:evenVBand="0" w:oddHBand="0" w:evenHBand="0" w:firstRowFirstColumn="0" w:firstRowLastColumn="0" w:lastRowFirstColumn="0" w:lastRowLastColumn="0"/>
            <w:tcW w:w="1667" w:type="pct"/>
            <w:vMerge/>
            <w:hideMark/>
          </w:tcPr>
          <w:p w:rsidR="00536A45" w:rsidRPr="00536A45" w:rsidRDefault="00536A45" w:rsidP="00536A45">
            <w:pPr>
              <w:pStyle w:val="Sansinterligne"/>
              <w:rPr>
                <w:rFonts w:ascii="Times New Roman" w:hAnsi="Times New Roman"/>
              </w:rPr>
            </w:pPr>
          </w:p>
        </w:tc>
        <w:tc>
          <w:tcPr>
            <w:tcW w:w="437" w:type="pct"/>
            <w:noWrap/>
            <w:hideMark/>
          </w:tcPr>
          <w:p w:rsidR="00536A45" w:rsidRPr="00C95C2A" w:rsidRDefault="00536A45" w:rsidP="00536A45">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C00000"/>
                <w:sz w:val="20"/>
              </w:rPr>
            </w:pPr>
            <w:r w:rsidRPr="00C95C2A">
              <w:rPr>
                <w:rFonts w:ascii="Times New Roman" w:hAnsi="Times New Roman"/>
                <w:color w:val="C00000"/>
                <w:sz w:val="20"/>
              </w:rPr>
              <w:t>Aucune</w:t>
            </w:r>
          </w:p>
        </w:tc>
        <w:tc>
          <w:tcPr>
            <w:tcW w:w="353" w:type="pct"/>
            <w:noWrap/>
            <w:hideMark/>
          </w:tcPr>
          <w:p w:rsidR="00536A45" w:rsidRPr="00C95C2A" w:rsidRDefault="00536A45" w:rsidP="00536A45">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C00000"/>
                <w:sz w:val="20"/>
              </w:rPr>
            </w:pPr>
            <w:r w:rsidRPr="00C95C2A">
              <w:rPr>
                <w:rFonts w:ascii="Times New Roman" w:hAnsi="Times New Roman"/>
                <w:color w:val="C00000"/>
                <w:sz w:val="20"/>
              </w:rPr>
              <w:t>Petite</w:t>
            </w:r>
          </w:p>
        </w:tc>
        <w:tc>
          <w:tcPr>
            <w:tcW w:w="483" w:type="pct"/>
            <w:noWrap/>
            <w:hideMark/>
          </w:tcPr>
          <w:p w:rsidR="00536A45" w:rsidRPr="00C95C2A" w:rsidRDefault="00536A45" w:rsidP="00536A45">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C00000"/>
                <w:sz w:val="20"/>
              </w:rPr>
            </w:pPr>
            <w:r w:rsidRPr="00C95C2A">
              <w:rPr>
                <w:rFonts w:ascii="Times New Roman" w:hAnsi="Times New Roman"/>
                <w:color w:val="C00000"/>
                <w:sz w:val="20"/>
              </w:rPr>
              <w:t>Modérée</w:t>
            </w:r>
          </w:p>
        </w:tc>
        <w:tc>
          <w:tcPr>
            <w:tcW w:w="382" w:type="pct"/>
            <w:noWrap/>
            <w:hideMark/>
          </w:tcPr>
          <w:p w:rsidR="00536A45" w:rsidRPr="00C95C2A" w:rsidRDefault="00536A45" w:rsidP="00536A45">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C00000"/>
                <w:sz w:val="20"/>
              </w:rPr>
            </w:pPr>
            <w:r w:rsidRPr="00C95C2A">
              <w:rPr>
                <w:rFonts w:ascii="Times New Roman" w:hAnsi="Times New Roman"/>
                <w:color w:val="C00000"/>
                <w:sz w:val="20"/>
              </w:rPr>
              <w:t>Elevée</w:t>
            </w:r>
          </w:p>
        </w:tc>
        <w:tc>
          <w:tcPr>
            <w:tcW w:w="451" w:type="pct"/>
            <w:noWrap/>
            <w:hideMark/>
          </w:tcPr>
          <w:p w:rsidR="00536A45" w:rsidRPr="00C95C2A" w:rsidRDefault="00536A45" w:rsidP="00536A45">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97D" w:themeColor="text2"/>
                <w:sz w:val="20"/>
              </w:rPr>
            </w:pPr>
            <w:r w:rsidRPr="00C95C2A">
              <w:rPr>
                <w:rFonts w:ascii="Times New Roman" w:hAnsi="Times New Roman"/>
                <w:color w:val="1F497D" w:themeColor="text2"/>
                <w:sz w:val="20"/>
              </w:rPr>
              <w:t>Aucune</w:t>
            </w:r>
          </w:p>
        </w:tc>
        <w:tc>
          <w:tcPr>
            <w:tcW w:w="352" w:type="pct"/>
            <w:noWrap/>
            <w:hideMark/>
          </w:tcPr>
          <w:p w:rsidR="00536A45" w:rsidRPr="00C95C2A" w:rsidRDefault="00536A45" w:rsidP="00536A45">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97D" w:themeColor="text2"/>
                <w:sz w:val="20"/>
              </w:rPr>
            </w:pPr>
            <w:r w:rsidRPr="00C95C2A">
              <w:rPr>
                <w:rFonts w:ascii="Times New Roman" w:hAnsi="Times New Roman"/>
                <w:color w:val="1F497D" w:themeColor="text2"/>
                <w:sz w:val="20"/>
              </w:rPr>
              <w:t>Petite</w:t>
            </w:r>
          </w:p>
        </w:tc>
        <w:tc>
          <w:tcPr>
            <w:tcW w:w="482" w:type="pct"/>
            <w:noWrap/>
            <w:hideMark/>
          </w:tcPr>
          <w:p w:rsidR="00536A45" w:rsidRPr="00C95C2A" w:rsidRDefault="00536A45" w:rsidP="00536A45">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97D" w:themeColor="text2"/>
                <w:sz w:val="20"/>
              </w:rPr>
            </w:pPr>
            <w:r w:rsidRPr="00C95C2A">
              <w:rPr>
                <w:rFonts w:ascii="Times New Roman" w:hAnsi="Times New Roman"/>
                <w:color w:val="1F497D" w:themeColor="text2"/>
                <w:sz w:val="20"/>
              </w:rPr>
              <w:t>Modérée</w:t>
            </w:r>
          </w:p>
        </w:tc>
        <w:tc>
          <w:tcPr>
            <w:tcW w:w="394" w:type="pct"/>
            <w:noWrap/>
            <w:hideMark/>
          </w:tcPr>
          <w:p w:rsidR="00536A45" w:rsidRPr="00C95C2A" w:rsidRDefault="00536A45" w:rsidP="00536A45">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97D" w:themeColor="text2"/>
                <w:sz w:val="20"/>
              </w:rPr>
            </w:pPr>
            <w:r w:rsidRPr="00C95C2A">
              <w:rPr>
                <w:rFonts w:ascii="Times New Roman" w:hAnsi="Times New Roman"/>
                <w:color w:val="1F497D" w:themeColor="text2"/>
                <w:sz w:val="20"/>
              </w:rPr>
              <w:t>Elevée</w:t>
            </w:r>
          </w:p>
        </w:tc>
      </w:tr>
      <w:tr w:rsidR="00536A45" w:rsidRPr="00536A45" w:rsidTr="00C95C2A">
        <w:trPr>
          <w:trHeight w:val="300"/>
          <w:jc w:val="center"/>
        </w:trPr>
        <w:tc>
          <w:tcPr>
            <w:cnfStyle w:val="001000000000" w:firstRow="0" w:lastRow="0" w:firstColumn="1" w:lastColumn="0" w:oddVBand="0" w:evenVBand="0" w:oddHBand="0" w:evenHBand="0" w:firstRowFirstColumn="0" w:firstRowLastColumn="0" w:lastRowFirstColumn="0" w:lastRowLastColumn="0"/>
            <w:tcW w:w="1667" w:type="pct"/>
            <w:noWrap/>
            <w:hideMark/>
          </w:tcPr>
          <w:p w:rsidR="00536A45" w:rsidRPr="00536A45" w:rsidRDefault="00536A45" w:rsidP="00536A45">
            <w:pPr>
              <w:pStyle w:val="Sansinterligne"/>
              <w:rPr>
                <w:rFonts w:ascii="Times New Roman" w:hAnsi="Times New Roman"/>
              </w:rPr>
            </w:pPr>
            <w:r w:rsidRPr="00536A45">
              <w:rPr>
                <w:rFonts w:ascii="Times New Roman" w:hAnsi="Times New Roman"/>
              </w:rPr>
              <w:t>Education des enfants du ménage</w:t>
            </w:r>
          </w:p>
        </w:tc>
        <w:tc>
          <w:tcPr>
            <w:tcW w:w="437" w:type="pct"/>
            <w:noWrap/>
            <w:hideMark/>
          </w:tcPr>
          <w:p w:rsidR="00536A45" w:rsidRPr="00F16C5B" w:rsidRDefault="00536A45" w:rsidP="00536A45">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C00000"/>
              </w:rPr>
            </w:pPr>
            <w:r w:rsidRPr="00F16C5B">
              <w:rPr>
                <w:rFonts w:ascii="Times New Roman" w:hAnsi="Times New Roman"/>
                <w:color w:val="C00000"/>
              </w:rPr>
              <w:t>2%</w:t>
            </w:r>
          </w:p>
        </w:tc>
        <w:tc>
          <w:tcPr>
            <w:tcW w:w="353" w:type="pct"/>
            <w:noWrap/>
            <w:hideMark/>
          </w:tcPr>
          <w:p w:rsidR="00536A45" w:rsidRPr="00F16C5B" w:rsidRDefault="00536A45" w:rsidP="00536A45">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C00000"/>
              </w:rPr>
            </w:pPr>
            <w:r w:rsidRPr="00F16C5B">
              <w:rPr>
                <w:rFonts w:ascii="Times New Roman" w:hAnsi="Times New Roman"/>
                <w:color w:val="C00000"/>
              </w:rPr>
              <w:t>14%</w:t>
            </w:r>
          </w:p>
        </w:tc>
        <w:tc>
          <w:tcPr>
            <w:tcW w:w="483" w:type="pct"/>
            <w:noWrap/>
            <w:hideMark/>
          </w:tcPr>
          <w:p w:rsidR="00536A45" w:rsidRPr="00F16C5B" w:rsidRDefault="00536A45" w:rsidP="00536A45">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C00000"/>
              </w:rPr>
            </w:pPr>
            <w:r w:rsidRPr="00F16C5B">
              <w:rPr>
                <w:rFonts w:ascii="Times New Roman" w:hAnsi="Times New Roman"/>
                <w:b/>
                <w:color w:val="C00000"/>
              </w:rPr>
              <w:t>61%</w:t>
            </w:r>
          </w:p>
        </w:tc>
        <w:tc>
          <w:tcPr>
            <w:tcW w:w="382" w:type="pct"/>
            <w:noWrap/>
            <w:hideMark/>
          </w:tcPr>
          <w:p w:rsidR="00536A45" w:rsidRPr="00F16C5B" w:rsidRDefault="00536A45" w:rsidP="00536A45">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C00000"/>
              </w:rPr>
            </w:pPr>
            <w:r w:rsidRPr="00F16C5B">
              <w:rPr>
                <w:rFonts w:ascii="Times New Roman" w:hAnsi="Times New Roman"/>
                <w:color w:val="C00000"/>
              </w:rPr>
              <w:t>22%</w:t>
            </w:r>
          </w:p>
        </w:tc>
        <w:tc>
          <w:tcPr>
            <w:tcW w:w="451" w:type="pct"/>
            <w:noWrap/>
            <w:hideMark/>
          </w:tcPr>
          <w:p w:rsidR="00536A45" w:rsidRPr="00F16C5B" w:rsidRDefault="00536A45" w:rsidP="00536A45">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97D" w:themeColor="text2"/>
              </w:rPr>
            </w:pPr>
            <w:r w:rsidRPr="00F16C5B">
              <w:rPr>
                <w:rFonts w:ascii="Times New Roman" w:hAnsi="Times New Roman"/>
                <w:color w:val="1F497D" w:themeColor="text2"/>
              </w:rPr>
              <w:t>4%</w:t>
            </w:r>
          </w:p>
        </w:tc>
        <w:tc>
          <w:tcPr>
            <w:tcW w:w="352" w:type="pct"/>
            <w:noWrap/>
            <w:hideMark/>
          </w:tcPr>
          <w:p w:rsidR="00536A45" w:rsidRPr="00F16C5B" w:rsidRDefault="00536A45" w:rsidP="00536A45">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97D" w:themeColor="text2"/>
              </w:rPr>
            </w:pPr>
            <w:r w:rsidRPr="00F16C5B">
              <w:rPr>
                <w:rFonts w:ascii="Times New Roman" w:hAnsi="Times New Roman"/>
                <w:color w:val="1F497D" w:themeColor="text2"/>
              </w:rPr>
              <w:t>37%</w:t>
            </w:r>
          </w:p>
        </w:tc>
        <w:tc>
          <w:tcPr>
            <w:tcW w:w="482" w:type="pct"/>
            <w:noWrap/>
            <w:hideMark/>
          </w:tcPr>
          <w:p w:rsidR="00536A45" w:rsidRPr="00F16C5B" w:rsidRDefault="00536A45" w:rsidP="00536A45">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1F497D" w:themeColor="text2"/>
              </w:rPr>
            </w:pPr>
            <w:r w:rsidRPr="00F16C5B">
              <w:rPr>
                <w:rFonts w:ascii="Times New Roman" w:hAnsi="Times New Roman"/>
                <w:b/>
                <w:color w:val="1F497D" w:themeColor="text2"/>
              </w:rPr>
              <w:t>45%</w:t>
            </w:r>
          </w:p>
        </w:tc>
        <w:tc>
          <w:tcPr>
            <w:tcW w:w="394" w:type="pct"/>
            <w:noWrap/>
            <w:hideMark/>
          </w:tcPr>
          <w:p w:rsidR="00536A45" w:rsidRPr="00F16C5B" w:rsidRDefault="00536A45" w:rsidP="00536A45">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97D" w:themeColor="text2"/>
              </w:rPr>
            </w:pPr>
            <w:r w:rsidRPr="00F16C5B">
              <w:rPr>
                <w:rFonts w:ascii="Times New Roman" w:hAnsi="Times New Roman"/>
                <w:color w:val="1F497D" w:themeColor="text2"/>
              </w:rPr>
              <w:t>14%</w:t>
            </w:r>
          </w:p>
        </w:tc>
      </w:tr>
      <w:tr w:rsidR="00536A45" w:rsidRPr="00536A45" w:rsidTr="00C95C2A">
        <w:trPr>
          <w:trHeight w:val="300"/>
          <w:jc w:val="center"/>
        </w:trPr>
        <w:tc>
          <w:tcPr>
            <w:cnfStyle w:val="001000000000" w:firstRow="0" w:lastRow="0" w:firstColumn="1" w:lastColumn="0" w:oddVBand="0" w:evenVBand="0" w:oddHBand="0" w:evenHBand="0" w:firstRowFirstColumn="0" w:firstRowLastColumn="0" w:lastRowFirstColumn="0" w:lastRowLastColumn="0"/>
            <w:tcW w:w="1667" w:type="pct"/>
            <w:noWrap/>
            <w:hideMark/>
          </w:tcPr>
          <w:p w:rsidR="00536A45" w:rsidRPr="00536A45" w:rsidRDefault="00536A45" w:rsidP="00536A45">
            <w:pPr>
              <w:pStyle w:val="Sansinterligne"/>
              <w:rPr>
                <w:rFonts w:ascii="Times New Roman" w:hAnsi="Times New Roman"/>
              </w:rPr>
            </w:pPr>
            <w:r w:rsidRPr="00536A45">
              <w:rPr>
                <w:rFonts w:ascii="Times New Roman" w:hAnsi="Times New Roman"/>
              </w:rPr>
              <w:t>Sante des membres du ménage</w:t>
            </w:r>
          </w:p>
        </w:tc>
        <w:tc>
          <w:tcPr>
            <w:tcW w:w="437" w:type="pct"/>
            <w:noWrap/>
            <w:hideMark/>
          </w:tcPr>
          <w:p w:rsidR="00536A45" w:rsidRPr="00F16C5B" w:rsidRDefault="00536A45" w:rsidP="00536A45">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C00000"/>
              </w:rPr>
            </w:pPr>
            <w:r w:rsidRPr="00F16C5B">
              <w:rPr>
                <w:rFonts w:ascii="Times New Roman" w:hAnsi="Times New Roman"/>
                <w:color w:val="C00000"/>
              </w:rPr>
              <w:t>2%</w:t>
            </w:r>
          </w:p>
        </w:tc>
        <w:tc>
          <w:tcPr>
            <w:tcW w:w="353" w:type="pct"/>
            <w:noWrap/>
            <w:hideMark/>
          </w:tcPr>
          <w:p w:rsidR="00536A45" w:rsidRPr="00F16C5B" w:rsidRDefault="00536A45" w:rsidP="00536A45">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C00000"/>
              </w:rPr>
            </w:pPr>
            <w:r w:rsidRPr="00F16C5B">
              <w:rPr>
                <w:rFonts w:ascii="Times New Roman" w:hAnsi="Times New Roman"/>
                <w:color w:val="C00000"/>
              </w:rPr>
              <w:t>14%</w:t>
            </w:r>
          </w:p>
        </w:tc>
        <w:tc>
          <w:tcPr>
            <w:tcW w:w="483" w:type="pct"/>
            <w:noWrap/>
            <w:hideMark/>
          </w:tcPr>
          <w:p w:rsidR="00536A45" w:rsidRPr="00F16C5B" w:rsidRDefault="00536A45" w:rsidP="00536A45">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C00000"/>
              </w:rPr>
            </w:pPr>
            <w:r w:rsidRPr="00F16C5B">
              <w:rPr>
                <w:rFonts w:ascii="Times New Roman" w:hAnsi="Times New Roman"/>
                <w:b/>
                <w:color w:val="C00000"/>
              </w:rPr>
              <w:t>59%</w:t>
            </w:r>
          </w:p>
        </w:tc>
        <w:tc>
          <w:tcPr>
            <w:tcW w:w="382" w:type="pct"/>
            <w:noWrap/>
            <w:hideMark/>
          </w:tcPr>
          <w:p w:rsidR="00536A45" w:rsidRPr="00F16C5B" w:rsidRDefault="00536A45" w:rsidP="00536A45">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C00000"/>
              </w:rPr>
            </w:pPr>
            <w:r w:rsidRPr="00F16C5B">
              <w:rPr>
                <w:rFonts w:ascii="Times New Roman" w:hAnsi="Times New Roman"/>
                <w:color w:val="C00000"/>
              </w:rPr>
              <w:t>25%</w:t>
            </w:r>
          </w:p>
        </w:tc>
        <w:tc>
          <w:tcPr>
            <w:tcW w:w="451" w:type="pct"/>
            <w:noWrap/>
            <w:hideMark/>
          </w:tcPr>
          <w:p w:rsidR="00536A45" w:rsidRPr="00F16C5B" w:rsidRDefault="00536A45" w:rsidP="00536A45">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97D" w:themeColor="text2"/>
              </w:rPr>
            </w:pPr>
            <w:r w:rsidRPr="00F16C5B">
              <w:rPr>
                <w:rFonts w:ascii="Times New Roman" w:hAnsi="Times New Roman"/>
                <w:color w:val="1F497D" w:themeColor="text2"/>
              </w:rPr>
              <w:t>4%</w:t>
            </w:r>
          </w:p>
        </w:tc>
        <w:tc>
          <w:tcPr>
            <w:tcW w:w="352" w:type="pct"/>
            <w:noWrap/>
            <w:hideMark/>
          </w:tcPr>
          <w:p w:rsidR="00536A45" w:rsidRPr="00F16C5B" w:rsidRDefault="00536A45" w:rsidP="00536A45">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97D" w:themeColor="text2"/>
              </w:rPr>
            </w:pPr>
            <w:r w:rsidRPr="00F16C5B">
              <w:rPr>
                <w:rFonts w:ascii="Times New Roman" w:hAnsi="Times New Roman"/>
                <w:color w:val="1F497D" w:themeColor="text2"/>
              </w:rPr>
              <w:t>33%</w:t>
            </w:r>
          </w:p>
        </w:tc>
        <w:tc>
          <w:tcPr>
            <w:tcW w:w="482" w:type="pct"/>
            <w:noWrap/>
            <w:hideMark/>
          </w:tcPr>
          <w:p w:rsidR="00536A45" w:rsidRPr="00F16C5B" w:rsidRDefault="00536A45" w:rsidP="00536A45">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1F497D" w:themeColor="text2"/>
              </w:rPr>
            </w:pPr>
            <w:r w:rsidRPr="00F16C5B">
              <w:rPr>
                <w:rFonts w:ascii="Times New Roman" w:hAnsi="Times New Roman"/>
                <w:b/>
                <w:color w:val="1F497D" w:themeColor="text2"/>
              </w:rPr>
              <w:t>47%</w:t>
            </w:r>
          </w:p>
        </w:tc>
        <w:tc>
          <w:tcPr>
            <w:tcW w:w="394" w:type="pct"/>
            <w:noWrap/>
            <w:hideMark/>
          </w:tcPr>
          <w:p w:rsidR="00536A45" w:rsidRPr="00F16C5B" w:rsidRDefault="00536A45" w:rsidP="00536A45">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97D" w:themeColor="text2"/>
              </w:rPr>
            </w:pPr>
            <w:r w:rsidRPr="00F16C5B">
              <w:rPr>
                <w:rFonts w:ascii="Times New Roman" w:hAnsi="Times New Roman"/>
                <w:color w:val="1F497D" w:themeColor="text2"/>
              </w:rPr>
              <w:t>16%</w:t>
            </w:r>
          </w:p>
        </w:tc>
      </w:tr>
      <w:tr w:rsidR="00536A45" w:rsidRPr="00536A45" w:rsidTr="00C95C2A">
        <w:trPr>
          <w:trHeight w:val="300"/>
          <w:jc w:val="center"/>
        </w:trPr>
        <w:tc>
          <w:tcPr>
            <w:cnfStyle w:val="001000000000" w:firstRow="0" w:lastRow="0" w:firstColumn="1" w:lastColumn="0" w:oddVBand="0" w:evenVBand="0" w:oddHBand="0" w:evenHBand="0" w:firstRowFirstColumn="0" w:firstRowLastColumn="0" w:lastRowFirstColumn="0" w:lastRowLastColumn="0"/>
            <w:tcW w:w="1667" w:type="pct"/>
            <w:noWrap/>
            <w:hideMark/>
          </w:tcPr>
          <w:p w:rsidR="00536A45" w:rsidRPr="00536A45" w:rsidRDefault="00536A45" w:rsidP="00536A45">
            <w:pPr>
              <w:pStyle w:val="Sansinterligne"/>
              <w:rPr>
                <w:rFonts w:ascii="Times New Roman" w:hAnsi="Times New Roman"/>
              </w:rPr>
            </w:pPr>
            <w:r w:rsidRPr="00536A45">
              <w:rPr>
                <w:rFonts w:ascii="Times New Roman" w:hAnsi="Times New Roman"/>
              </w:rPr>
              <w:t>Alimentation du ménage</w:t>
            </w:r>
          </w:p>
        </w:tc>
        <w:tc>
          <w:tcPr>
            <w:tcW w:w="437" w:type="pct"/>
            <w:noWrap/>
            <w:hideMark/>
          </w:tcPr>
          <w:p w:rsidR="00536A45" w:rsidRPr="00F16C5B" w:rsidRDefault="00536A45" w:rsidP="00536A45">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C00000"/>
              </w:rPr>
            </w:pPr>
            <w:r w:rsidRPr="00F16C5B">
              <w:rPr>
                <w:rFonts w:ascii="Times New Roman" w:hAnsi="Times New Roman"/>
                <w:color w:val="C00000"/>
              </w:rPr>
              <w:t>0%</w:t>
            </w:r>
          </w:p>
        </w:tc>
        <w:tc>
          <w:tcPr>
            <w:tcW w:w="353" w:type="pct"/>
            <w:noWrap/>
            <w:hideMark/>
          </w:tcPr>
          <w:p w:rsidR="00536A45" w:rsidRPr="00F16C5B" w:rsidRDefault="00536A45" w:rsidP="00536A45">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C00000"/>
              </w:rPr>
            </w:pPr>
            <w:r w:rsidRPr="00F16C5B">
              <w:rPr>
                <w:rFonts w:ascii="Times New Roman" w:hAnsi="Times New Roman"/>
                <w:color w:val="C00000"/>
              </w:rPr>
              <w:t>12%</w:t>
            </w:r>
          </w:p>
        </w:tc>
        <w:tc>
          <w:tcPr>
            <w:tcW w:w="483" w:type="pct"/>
            <w:noWrap/>
            <w:hideMark/>
          </w:tcPr>
          <w:p w:rsidR="00536A45" w:rsidRPr="00F16C5B" w:rsidRDefault="00536A45" w:rsidP="00536A45">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C00000"/>
              </w:rPr>
            </w:pPr>
            <w:r w:rsidRPr="00F16C5B">
              <w:rPr>
                <w:rFonts w:ascii="Times New Roman" w:hAnsi="Times New Roman"/>
                <w:b/>
                <w:color w:val="C00000"/>
              </w:rPr>
              <w:t>52%</w:t>
            </w:r>
          </w:p>
        </w:tc>
        <w:tc>
          <w:tcPr>
            <w:tcW w:w="382" w:type="pct"/>
            <w:noWrap/>
            <w:hideMark/>
          </w:tcPr>
          <w:p w:rsidR="00536A45" w:rsidRPr="00F16C5B" w:rsidRDefault="00536A45" w:rsidP="00536A45">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C00000"/>
              </w:rPr>
            </w:pPr>
            <w:r w:rsidRPr="00F16C5B">
              <w:rPr>
                <w:rFonts w:ascii="Times New Roman" w:hAnsi="Times New Roman"/>
                <w:color w:val="C00000"/>
              </w:rPr>
              <w:t>37%</w:t>
            </w:r>
          </w:p>
        </w:tc>
        <w:tc>
          <w:tcPr>
            <w:tcW w:w="451" w:type="pct"/>
            <w:noWrap/>
            <w:hideMark/>
          </w:tcPr>
          <w:p w:rsidR="00536A45" w:rsidRPr="00F16C5B" w:rsidRDefault="00536A45" w:rsidP="00536A45">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97D" w:themeColor="text2"/>
              </w:rPr>
            </w:pPr>
            <w:r w:rsidRPr="00F16C5B">
              <w:rPr>
                <w:rFonts w:ascii="Times New Roman" w:hAnsi="Times New Roman"/>
                <w:color w:val="1F497D" w:themeColor="text2"/>
              </w:rPr>
              <w:t>4%</w:t>
            </w:r>
          </w:p>
        </w:tc>
        <w:tc>
          <w:tcPr>
            <w:tcW w:w="352" w:type="pct"/>
            <w:noWrap/>
            <w:hideMark/>
          </w:tcPr>
          <w:p w:rsidR="00536A45" w:rsidRPr="00F16C5B" w:rsidRDefault="00536A45" w:rsidP="00536A45">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97D" w:themeColor="text2"/>
              </w:rPr>
            </w:pPr>
            <w:r w:rsidRPr="00F16C5B">
              <w:rPr>
                <w:rFonts w:ascii="Times New Roman" w:hAnsi="Times New Roman"/>
                <w:color w:val="1F497D" w:themeColor="text2"/>
              </w:rPr>
              <w:t>28%</w:t>
            </w:r>
          </w:p>
        </w:tc>
        <w:tc>
          <w:tcPr>
            <w:tcW w:w="482" w:type="pct"/>
            <w:noWrap/>
            <w:hideMark/>
          </w:tcPr>
          <w:p w:rsidR="00536A45" w:rsidRPr="00F16C5B" w:rsidRDefault="00536A45" w:rsidP="00536A45">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1F497D" w:themeColor="text2"/>
              </w:rPr>
            </w:pPr>
            <w:r w:rsidRPr="00F16C5B">
              <w:rPr>
                <w:rFonts w:ascii="Times New Roman" w:hAnsi="Times New Roman"/>
                <w:b/>
                <w:color w:val="1F497D" w:themeColor="text2"/>
              </w:rPr>
              <w:t>55%</w:t>
            </w:r>
          </w:p>
        </w:tc>
        <w:tc>
          <w:tcPr>
            <w:tcW w:w="394" w:type="pct"/>
            <w:noWrap/>
            <w:hideMark/>
          </w:tcPr>
          <w:p w:rsidR="00536A45" w:rsidRPr="00F16C5B" w:rsidRDefault="00536A45" w:rsidP="00536A45">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97D" w:themeColor="text2"/>
              </w:rPr>
            </w:pPr>
            <w:r w:rsidRPr="00F16C5B">
              <w:rPr>
                <w:rFonts w:ascii="Times New Roman" w:hAnsi="Times New Roman"/>
                <w:color w:val="1F497D" w:themeColor="text2"/>
              </w:rPr>
              <w:t>13%</w:t>
            </w:r>
          </w:p>
        </w:tc>
      </w:tr>
      <w:tr w:rsidR="00536A45" w:rsidRPr="00536A45" w:rsidTr="00C95C2A">
        <w:trPr>
          <w:trHeight w:val="300"/>
          <w:jc w:val="center"/>
        </w:trPr>
        <w:tc>
          <w:tcPr>
            <w:cnfStyle w:val="001000000000" w:firstRow="0" w:lastRow="0" w:firstColumn="1" w:lastColumn="0" w:oddVBand="0" w:evenVBand="0" w:oddHBand="0" w:evenHBand="0" w:firstRowFirstColumn="0" w:firstRowLastColumn="0" w:lastRowFirstColumn="0" w:lastRowLastColumn="0"/>
            <w:tcW w:w="1667" w:type="pct"/>
            <w:noWrap/>
            <w:hideMark/>
          </w:tcPr>
          <w:p w:rsidR="00536A45" w:rsidRPr="00536A45" w:rsidRDefault="00536A45" w:rsidP="00536A45">
            <w:pPr>
              <w:pStyle w:val="Sansinterligne"/>
              <w:rPr>
                <w:rFonts w:ascii="Times New Roman" w:hAnsi="Times New Roman"/>
              </w:rPr>
            </w:pPr>
            <w:r w:rsidRPr="00536A45">
              <w:rPr>
                <w:rFonts w:ascii="Times New Roman" w:hAnsi="Times New Roman"/>
              </w:rPr>
              <w:t>Habitat et réfections</w:t>
            </w:r>
            <w:r>
              <w:rPr>
                <w:rFonts w:ascii="Times New Roman" w:hAnsi="Times New Roman"/>
              </w:rPr>
              <w:t xml:space="preserve"> de la</w:t>
            </w:r>
            <w:r w:rsidRPr="00536A45">
              <w:rPr>
                <w:rFonts w:ascii="Times New Roman" w:hAnsi="Times New Roman"/>
              </w:rPr>
              <w:t xml:space="preserve"> m</w:t>
            </w:r>
            <w:r>
              <w:rPr>
                <w:rFonts w:ascii="Times New Roman" w:hAnsi="Times New Roman"/>
              </w:rPr>
              <w:t>aison</w:t>
            </w:r>
          </w:p>
        </w:tc>
        <w:tc>
          <w:tcPr>
            <w:tcW w:w="437" w:type="pct"/>
            <w:noWrap/>
            <w:hideMark/>
          </w:tcPr>
          <w:p w:rsidR="00536A45" w:rsidRPr="00F16C5B" w:rsidRDefault="00536A45" w:rsidP="00536A45">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C00000"/>
              </w:rPr>
            </w:pPr>
            <w:r w:rsidRPr="00F16C5B">
              <w:rPr>
                <w:rFonts w:ascii="Times New Roman" w:hAnsi="Times New Roman"/>
                <w:color w:val="C00000"/>
              </w:rPr>
              <w:t>10%</w:t>
            </w:r>
          </w:p>
        </w:tc>
        <w:tc>
          <w:tcPr>
            <w:tcW w:w="353" w:type="pct"/>
            <w:noWrap/>
            <w:hideMark/>
          </w:tcPr>
          <w:p w:rsidR="00536A45" w:rsidRPr="00F16C5B" w:rsidRDefault="00536A45" w:rsidP="00536A45">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C00000"/>
              </w:rPr>
            </w:pPr>
            <w:r w:rsidRPr="00F16C5B">
              <w:rPr>
                <w:rFonts w:ascii="Times New Roman" w:hAnsi="Times New Roman"/>
                <w:color w:val="C00000"/>
              </w:rPr>
              <w:t>20%</w:t>
            </w:r>
          </w:p>
        </w:tc>
        <w:tc>
          <w:tcPr>
            <w:tcW w:w="483" w:type="pct"/>
            <w:noWrap/>
            <w:hideMark/>
          </w:tcPr>
          <w:p w:rsidR="00536A45" w:rsidRPr="00F16C5B" w:rsidRDefault="00536A45" w:rsidP="00536A45">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C00000"/>
              </w:rPr>
            </w:pPr>
            <w:r w:rsidRPr="00F16C5B">
              <w:rPr>
                <w:rFonts w:ascii="Times New Roman" w:hAnsi="Times New Roman"/>
                <w:b/>
                <w:color w:val="C00000"/>
              </w:rPr>
              <w:t>55%</w:t>
            </w:r>
          </w:p>
        </w:tc>
        <w:tc>
          <w:tcPr>
            <w:tcW w:w="382" w:type="pct"/>
            <w:noWrap/>
            <w:hideMark/>
          </w:tcPr>
          <w:p w:rsidR="00536A45" w:rsidRPr="00F16C5B" w:rsidRDefault="00536A45" w:rsidP="00536A45">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C00000"/>
              </w:rPr>
            </w:pPr>
            <w:r w:rsidRPr="00F16C5B">
              <w:rPr>
                <w:rFonts w:ascii="Times New Roman" w:hAnsi="Times New Roman"/>
                <w:color w:val="C00000"/>
              </w:rPr>
              <w:t>14%</w:t>
            </w:r>
          </w:p>
        </w:tc>
        <w:tc>
          <w:tcPr>
            <w:tcW w:w="451" w:type="pct"/>
            <w:noWrap/>
            <w:hideMark/>
          </w:tcPr>
          <w:p w:rsidR="00536A45" w:rsidRPr="00F16C5B" w:rsidRDefault="00536A45" w:rsidP="00536A45">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97D" w:themeColor="text2"/>
              </w:rPr>
            </w:pPr>
            <w:r w:rsidRPr="00F16C5B">
              <w:rPr>
                <w:rFonts w:ascii="Times New Roman" w:hAnsi="Times New Roman"/>
                <w:color w:val="1F497D" w:themeColor="text2"/>
              </w:rPr>
              <w:t>8%</w:t>
            </w:r>
          </w:p>
        </w:tc>
        <w:tc>
          <w:tcPr>
            <w:tcW w:w="352" w:type="pct"/>
            <w:noWrap/>
            <w:hideMark/>
          </w:tcPr>
          <w:p w:rsidR="00536A45" w:rsidRPr="00F16C5B" w:rsidRDefault="00536A45" w:rsidP="00536A45">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97D" w:themeColor="text2"/>
              </w:rPr>
            </w:pPr>
            <w:r w:rsidRPr="00F16C5B">
              <w:rPr>
                <w:rFonts w:ascii="Times New Roman" w:hAnsi="Times New Roman"/>
                <w:color w:val="1F497D" w:themeColor="text2"/>
              </w:rPr>
              <w:t>29%</w:t>
            </w:r>
          </w:p>
        </w:tc>
        <w:tc>
          <w:tcPr>
            <w:tcW w:w="482" w:type="pct"/>
            <w:noWrap/>
            <w:hideMark/>
          </w:tcPr>
          <w:p w:rsidR="00536A45" w:rsidRPr="00F16C5B" w:rsidRDefault="00536A45" w:rsidP="00536A45">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1F497D" w:themeColor="text2"/>
              </w:rPr>
            </w:pPr>
            <w:r w:rsidRPr="00F16C5B">
              <w:rPr>
                <w:rFonts w:ascii="Times New Roman" w:hAnsi="Times New Roman"/>
                <w:b/>
                <w:color w:val="1F497D" w:themeColor="text2"/>
              </w:rPr>
              <w:t>47%</w:t>
            </w:r>
          </w:p>
        </w:tc>
        <w:tc>
          <w:tcPr>
            <w:tcW w:w="394" w:type="pct"/>
            <w:noWrap/>
            <w:hideMark/>
          </w:tcPr>
          <w:p w:rsidR="00536A45" w:rsidRPr="00F16C5B" w:rsidRDefault="00536A45" w:rsidP="00536A45">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97D" w:themeColor="text2"/>
              </w:rPr>
            </w:pPr>
            <w:r w:rsidRPr="00F16C5B">
              <w:rPr>
                <w:rFonts w:ascii="Times New Roman" w:hAnsi="Times New Roman"/>
                <w:color w:val="1F497D" w:themeColor="text2"/>
              </w:rPr>
              <w:t>16%</w:t>
            </w:r>
          </w:p>
        </w:tc>
      </w:tr>
      <w:tr w:rsidR="00536A45" w:rsidRPr="00536A45" w:rsidTr="00C95C2A">
        <w:trPr>
          <w:trHeight w:val="300"/>
          <w:jc w:val="center"/>
        </w:trPr>
        <w:tc>
          <w:tcPr>
            <w:cnfStyle w:val="001000000000" w:firstRow="0" w:lastRow="0" w:firstColumn="1" w:lastColumn="0" w:oddVBand="0" w:evenVBand="0" w:oddHBand="0" w:evenHBand="0" w:firstRowFirstColumn="0" w:firstRowLastColumn="0" w:lastRowFirstColumn="0" w:lastRowLastColumn="0"/>
            <w:tcW w:w="1667" w:type="pct"/>
            <w:noWrap/>
            <w:hideMark/>
          </w:tcPr>
          <w:p w:rsidR="00536A45" w:rsidRPr="00536A45" w:rsidRDefault="00536A45" w:rsidP="00536A45">
            <w:pPr>
              <w:pStyle w:val="Sansinterligne"/>
              <w:rPr>
                <w:rFonts w:ascii="Times New Roman" w:hAnsi="Times New Roman"/>
              </w:rPr>
            </w:pPr>
            <w:r w:rsidRPr="00536A45">
              <w:rPr>
                <w:rFonts w:ascii="Times New Roman" w:hAnsi="Times New Roman"/>
              </w:rPr>
              <w:t>Equipement du ménage</w:t>
            </w:r>
          </w:p>
        </w:tc>
        <w:tc>
          <w:tcPr>
            <w:tcW w:w="437" w:type="pct"/>
            <w:noWrap/>
            <w:hideMark/>
          </w:tcPr>
          <w:p w:rsidR="00536A45" w:rsidRPr="00F16C5B" w:rsidRDefault="00536A45" w:rsidP="00536A45">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C00000"/>
              </w:rPr>
            </w:pPr>
            <w:r w:rsidRPr="00F16C5B">
              <w:rPr>
                <w:rFonts w:ascii="Times New Roman" w:hAnsi="Times New Roman"/>
                <w:color w:val="C00000"/>
              </w:rPr>
              <w:t>3%</w:t>
            </w:r>
          </w:p>
        </w:tc>
        <w:tc>
          <w:tcPr>
            <w:tcW w:w="353" w:type="pct"/>
            <w:noWrap/>
            <w:hideMark/>
          </w:tcPr>
          <w:p w:rsidR="00536A45" w:rsidRPr="00F16C5B" w:rsidRDefault="00536A45" w:rsidP="00536A45">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C00000"/>
              </w:rPr>
            </w:pPr>
            <w:r w:rsidRPr="00F16C5B">
              <w:rPr>
                <w:rFonts w:ascii="Times New Roman" w:hAnsi="Times New Roman"/>
                <w:color w:val="C00000"/>
              </w:rPr>
              <w:t>12%</w:t>
            </w:r>
          </w:p>
        </w:tc>
        <w:tc>
          <w:tcPr>
            <w:tcW w:w="483" w:type="pct"/>
            <w:noWrap/>
            <w:hideMark/>
          </w:tcPr>
          <w:p w:rsidR="00536A45" w:rsidRPr="00F16C5B" w:rsidRDefault="00536A45" w:rsidP="00536A45">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C00000"/>
              </w:rPr>
            </w:pPr>
            <w:r w:rsidRPr="00F16C5B">
              <w:rPr>
                <w:rFonts w:ascii="Times New Roman" w:hAnsi="Times New Roman"/>
                <w:b/>
                <w:color w:val="C00000"/>
              </w:rPr>
              <w:t>46%</w:t>
            </w:r>
          </w:p>
        </w:tc>
        <w:tc>
          <w:tcPr>
            <w:tcW w:w="382" w:type="pct"/>
            <w:noWrap/>
            <w:hideMark/>
          </w:tcPr>
          <w:p w:rsidR="00536A45" w:rsidRPr="00F16C5B" w:rsidRDefault="00536A45" w:rsidP="00536A45">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C00000"/>
              </w:rPr>
            </w:pPr>
            <w:r w:rsidRPr="00F16C5B">
              <w:rPr>
                <w:rFonts w:ascii="Times New Roman" w:hAnsi="Times New Roman"/>
                <w:color w:val="C00000"/>
              </w:rPr>
              <w:t>38%</w:t>
            </w:r>
          </w:p>
        </w:tc>
        <w:tc>
          <w:tcPr>
            <w:tcW w:w="451" w:type="pct"/>
            <w:noWrap/>
            <w:hideMark/>
          </w:tcPr>
          <w:p w:rsidR="00536A45" w:rsidRPr="00F16C5B" w:rsidRDefault="00536A45" w:rsidP="00536A45">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97D" w:themeColor="text2"/>
              </w:rPr>
            </w:pPr>
            <w:r w:rsidRPr="00F16C5B">
              <w:rPr>
                <w:rFonts w:ascii="Times New Roman" w:hAnsi="Times New Roman"/>
                <w:color w:val="1F497D" w:themeColor="text2"/>
              </w:rPr>
              <w:t>4%</w:t>
            </w:r>
          </w:p>
        </w:tc>
        <w:tc>
          <w:tcPr>
            <w:tcW w:w="352" w:type="pct"/>
            <w:noWrap/>
            <w:hideMark/>
          </w:tcPr>
          <w:p w:rsidR="00536A45" w:rsidRPr="00F16C5B" w:rsidRDefault="00536A45" w:rsidP="00536A45">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97D" w:themeColor="text2"/>
              </w:rPr>
            </w:pPr>
            <w:r w:rsidRPr="00F16C5B">
              <w:rPr>
                <w:rFonts w:ascii="Times New Roman" w:hAnsi="Times New Roman"/>
                <w:color w:val="1F497D" w:themeColor="text2"/>
              </w:rPr>
              <w:t>20%</w:t>
            </w:r>
          </w:p>
        </w:tc>
        <w:tc>
          <w:tcPr>
            <w:tcW w:w="482" w:type="pct"/>
            <w:noWrap/>
            <w:hideMark/>
          </w:tcPr>
          <w:p w:rsidR="00536A45" w:rsidRPr="00F16C5B" w:rsidRDefault="00536A45" w:rsidP="00536A45">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1F497D" w:themeColor="text2"/>
              </w:rPr>
            </w:pPr>
            <w:r w:rsidRPr="00F16C5B">
              <w:rPr>
                <w:rFonts w:ascii="Times New Roman" w:hAnsi="Times New Roman"/>
                <w:b/>
                <w:color w:val="1F497D" w:themeColor="text2"/>
              </w:rPr>
              <w:t>50%</w:t>
            </w:r>
          </w:p>
        </w:tc>
        <w:tc>
          <w:tcPr>
            <w:tcW w:w="394" w:type="pct"/>
            <w:noWrap/>
            <w:hideMark/>
          </w:tcPr>
          <w:p w:rsidR="00536A45" w:rsidRPr="00F16C5B" w:rsidRDefault="00536A45" w:rsidP="00536A45">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1F497D" w:themeColor="text2"/>
              </w:rPr>
            </w:pPr>
            <w:r w:rsidRPr="00F16C5B">
              <w:rPr>
                <w:rFonts w:ascii="Times New Roman" w:hAnsi="Times New Roman"/>
                <w:color w:val="1F497D" w:themeColor="text2"/>
              </w:rPr>
              <w:t>26%</w:t>
            </w:r>
          </w:p>
        </w:tc>
      </w:tr>
    </w:tbl>
    <w:p w:rsidR="001C3007" w:rsidRPr="00031254" w:rsidRDefault="001C3007" w:rsidP="001C3007">
      <w:pPr>
        <w:spacing w:line="360" w:lineRule="auto"/>
        <w:jc w:val="both"/>
        <w:rPr>
          <w:rFonts w:ascii="Times New Roman" w:hAnsi="Times New Roman" w:cs="Times New Roman"/>
          <w:sz w:val="24"/>
          <w:szCs w:val="24"/>
        </w:rPr>
      </w:pPr>
      <w:r w:rsidRPr="008A5725">
        <w:rPr>
          <w:rFonts w:ascii="Times New Roman" w:hAnsi="Times New Roman" w:cs="Times New Roman"/>
          <w:i/>
          <w:sz w:val="24"/>
          <w:szCs w:val="20"/>
        </w:rPr>
        <w:t>Source: Elaboration propre à  partir de l’évaluation finale, Février 2016</w:t>
      </w:r>
    </w:p>
    <w:p w:rsidR="00A65AA1" w:rsidRPr="00A65AA1" w:rsidRDefault="00A65AA1" w:rsidP="00245FA6">
      <w:pPr>
        <w:spacing w:line="360" w:lineRule="auto"/>
        <w:jc w:val="both"/>
        <w:rPr>
          <w:rFonts w:ascii="Times New Roman" w:hAnsi="Times New Roman" w:cs="Times New Roman"/>
          <w:i/>
          <w:iCs/>
          <w:sz w:val="24"/>
          <w:szCs w:val="24"/>
        </w:rPr>
      </w:pPr>
      <w:r w:rsidRPr="00A65AA1">
        <w:rPr>
          <w:rFonts w:ascii="Times New Roman" w:hAnsi="Times New Roman" w:cs="Times New Roman"/>
          <w:i/>
          <w:iCs/>
          <w:sz w:val="24"/>
          <w:szCs w:val="24"/>
        </w:rPr>
        <w:t>En effet, nous pouvons conclure qu’en moyenne 97% des femmes participent à la prise de décision clés au niveau de leur ménage</w:t>
      </w:r>
      <w:r>
        <w:rPr>
          <w:rFonts w:ascii="Times New Roman" w:hAnsi="Times New Roman" w:cs="Times New Roman"/>
          <w:i/>
          <w:iCs/>
          <w:sz w:val="24"/>
          <w:szCs w:val="24"/>
        </w:rPr>
        <w:t>, que cette contribution soit petite, modérée ou élevée.</w:t>
      </w:r>
    </w:p>
    <w:p w:rsidR="00FF4802" w:rsidRDefault="00FF4802" w:rsidP="00FF4802">
      <w:pPr>
        <w:spacing w:after="0" w:line="360" w:lineRule="auto"/>
        <w:jc w:val="both"/>
        <w:rPr>
          <w:rFonts w:ascii="Times New Roman" w:hAnsi="Times New Roman" w:cs="Times New Roman"/>
          <w:b/>
          <w:i/>
          <w:iCs/>
          <w:color w:val="E36C0A" w:themeColor="accent6" w:themeShade="BF"/>
          <w:sz w:val="24"/>
          <w:szCs w:val="24"/>
        </w:rPr>
      </w:pPr>
      <w:r w:rsidRPr="00FF4802">
        <w:rPr>
          <w:rFonts w:ascii="Times New Roman" w:hAnsi="Times New Roman" w:cs="Times New Roman"/>
          <w:b/>
          <w:i/>
          <w:iCs/>
          <w:color w:val="E36C0A" w:themeColor="accent6" w:themeShade="BF"/>
          <w:sz w:val="24"/>
          <w:szCs w:val="24"/>
        </w:rPr>
        <w:t xml:space="preserve">Indicateur 2 : </w:t>
      </w:r>
      <w:r w:rsidR="00CE716B">
        <w:rPr>
          <w:rFonts w:ascii="Times New Roman" w:hAnsi="Times New Roman" w:cs="Times New Roman"/>
          <w:b/>
          <w:i/>
          <w:iCs/>
          <w:color w:val="E36C0A" w:themeColor="accent6" w:themeShade="BF"/>
          <w:sz w:val="24"/>
          <w:szCs w:val="24"/>
        </w:rPr>
        <w:t xml:space="preserve">Pourcentage </w:t>
      </w:r>
      <w:r w:rsidRPr="00FF4802">
        <w:rPr>
          <w:rFonts w:ascii="Times New Roman" w:hAnsi="Times New Roman" w:cs="Times New Roman"/>
          <w:b/>
          <w:i/>
          <w:iCs/>
          <w:color w:val="E36C0A" w:themeColor="accent6" w:themeShade="BF"/>
          <w:sz w:val="24"/>
          <w:szCs w:val="24"/>
        </w:rPr>
        <w:t xml:space="preserve">de femmes participant à la prise de décisions clés au niveau de sa communauté </w:t>
      </w:r>
    </w:p>
    <w:p w:rsidR="00E127D8" w:rsidRPr="005B35DF" w:rsidRDefault="00865686" w:rsidP="00994B00">
      <w:pPr>
        <w:spacing w:line="360" w:lineRule="auto"/>
        <w:jc w:val="both"/>
        <w:rPr>
          <w:rFonts w:ascii="Times New Roman" w:eastAsia="Times New Roman" w:hAnsi="Times New Roman" w:cs="Times New Roman"/>
          <w:bCs/>
          <w:sz w:val="24"/>
          <w:szCs w:val="24"/>
        </w:rPr>
      </w:pPr>
      <w:r w:rsidRPr="006F5A32">
        <w:rPr>
          <w:rFonts w:ascii="Times New Roman" w:eastAsia="Times New Roman" w:hAnsi="Times New Roman" w:cs="Times New Roman"/>
          <w:bCs/>
          <w:sz w:val="24"/>
          <w:szCs w:val="24"/>
        </w:rPr>
        <w:t>Le pourcentage de femme</w:t>
      </w:r>
      <w:r w:rsidR="006F5A32" w:rsidRPr="006F5A32">
        <w:rPr>
          <w:rFonts w:ascii="Times New Roman" w:eastAsia="Times New Roman" w:hAnsi="Times New Roman" w:cs="Times New Roman"/>
          <w:bCs/>
          <w:sz w:val="24"/>
          <w:szCs w:val="24"/>
        </w:rPr>
        <w:t xml:space="preserve">s </w:t>
      </w:r>
      <w:r w:rsidRPr="006F5A32">
        <w:rPr>
          <w:rFonts w:ascii="Times New Roman" w:eastAsia="Times New Roman" w:hAnsi="Times New Roman" w:cs="Times New Roman"/>
          <w:bCs/>
          <w:sz w:val="24"/>
          <w:szCs w:val="24"/>
        </w:rPr>
        <w:t xml:space="preserve">participant à la prise de décisions clés au niveau de la communauté a diminué sortant de l’étude de base à l’évaluation finale. En effet au moment de l’évaluation finale 28.4% des femmes membres AVEC affirment être membre d’une organisation de la société civile. Cela voudrait dire qu’elles peuvent participer à la prise de décision clés au niveau de la communauté. Toutefois, ce pourcentage était de 44.7 lors de l’étude de base </w:t>
      </w:r>
      <w:r w:rsidRPr="006F5A32">
        <w:rPr>
          <w:rFonts w:ascii="Times New Roman" w:eastAsia="Times New Roman" w:hAnsi="Times New Roman" w:cs="Times New Roman"/>
          <w:bCs/>
          <w:i/>
          <w:sz w:val="24"/>
          <w:szCs w:val="24"/>
        </w:rPr>
        <w:t>(Réf. Annexe, tableau 10)</w:t>
      </w:r>
      <w:r w:rsidRPr="006F5A32">
        <w:rPr>
          <w:rFonts w:ascii="Times New Roman" w:eastAsia="Times New Roman" w:hAnsi="Times New Roman" w:cs="Times New Roman"/>
          <w:bCs/>
          <w:sz w:val="24"/>
          <w:szCs w:val="24"/>
        </w:rPr>
        <w:t>.</w:t>
      </w:r>
    </w:p>
    <w:p w:rsidR="00E127D8" w:rsidRDefault="007111EB" w:rsidP="00E127D8">
      <w:pPr>
        <w:spacing w:line="360" w:lineRule="auto"/>
        <w:rPr>
          <w:rFonts w:ascii="Times New Roman" w:eastAsia="Times New Roman" w:hAnsi="Times New Roman" w:cs="Times New Roman"/>
          <w:b/>
          <w:bCs/>
        </w:rPr>
      </w:pPr>
      <w:r>
        <w:rPr>
          <w:rFonts w:ascii="Times New Roman" w:eastAsia="Times New Roman" w:hAnsi="Times New Roman" w:cs="Times New Roman"/>
          <w:b/>
          <w:bCs/>
        </w:rPr>
        <w:t>Tableau 10</w:t>
      </w:r>
      <w:r w:rsidR="00E127D8" w:rsidRPr="006438F6">
        <w:rPr>
          <w:rFonts w:ascii="Times New Roman" w:eastAsia="Times New Roman" w:hAnsi="Times New Roman" w:cs="Times New Roman"/>
          <w:b/>
          <w:bCs/>
        </w:rPr>
        <w:t>. Répartition des membres AVEC</w:t>
      </w:r>
      <w:r w:rsidR="00E127D8">
        <w:rPr>
          <w:rFonts w:ascii="Times New Roman" w:eastAsia="Times New Roman" w:hAnsi="Times New Roman" w:cs="Times New Roman"/>
          <w:b/>
          <w:bCs/>
        </w:rPr>
        <w:t xml:space="preserve"> par sexe</w:t>
      </w:r>
      <w:r w:rsidR="00E127D8" w:rsidRPr="006438F6">
        <w:rPr>
          <w:rFonts w:ascii="Times New Roman" w:eastAsia="Times New Roman" w:hAnsi="Times New Roman" w:cs="Times New Roman"/>
          <w:b/>
          <w:bCs/>
        </w:rPr>
        <w:t xml:space="preserve"> selon </w:t>
      </w:r>
      <w:r w:rsidR="00E127D8">
        <w:rPr>
          <w:rFonts w:ascii="Times New Roman" w:eastAsia="Times New Roman" w:hAnsi="Times New Roman" w:cs="Times New Roman"/>
          <w:b/>
          <w:bCs/>
        </w:rPr>
        <w:t>leur statut social au niveau de la communauté</w:t>
      </w:r>
    </w:p>
    <w:tbl>
      <w:tblPr>
        <w:tblStyle w:val="GridTable1Light-Accent51"/>
        <w:tblW w:w="5000" w:type="pct"/>
        <w:tblLook w:val="04A0" w:firstRow="1" w:lastRow="0" w:firstColumn="1" w:lastColumn="0" w:noHBand="0" w:noVBand="1"/>
      </w:tblPr>
      <w:tblGrid>
        <w:gridCol w:w="4487"/>
        <w:gridCol w:w="1697"/>
        <w:gridCol w:w="1697"/>
        <w:gridCol w:w="1695"/>
      </w:tblGrid>
      <w:tr w:rsidR="00E127D8" w:rsidRPr="00E127D8" w:rsidTr="00E127D8">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343" w:type="pct"/>
            <w:hideMark/>
          </w:tcPr>
          <w:p w:rsidR="00E127D8" w:rsidRPr="00E127D8" w:rsidRDefault="00E127D8" w:rsidP="00754E7F">
            <w:pPr>
              <w:pStyle w:val="Sansinterligne"/>
              <w:rPr>
                <w:rFonts w:ascii="Times New Roman" w:hAnsi="Times New Roman"/>
                <w:sz w:val="24"/>
                <w:szCs w:val="24"/>
              </w:rPr>
            </w:pPr>
            <w:r w:rsidRPr="00E127D8">
              <w:rPr>
                <w:rFonts w:ascii="Times New Roman" w:hAnsi="Times New Roman"/>
                <w:sz w:val="24"/>
                <w:szCs w:val="24"/>
              </w:rPr>
              <w:t>Membre d'une organisation de la société civile</w:t>
            </w:r>
          </w:p>
        </w:tc>
        <w:tc>
          <w:tcPr>
            <w:tcW w:w="886" w:type="pct"/>
            <w:noWrap/>
            <w:hideMark/>
          </w:tcPr>
          <w:p w:rsidR="00E127D8" w:rsidRPr="00E127D8" w:rsidRDefault="00E127D8" w:rsidP="00754E7F">
            <w:pPr>
              <w:pStyle w:val="Sansinterligne"/>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E127D8">
              <w:rPr>
                <w:rFonts w:ascii="Times New Roman" w:hAnsi="Times New Roman"/>
                <w:sz w:val="24"/>
                <w:szCs w:val="24"/>
              </w:rPr>
              <w:t>Homme</w:t>
            </w:r>
          </w:p>
        </w:tc>
        <w:tc>
          <w:tcPr>
            <w:tcW w:w="886" w:type="pct"/>
            <w:noWrap/>
            <w:hideMark/>
          </w:tcPr>
          <w:p w:rsidR="00E127D8" w:rsidRPr="00E127D8" w:rsidRDefault="00E127D8" w:rsidP="00754E7F">
            <w:pPr>
              <w:pStyle w:val="Sansinterligne"/>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E127D8">
              <w:rPr>
                <w:rFonts w:ascii="Times New Roman" w:hAnsi="Times New Roman"/>
                <w:sz w:val="24"/>
                <w:szCs w:val="24"/>
              </w:rPr>
              <w:t>Femme</w:t>
            </w:r>
          </w:p>
        </w:tc>
        <w:tc>
          <w:tcPr>
            <w:tcW w:w="886" w:type="pct"/>
            <w:noWrap/>
            <w:hideMark/>
          </w:tcPr>
          <w:p w:rsidR="00E127D8" w:rsidRPr="00E127D8" w:rsidRDefault="00E127D8" w:rsidP="00754E7F">
            <w:pPr>
              <w:pStyle w:val="Sansinterligne"/>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E127D8">
              <w:rPr>
                <w:rFonts w:ascii="Times New Roman" w:hAnsi="Times New Roman"/>
                <w:sz w:val="24"/>
                <w:szCs w:val="24"/>
              </w:rPr>
              <w:t>Total</w:t>
            </w:r>
          </w:p>
        </w:tc>
      </w:tr>
      <w:tr w:rsidR="00E127D8" w:rsidRPr="00E127D8" w:rsidTr="00E127D8">
        <w:trPr>
          <w:trHeight w:val="350"/>
        </w:trPr>
        <w:tc>
          <w:tcPr>
            <w:cnfStyle w:val="001000000000" w:firstRow="0" w:lastRow="0" w:firstColumn="1" w:lastColumn="0" w:oddVBand="0" w:evenVBand="0" w:oddHBand="0" w:evenHBand="0" w:firstRowFirstColumn="0" w:firstRowLastColumn="0" w:lastRowFirstColumn="0" w:lastRowLastColumn="0"/>
            <w:tcW w:w="2343" w:type="pct"/>
            <w:noWrap/>
            <w:hideMark/>
          </w:tcPr>
          <w:p w:rsidR="00E127D8" w:rsidRPr="00E127D8" w:rsidRDefault="00E127D8" w:rsidP="00754E7F">
            <w:pPr>
              <w:pStyle w:val="Sansinterligne"/>
              <w:rPr>
                <w:rFonts w:ascii="Times New Roman" w:hAnsi="Times New Roman"/>
                <w:sz w:val="24"/>
                <w:szCs w:val="24"/>
              </w:rPr>
            </w:pPr>
            <w:r w:rsidRPr="00E127D8">
              <w:rPr>
                <w:rFonts w:ascii="Times New Roman" w:hAnsi="Times New Roman"/>
                <w:sz w:val="24"/>
                <w:szCs w:val="24"/>
              </w:rPr>
              <w:t>Oui</w:t>
            </w:r>
          </w:p>
        </w:tc>
        <w:tc>
          <w:tcPr>
            <w:tcW w:w="886" w:type="pct"/>
            <w:noWrap/>
            <w:hideMark/>
          </w:tcPr>
          <w:p w:rsidR="00E127D8" w:rsidRPr="00E127D8" w:rsidRDefault="00E127D8" w:rsidP="00754E7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127D8">
              <w:rPr>
                <w:rFonts w:ascii="Times New Roman" w:hAnsi="Times New Roman"/>
                <w:sz w:val="24"/>
                <w:szCs w:val="24"/>
              </w:rPr>
              <w:t>39.5%</w:t>
            </w:r>
          </w:p>
        </w:tc>
        <w:tc>
          <w:tcPr>
            <w:tcW w:w="886" w:type="pct"/>
            <w:noWrap/>
            <w:hideMark/>
          </w:tcPr>
          <w:p w:rsidR="00E127D8" w:rsidRPr="00E127D8" w:rsidRDefault="00E127D8" w:rsidP="00754E7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127D8">
              <w:rPr>
                <w:rFonts w:ascii="Times New Roman" w:hAnsi="Times New Roman"/>
                <w:sz w:val="24"/>
                <w:szCs w:val="24"/>
              </w:rPr>
              <w:t>28.4%</w:t>
            </w:r>
          </w:p>
        </w:tc>
        <w:tc>
          <w:tcPr>
            <w:tcW w:w="886" w:type="pct"/>
            <w:noWrap/>
            <w:hideMark/>
          </w:tcPr>
          <w:p w:rsidR="00E127D8" w:rsidRPr="00E127D8" w:rsidRDefault="00E127D8" w:rsidP="00754E7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127D8">
              <w:rPr>
                <w:rFonts w:ascii="Times New Roman" w:hAnsi="Times New Roman"/>
                <w:sz w:val="24"/>
                <w:szCs w:val="24"/>
              </w:rPr>
              <w:t>31.4%</w:t>
            </w:r>
          </w:p>
        </w:tc>
      </w:tr>
      <w:tr w:rsidR="00E127D8" w:rsidRPr="00E127D8" w:rsidTr="00E127D8">
        <w:trPr>
          <w:trHeight w:val="300"/>
        </w:trPr>
        <w:tc>
          <w:tcPr>
            <w:cnfStyle w:val="001000000000" w:firstRow="0" w:lastRow="0" w:firstColumn="1" w:lastColumn="0" w:oddVBand="0" w:evenVBand="0" w:oddHBand="0" w:evenHBand="0" w:firstRowFirstColumn="0" w:firstRowLastColumn="0" w:lastRowFirstColumn="0" w:lastRowLastColumn="0"/>
            <w:tcW w:w="2343" w:type="pct"/>
            <w:noWrap/>
            <w:hideMark/>
          </w:tcPr>
          <w:p w:rsidR="00E127D8" w:rsidRPr="00E127D8" w:rsidRDefault="00E127D8" w:rsidP="00754E7F">
            <w:pPr>
              <w:pStyle w:val="Sansinterligne"/>
              <w:rPr>
                <w:rFonts w:ascii="Times New Roman" w:hAnsi="Times New Roman"/>
                <w:sz w:val="24"/>
                <w:szCs w:val="24"/>
              </w:rPr>
            </w:pPr>
            <w:r w:rsidRPr="00E127D8">
              <w:rPr>
                <w:rFonts w:ascii="Times New Roman" w:hAnsi="Times New Roman"/>
                <w:sz w:val="24"/>
                <w:szCs w:val="24"/>
              </w:rPr>
              <w:t>Non</w:t>
            </w:r>
          </w:p>
        </w:tc>
        <w:tc>
          <w:tcPr>
            <w:tcW w:w="886" w:type="pct"/>
            <w:noWrap/>
            <w:hideMark/>
          </w:tcPr>
          <w:p w:rsidR="00E127D8" w:rsidRPr="00E127D8" w:rsidRDefault="00E127D8" w:rsidP="00754E7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127D8">
              <w:rPr>
                <w:rFonts w:ascii="Times New Roman" w:hAnsi="Times New Roman"/>
                <w:sz w:val="24"/>
                <w:szCs w:val="24"/>
              </w:rPr>
              <w:t>60.5%</w:t>
            </w:r>
          </w:p>
        </w:tc>
        <w:tc>
          <w:tcPr>
            <w:tcW w:w="886" w:type="pct"/>
            <w:noWrap/>
            <w:hideMark/>
          </w:tcPr>
          <w:p w:rsidR="00E127D8" w:rsidRPr="00E127D8" w:rsidRDefault="00E127D8" w:rsidP="00754E7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127D8">
              <w:rPr>
                <w:rFonts w:ascii="Times New Roman" w:hAnsi="Times New Roman"/>
                <w:sz w:val="24"/>
                <w:szCs w:val="24"/>
              </w:rPr>
              <w:t>71.6%</w:t>
            </w:r>
          </w:p>
        </w:tc>
        <w:tc>
          <w:tcPr>
            <w:tcW w:w="886" w:type="pct"/>
            <w:noWrap/>
            <w:hideMark/>
          </w:tcPr>
          <w:p w:rsidR="00E127D8" w:rsidRPr="00E127D8" w:rsidRDefault="00E127D8" w:rsidP="00754E7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127D8">
              <w:rPr>
                <w:rFonts w:ascii="Times New Roman" w:hAnsi="Times New Roman"/>
                <w:sz w:val="24"/>
                <w:szCs w:val="24"/>
              </w:rPr>
              <w:t>68.5%</w:t>
            </w:r>
          </w:p>
        </w:tc>
      </w:tr>
      <w:tr w:rsidR="00E127D8" w:rsidRPr="00E127D8" w:rsidTr="00E127D8">
        <w:trPr>
          <w:trHeight w:val="315"/>
        </w:trPr>
        <w:tc>
          <w:tcPr>
            <w:cnfStyle w:val="001000000000" w:firstRow="0" w:lastRow="0" w:firstColumn="1" w:lastColumn="0" w:oddVBand="0" w:evenVBand="0" w:oddHBand="0" w:evenHBand="0" w:firstRowFirstColumn="0" w:firstRowLastColumn="0" w:lastRowFirstColumn="0" w:lastRowLastColumn="0"/>
            <w:tcW w:w="2343" w:type="pct"/>
            <w:noWrap/>
            <w:hideMark/>
          </w:tcPr>
          <w:p w:rsidR="00E127D8" w:rsidRPr="00E127D8" w:rsidRDefault="00E127D8" w:rsidP="00754E7F">
            <w:pPr>
              <w:pStyle w:val="Sansinterligne"/>
              <w:rPr>
                <w:rFonts w:ascii="Times New Roman" w:hAnsi="Times New Roman"/>
                <w:sz w:val="24"/>
                <w:szCs w:val="24"/>
              </w:rPr>
            </w:pPr>
            <w:r w:rsidRPr="00E127D8">
              <w:rPr>
                <w:rFonts w:ascii="Times New Roman" w:hAnsi="Times New Roman"/>
                <w:sz w:val="24"/>
                <w:szCs w:val="24"/>
              </w:rPr>
              <w:t>Effectif</w:t>
            </w:r>
          </w:p>
        </w:tc>
        <w:tc>
          <w:tcPr>
            <w:tcW w:w="886" w:type="pct"/>
            <w:noWrap/>
            <w:hideMark/>
          </w:tcPr>
          <w:p w:rsidR="00E127D8" w:rsidRPr="00E127D8" w:rsidRDefault="00E127D8" w:rsidP="00754E7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127D8">
              <w:rPr>
                <w:rFonts w:ascii="Times New Roman" w:hAnsi="Times New Roman"/>
                <w:sz w:val="24"/>
                <w:szCs w:val="24"/>
              </w:rPr>
              <w:t>86</w:t>
            </w:r>
          </w:p>
        </w:tc>
        <w:tc>
          <w:tcPr>
            <w:tcW w:w="886" w:type="pct"/>
            <w:noWrap/>
            <w:hideMark/>
          </w:tcPr>
          <w:p w:rsidR="00E127D8" w:rsidRPr="00E127D8" w:rsidRDefault="00E127D8" w:rsidP="00754E7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127D8">
              <w:rPr>
                <w:rFonts w:ascii="Times New Roman" w:hAnsi="Times New Roman"/>
                <w:sz w:val="24"/>
                <w:szCs w:val="24"/>
              </w:rPr>
              <w:t>237</w:t>
            </w:r>
          </w:p>
        </w:tc>
        <w:tc>
          <w:tcPr>
            <w:tcW w:w="886" w:type="pct"/>
            <w:noWrap/>
            <w:hideMark/>
          </w:tcPr>
          <w:p w:rsidR="00E127D8" w:rsidRPr="00E127D8" w:rsidRDefault="00E127D8" w:rsidP="00754E7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127D8">
              <w:rPr>
                <w:rFonts w:ascii="Times New Roman" w:hAnsi="Times New Roman"/>
                <w:sz w:val="24"/>
                <w:szCs w:val="24"/>
              </w:rPr>
              <w:t>323</w:t>
            </w:r>
          </w:p>
        </w:tc>
      </w:tr>
    </w:tbl>
    <w:p w:rsidR="00A05325" w:rsidRPr="00A93C3A" w:rsidRDefault="00E127D8" w:rsidP="00A93C3A">
      <w:pPr>
        <w:spacing w:line="360" w:lineRule="auto"/>
        <w:jc w:val="both"/>
        <w:rPr>
          <w:rFonts w:ascii="Times New Roman" w:hAnsi="Times New Roman" w:cs="Times New Roman"/>
          <w:sz w:val="24"/>
          <w:szCs w:val="24"/>
        </w:rPr>
      </w:pPr>
      <w:r w:rsidRPr="008A5725">
        <w:rPr>
          <w:rFonts w:ascii="Times New Roman" w:hAnsi="Times New Roman" w:cs="Times New Roman"/>
          <w:i/>
          <w:sz w:val="24"/>
          <w:szCs w:val="20"/>
        </w:rPr>
        <w:t>Source: Elaboration propre à  partir de l’évaluation finale, Février 2016</w:t>
      </w:r>
    </w:p>
    <w:p w:rsidR="00FF4802" w:rsidRPr="00FF4802" w:rsidRDefault="00FF4802" w:rsidP="00FF4802">
      <w:pPr>
        <w:spacing w:after="0" w:line="360" w:lineRule="auto"/>
        <w:jc w:val="both"/>
        <w:rPr>
          <w:rFonts w:ascii="Times New Roman" w:hAnsi="Times New Roman" w:cs="Times New Roman"/>
          <w:b/>
          <w:i/>
          <w:iCs/>
          <w:color w:val="E36C0A" w:themeColor="accent6" w:themeShade="BF"/>
          <w:sz w:val="24"/>
          <w:szCs w:val="24"/>
        </w:rPr>
      </w:pPr>
      <w:r w:rsidRPr="00FF4802">
        <w:rPr>
          <w:rFonts w:ascii="Times New Roman" w:hAnsi="Times New Roman" w:cs="Times New Roman"/>
          <w:b/>
          <w:i/>
          <w:iCs/>
          <w:color w:val="E36C0A" w:themeColor="accent6" w:themeShade="BF"/>
          <w:sz w:val="24"/>
          <w:szCs w:val="24"/>
        </w:rPr>
        <w:t xml:space="preserve">Indicateur 3 : </w:t>
      </w:r>
      <w:r w:rsidR="00E90033">
        <w:rPr>
          <w:rFonts w:ascii="Times New Roman" w:hAnsi="Times New Roman" w:cs="Times New Roman"/>
          <w:b/>
          <w:i/>
          <w:iCs/>
          <w:color w:val="E36C0A" w:themeColor="accent6" w:themeShade="BF"/>
          <w:sz w:val="24"/>
          <w:szCs w:val="24"/>
        </w:rPr>
        <w:t xml:space="preserve">pourcentage </w:t>
      </w:r>
      <w:r w:rsidRPr="00FF4802">
        <w:rPr>
          <w:rFonts w:ascii="Times New Roman" w:hAnsi="Times New Roman" w:cs="Times New Roman"/>
          <w:b/>
          <w:i/>
          <w:iCs/>
          <w:color w:val="E36C0A" w:themeColor="accent6" w:themeShade="BF"/>
          <w:sz w:val="24"/>
          <w:szCs w:val="24"/>
        </w:rPr>
        <w:t>de femmes occupant des postes de leadership au niveau de sa communauté</w:t>
      </w:r>
    </w:p>
    <w:p w:rsidR="00AE5BEB" w:rsidRDefault="00756674" w:rsidP="002E2AB5">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Les données de l’étude de base font état de </w:t>
      </w:r>
      <w:r w:rsidR="005A7A3F">
        <w:rPr>
          <w:rFonts w:ascii="Times New Roman" w:hAnsi="Times New Roman" w:cs="Times New Roman"/>
          <w:iCs/>
          <w:sz w:val="24"/>
          <w:szCs w:val="24"/>
        </w:rPr>
        <w:t>32.1</w:t>
      </w:r>
      <w:r>
        <w:rPr>
          <w:rFonts w:ascii="Times New Roman" w:hAnsi="Times New Roman" w:cs="Times New Roman"/>
          <w:iCs/>
          <w:sz w:val="24"/>
          <w:szCs w:val="24"/>
        </w:rPr>
        <w:t>% des femmes membres AVEC ayant occupé une position de leadership dans la communauté</w:t>
      </w:r>
      <w:r w:rsidR="007E039A">
        <w:rPr>
          <w:rFonts w:ascii="Times New Roman" w:hAnsi="Times New Roman" w:cs="Times New Roman"/>
          <w:iCs/>
          <w:sz w:val="24"/>
          <w:szCs w:val="24"/>
        </w:rPr>
        <w:t xml:space="preserve"> </w:t>
      </w:r>
      <w:r w:rsidR="005A7A3F" w:rsidRPr="005A7A3F">
        <w:rPr>
          <w:rFonts w:ascii="Times New Roman" w:hAnsi="Times New Roman" w:cs="Times New Roman"/>
          <w:i/>
          <w:iCs/>
          <w:sz w:val="24"/>
          <w:szCs w:val="24"/>
        </w:rPr>
        <w:t>(Réf. Annexe, Tableau 10)</w:t>
      </w:r>
      <w:r>
        <w:rPr>
          <w:rFonts w:ascii="Times New Roman" w:hAnsi="Times New Roman" w:cs="Times New Roman"/>
          <w:iCs/>
          <w:sz w:val="24"/>
          <w:szCs w:val="24"/>
        </w:rPr>
        <w:t xml:space="preserve">. Toutefois, au cours de l’évaluation finale, nous observons que </w:t>
      </w:r>
      <w:r w:rsidR="00E47A7A">
        <w:rPr>
          <w:rFonts w:ascii="Times New Roman" w:hAnsi="Times New Roman" w:cs="Times New Roman"/>
          <w:iCs/>
          <w:sz w:val="24"/>
          <w:szCs w:val="24"/>
        </w:rPr>
        <w:t>39</w:t>
      </w:r>
      <w:r w:rsidR="00D95398">
        <w:rPr>
          <w:rFonts w:ascii="Times New Roman" w:hAnsi="Times New Roman" w:cs="Times New Roman"/>
          <w:iCs/>
          <w:sz w:val="24"/>
          <w:szCs w:val="24"/>
        </w:rPr>
        <w:t>.</w:t>
      </w:r>
      <w:r w:rsidR="00E47A7A">
        <w:rPr>
          <w:rFonts w:ascii="Times New Roman" w:hAnsi="Times New Roman" w:cs="Times New Roman"/>
          <w:iCs/>
          <w:sz w:val="24"/>
          <w:szCs w:val="24"/>
        </w:rPr>
        <w:t>4</w:t>
      </w:r>
      <w:r>
        <w:rPr>
          <w:rFonts w:ascii="Times New Roman" w:hAnsi="Times New Roman" w:cs="Times New Roman"/>
          <w:iCs/>
          <w:sz w:val="24"/>
          <w:szCs w:val="24"/>
        </w:rPr>
        <w:t xml:space="preserve">% d’entre elles sont membres de comité représentatif </w:t>
      </w:r>
      <w:r w:rsidR="00EC3F78">
        <w:rPr>
          <w:rFonts w:ascii="Times New Roman" w:hAnsi="Times New Roman" w:cs="Times New Roman"/>
          <w:iCs/>
          <w:sz w:val="24"/>
          <w:szCs w:val="24"/>
        </w:rPr>
        <w:t>des organisations de la société civile</w:t>
      </w:r>
      <w:r w:rsidR="007E039A">
        <w:rPr>
          <w:rFonts w:ascii="Times New Roman" w:hAnsi="Times New Roman" w:cs="Times New Roman"/>
          <w:iCs/>
          <w:sz w:val="24"/>
          <w:szCs w:val="24"/>
        </w:rPr>
        <w:t xml:space="preserve"> </w:t>
      </w:r>
      <w:r w:rsidR="0015570E" w:rsidRPr="0015570E">
        <w:rPr>
          <w:rFonts w:ascii="Times New Roman" w:hAnsi="Times New Roman" w:cs="Times New Roman"/>
          <w:i/>
          <w:iCs/>
          <w:sz w:val="24"/>
          <w:szCs w:val="24"/>
        </w:rPr>
        <w:t>(Réf. T</w:t>
      </w:r>
      <w:r w:rsidR="00EC3F78">
        <w:rPr>
          <w:rFonts w:ascii="Times New Roman" w:hAnsi="Times New Roman" w:cs="Times New Roman"/>
          <w:i/>
          <w:iCs/>
          <w:sz w:val="24"/>
          <w:szCs w:val="24"/>
        </w:rPr>
        <w:t>ableau 12</w:t>
      </w:r>
      <w:r w:rsidR="0015570E" w:rsidRPr="0015570E">
        <w:rPr>
          <w:rFonts w:ascii="Times New Roman" w:hAnsi="Times New Roman" w:cs="Times New Roman"/>
          <w:i/>
          <w:iCs/>
          <w:sz w:val="24"/>
          <w:szCs w:val="24"/>
        </w:rPr>
        <w:t>)</w:t>
      </w:r>
      <w:r w:rsidR="00EC3F78">
        <w:rPr>
          <w:rFonts w:ascii="Times New Roman" w:hAnsi="Times New Roman" w:cs="Times New Roman"/>
          <w:iCs/>
          <w:sz w:val="24"/>
          <w:szCs w:val="24"/>
        </w:rPr>
        <w:t xml:space="preserve">. Cela sous-entend une </w:t>
      </w:r>
      <w:r w:rsidR="00E47A7A">
        <w:rPr>
          <w:rFonts w:ascii="Times New Roman" w:hAnsi="Times New Roman" w:cs="Times New Roman"/>
          <w:iCs/>
          <w:sz w:val="24"/>
          <w:szCs w:val="24"/>
        </w:rPr>
        <w:t>augmentation</w:t>
      </w:r>
      <w:r w:rsidR="00EC3F78">
        <w:rPr>
          <w:rFonts w:ascii="Times New Roman" w:hAnsi="Times New Roman" w:cs="Times New Roman"/>
          <w:iCs/>
          <w:sz w:val="24"/>
          <w:szCs w:val="24"/>
        </w:rPr>
        <w:t xml:space="preserve"> des femmes </w:t>
      </w:r>
      <w:r w:rsidR="00D95398">
        <w:rPr>
          <w:rFonts w:ascii="Times New Roman" w:hAnsi="Times New Roman" w:cs="Times New Roman"/>
          <w:iCs/>
          <w:sz w:val="24"/>
          <w:szCs w:val="24"/>
        </w:rPr>
        <w:t xml:space="preserve">occupant </w:t>
      </w:r>
      <w:r w:rsidR="00EC3F78">
        <w:rPr>
          <w:rFonts w:ascii="Times New Roman" w:hAnsi="Times New Roman" w:cs="Times New Roman"/>
          <w:iCs/>
          <w:sz w:val="24"/>
          <w:szCs w:val="24"/>
        </w:rPr>
        <w:t xml:space="preserve">des positions de leadership dans la communauté. </w:t>
      </w:r>
    </w:p>
    <w:p w:rsidR="0079187B" w:rsidRDefault="0079187B" w:rsidP="0079187B">
      <w:pPr>
        <w:spacing w:line="360" w:lineRule="auto"/>
        <w:rPr>
          <w:rFonts w:ascii="Times New Roman" w:eastAsia="Times New Roman" w:hAnsi="Times New Roman" w:cs="Times New Roman"/>
          <w:b/>
          <w:bCs/>
        </w:rPr>
      </w:pPr>
      <w:r>
        <w:rPr>
          <w:rFonts w:ascii="Times New Roman" w:eastAsia="Times New Roman" w:hAnsi="Times New Roman" w:cs="Times New Roman"/>
          <w:b/>
          <w:bCs/>
        </w:rPr>
        <w:t>Tableau 1</w:t>
      </w:r>
      <w:r w:rsidR="00BC52DD">
        <w:rPr>
          <w:rFonts w:ascii="Times New Roman" w:eastAsia="Times New Roman" w:hAnsi="Times New Roman" w:cs="Times New Roman"/>
          <w:b/>
          <w:bCs/>
        </w:rPr>
        <w:t>1</w:t>
      </w:r>
      <w:r w:rsidRPr="006438F6">
        <w:rPr>
          <w:rFonts w:ascii="Times New Roman" w:eastAsia="Times New Roman" w:hAnsi="Times New Roman" w:cs="Times New Roman"/>
          <w:b/>
          <w:bCs/>
        </w:rPr>
        <w:t>. Répartition des membres AVEC</w:t>
      </w:r>
      <w:r>
        <w:rPr>
          <w:rFonts w:ascii="Times New Roman" w:eastAsia="Times New Roman" w:hAnsi="Times New Roman" w:cs="Times New Roman"/>
          <w:b/>
          <w:bCs/>
        </w:rPr>
        <w:t xml:space="preserve"> par sexe</w:t>
      </w:r>
      <w:r w:rsidRPr="006438F6">
        <w:rPr>
          <w:rFonts w:ascii="Times New Roman" w:eastAsia="Times New Roman" w:hAnsi="Times New Roman" w:cs="Times New Roman"/>
          <w:b/>
          <w:bCs/>
        </w:rPr>
        <w:t xml:space="preserve"> selon </w:t>
      </w:r>
      <w:r>
        <w:rPr>
          <w:rFonts w:ascii="Times New Roman" w:eastAsia="Times New Roman" w:hAnsi="Times New Roman" w:cs="Times New Roman"/>
          <w:b/>
          <w:bCs/>
        </w:rPr>
        <w:t>leur position de leadership au niveau de la communauté</w:t>
      </w:r>
    </w:p>
    <w:tbl>
      <w:tblPr>
        <w:tblStyle w:val="GridTable1Light-Accent51"/>
        <w:tblW w:w="5000" w:type="pct"/>
        <w:tblLook w:val="04A0" w:firstRow="1" w:lastRow="0" w:firstColumn="1" w:lastColumn="0" w:noHBand="0" w:noVBand="1"/>
      </w:tblPr>
      <w:tblGrid>
        <w:gridCol w:w="4487"/>
        <w:gridCol w:w="1697"/>
        <w:gridCol w:w="1697"/>
        <w:gridCol w:w="1695"/>
      </w:tblGrid>
      <w:tr w:rsidR="00F877A4" w:rsidRPr="0079187B" w:rsidTr="00E67DA6">
        <w:trPr>
          <w:cnfStyle w:val="100000000000" w:firstRow="1" w:lastRow="0" w:firstColumn="0" w:lastColumn="0" w:oddVBand="0" w:evenVBand="0" w:oddHBand="0"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2343" w:type="pct"/>
            <w:hideMark/>
          </w:tcPr>
          <w:p w:rsidR="00F877A4" w:rsidRPr="0079187B" w:rsidRDefault="00F877A4" w:rsidP="00E67DA6">
            <w:pPr>
              <w:pStyle w:val="Sansinterligne"/>
              <w:rPr>
                <w:rFonts w:ascii="Times New Roman" w:hAnsi="Times New Roman"/>
                <w:sz w:val="24"/>
              </w:rPr>
            </w:pPr>
            <w:r w:rsidRPr="0079187B">
              <w:rPr>
                <w:rFonts w:ascii="Times New Roman" w:hAnsi="Times New Roman"/>
                <w:sz w:val="24"/>
              </w:rPr>
              <w:t>Membre de comite de gestion d'une organisation de la société civile</w:t>
            </w:r>
          </w:p>
        </w:tc>
        <w:tc>
          <w:tcPr>
            <w:tcW w:w="886" w:type="pct"/>
            <w:noWrap/>
            <w:hideMark/>
          </w:tcPr>
          <w:p w:rsidR="00F877A4" w:rsidRPr="0079187B" w:rsidRDefault="00F877A4" w:rsidP="00E67DA6">
            <w:pPr>
              <w:pStyle w:val="Sansinterligne"/>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sidRPr="0079187B">
              <w:rPr>
                <w:rFonts w:ascii="Times New Roman" w:hAnsi="Times New Roman"/>
                <w:sz w:val="24"/>
              </w:rPr>
              <w:t>Homme</w:t>
            </w:r>
          </w:p>
        </w:tc>
        <w:tc>
          <w:tcPr>
            <w:tcW w:w="886" w:type="pct"/>
            <w:noWrap/>
            <w:hideMark/>
          </w:tcPr>
          <w:p w:rsidR="00F877A4" w:rsidRPr="0079187B" w:rsidRDefault="00F877A4" w:rsidP="00E67DA6">
            <w:pPr>
              <w:pStyle w:val="Sansinterligne"/>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sidRPr="0079187B">
              <w:rPr>
                <w:rFonts w:ascii="Times New Roman" w:hAnsi="Times New Roman"/>
                <w:sz w:val="24"/>
              </w:rPr>
              <w:t>Femme</w:t>
            </w:r>
          </w:p>
        </w:tc>
        <w:tc>
          <w:tcPr>
            <w:tcW w:w="885" w:type="pct"/>
            <w:noWrap/>
            <w:hideMark/>
          </w:tcPr>
          <w:p w:rsidR="00F877A4" w:rsidRPr="0079187B" w:rsidRDefault="00F877A4" w:rsidP="00E67DA6">
            <w:pPr>
              <w:pStyle w:val="Sansinterligne"/>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sidRPr="0079187B">
              <w:rPr>
                <w:rFonts w:ascii="Times New Roman" w:hAnsi="Times New Roman"/>
                <w:sz w:val="24"/>
              </w:rPr>
              <w:t>Total</w:t>
            </w:r>
          </w:p>
        </w:tc>
      </w:tr>
      <w:tr w:rsidR="00F877A4" w:rsidRPr="0079187B" w:rsidTr="00E67DA6">
        <w:trPr>
          <w:trHeight w:val="315"/>
        </w:trPr>
        <w:tc>
          <w:tcPr>
            <w:cnfStyle w:val="001000000000" w:firstRow="0" w:lastRow="0" w:firstColumn="1" w:lastColumn="0" w:oddVBand="0" w:evenVBand="0" w:oddHBand="0" w:evenHBand="0" w:firstRowFirstColumn="0" w:firstRowLastColumn="0" w:lastRowFirstColumn="0" w:lastRowLastColumn="0"/>
            <w:tcW w:w="2343" w:type="pct"/>
            <w:noWrap/>
            <w:hideMark/>
          </w:tcPr>
          <w:p w:rsidR="00F877A4" w:rsidRPr="0079187B" w:rsidRDefault="00F877A4" w:rsidP="00E67DA6">
            <w:pPr>
              <w:pStyle w:val="Sansinterligne"/>
              <w:rPr>
                <w:rFonts w:ascii="Times New Roman" w:hAnsi="Times New Roman"/>
                <w:sz w:val="24"/>
              </w:rPr>
            </w:pPr>
            <w:r w:rsidRPr="0079187B">
              <w:rPr>
                <w:rFonts w:ascii="Times New Roman" w:hAnsi="Times New Roman"/>
                <w:sz w:val="24"/>
              </w:rPr>
              <w:t>Oui</w:t>
            </w:r>
          </w:p>
        </w:tc>
        <w:tc>
          <w:tcPr>
            <w:tcW w:w="886" w:type="pct"/>
            <w:noWrap/>
            <w:hideMark/>
          </w:tcPr>
          <w:p w:rsidR="00F877A4" w:rsidRPr="0079187B" w:rsidRDefault="00F877A4" w:rsidP="00E67DA6">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79187B">
              <w:rPr>
                <w:rFonts w:ascii="Times New Roman" w:hAnsi="Times New Roman"/>
                <w:sz w:val="24"/>
              </w:rPr>
              <w:t>78.8%</w:t>
            </w:r>
          </w:p>
        </w:tc>
        <w:tc>
          <w:tcPr>
            <w:tcW w:w="886" w:type="pct"/>
            <w:noWrap/>
            <w:hideMark/>
          </w:tcPr>
          <w:p w:rsidR="00F877A4" w:rsidRPr="0079187B" w:rsidRDefault="00F877A4" w:rsidP="00E67DA6">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79187B">
              <w:rPr>
                <w:rFonts w:ascii="Times New Roman" w:hAnsi="Times New Roman"/>
                <w:sz w:val="24"/>
              </w:rPr>
              <w:t>39.4%</w:t>
            </w:r>
          </w:p>
        </w:tc>
        <w:tc>
          <w:tcPr>
            <w:tcW w:w="885" w:type="pct"/>
            <w:noWrap/>
            <w:hideMark/>
          </w:tcPr>
          <w:p w:rsidR="00F877A4" w:rsidRPr="0079187B" w:rsidRDefault="00F877A4" w:rsidP="00E67DA6">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79187B">
              <w:rPr>
                <w:rFonts w:ascii="Times New Roman" w:hAnsi="Times New Roman"/>
                <w:sz w:val="24"/>
              </w:rPr>
              <w:t>52.5%</w:t>
            </w:r>
          </w:p>
        </w:tc>
      </w:tr>
      <w:tr w:rsidR="00F877A4" w:rsidRPr="0079187B" w:rsidTr="00E67DA6">
        <w:trPr>
          <w:trHeight w:val="315"/>
        </w:trPr>
        <w:tc>
          <w:tcPr>
            <w:cnfStyle w:val="001000000000" w:firstRow="0" w:lastRow="0" w:firstColumn="1" w:lastColumn="0" w:oddVBand="0" w:evenVBand="0" w:oddHBand="0" w:evenHBand="0" w:firstRowFirstColumn="0" w:firstRowLastColumn="0" w:lastRowFirstColumn="0" w:lastRowLastColumn="0"/>
            <w:tcW w:w="2343" w:type="pct"/>
            <w:noWrap/>
            <w:hideMark/>
          </w:tcPr>
          <w:p w:rsidR="00F877A4" w:rsidRPr="0079187B" w:rsidRDefault="00F877A4" w:rsidP="00E67DA6">
            <w:pPr>
              <w:pStyle w:val="Sansinterligne"/>
              <w:rPr>
                <w:rFonts w:ascii="Times New Roman" w:hAnsi="Times New Roman"/>
                <w:sz w:val="24"/>
              </w:rPr>
            </w:pPr>
            <w:r w:rsidRPr="0079187B">
              <w:rPr>
                <w:rFonts w:ascii="Times New Roman" w:hAnsi="Times New Roman"/>
                <w:sz w:val="24"/>
              </w:rPr>
              <w:t>Non</w:t>
            </w:r>
          </w:p>
        </w:tc>
        <w:tc>
          <w:tcPr>
            <w:tcW w:w="886" w:type="pct"/>
            <w:noWrap/>
            <w:hideMark/>
          </w:tcPr>
          <w:p w:rsidR="00F877A4" w:rsidRPr="0079187B" w:rsidRDefault="00F877A4" w:rsidP="00E67DA6">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79187B">
              <w:rPr>
                <w:rFonts w:ascii="Times New Roman" w:hAnsi="Times New Roman"/>
                <w:sz w:val="24"/>
              </w:rPr>
              <w:t>21.2%</w:t>
            </w:r>
          </w:p>
        </w:tc>
        <w:tc>
          <w:tcPr>
            <w:tcW w:w="886" w:type="pct"/>
            <w:noWrap/>
            <w:hideMark/>
          </w:tcPr>
          <w:p w:rsidR="00F877A4" w:rsidRPr="0079187B" w:rsidRDefault="00F877A4" w:rsidP="00E67DA6">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79187B">
              <w:rPr>
                <w:rFonts w:ascii="Times New Roman" w:hAnsi="Times New Roman"/>
                <w:sz w:val="24"/>
              </w:rPr>
              <w:t>60.6%</w:t>
            </w:r>
          </w:p>
        </w:tc>
        <w:tc>
          <w:tcPr>
            <w:tcW w:w="885" w:type="pct"/>
            <w:noWrap/>
            <w:hideMark/>
          </w:tcPr>
          <w:p w:rsidR="00F877A4" w:rsidRPr="0079187B" w:rsidRDefault="00F877A4" w:rsidP="00E67DA6">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79187B">
              <w:rPr>
                <w:rFonts w:ascii="Times New Roman" w:hAnsi="Times New Roman"/>
                <w:sz w:val="24"/>
              </w:rPr>
              <w:t>47.5%</w:t>
            </w:r>
          </w:p>
        </w:tc>
      </w:tr>
      <w:tr w:rsidR="00F877A4" w:rsidRPr="0079187B" w:rsidTr="00E67DA6">
        <w:trPr>
          <w:trHeight w:val="315"/>
        </w:trPr>
        <w:tc>
          <w:tcPr>
            <w:cnfStyle w:val="001000000000" w:firstRow="0" w:lastRow="0" w:firstColumn="1" w:lastColumn="0" w:oddVBand="0" w:evenVBand="0" w:oddHBand="0" w:evenHBand="0" w:firstRowFirstColumn="0" w:firstRowLastColumn="0" w:lastRowFirstColumn="0" w:lastRowLastColumn="0"/>
            <w:tcW w:w="2343" w:type="pct"/>
            <w:noWrap/>
            <w:hideMark/>
          </w:tcPr>
          <w:p w:rsidR="00F877A4" w:rsidRPr="0079187B" w:rsidRDefault="00F877A4" w:rsidP="00E67DA6">
            <w:pPr>
              <w:pStyle w:val="Sansinterligne"/>
              <w:rPr>
                <w:rFonts w:ascii="Times New Roman" w:hAnsi="Times New Roman"/>
                <w:sz w:val="24"/>
              </w:rPr>
            </w:pPr>
            <w:r w:rsidRPr="0079187B">
              <w:rPr>
                <w:rFonts w:ascii="Times New Roman" w:hAnsi="Times New Roman"/>
                <w:sz w:val="24"/>
              </w:rPr>
              <w:t>Effectif</w:t>
            </w:r>
          </w:p>
        </w:tc>
        <w:tc>
          <w:tcPr>
            <w:tcW w:w="886" w:type="pct"/>
            <w:noWrap/>
            <w:hideMark/>
          </w:tcPr>
          <w:p w:rsidR="00F877A4" w:rsidRPr="0079187B" w:rsidRDefault="00F877A4" w:rsidP="00E67DA6">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79187B">
              <w:rPr>
                <w:rFonts w:ascii="Times New Roman" w:hAnsi="Times New Roman"/>
                <w:sz w:val="24"/>
              </w:rPr>
              <w:t>34</w:t>
            </w:r>
          </w:p>
        </w:tc>
        <w:tc>
          <w:tcPr>
            <w:tcW w:w="886" w:type="pct"/>
            <w:noWrap/>
            <w:hideMark/>
          </w:tcPr>
          <w:p w:rsidR="00F877A4" w:rsidRPr="0079187B" w:rsidRDefault="00F877A4" w:rsidP="00E67DA6">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79187B">
              <w:rPr>
                <w:rFonts w:ascii="Times New Roman" w:hAnsi="Times New Roman"/>
                <w:sz w:val="24"/>
              </w:rPr>
              <w:t>67</w:t>
            </w:r>
          </w:p>
        </w:tc>
        <w:tc>
          <w:tcPr>
            <w:tcW w:w="885" w:type="pct"/>
            <w:noWrap/>
            <w:hideMark/>
          </w:tcPr>
          <w:p w:rsidR="00F877A4" w:rsidRPr="0079187B" w:rsidRDefault="00F877A4" w:rsidP="00E67DA6">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79187B">
              <w:rPr>
                <w:rFonts w:ascii="Times New Roman" w:hAnsi="Times New Roman"/>
                <w:sz w:val="24"/>
              </w:rPr>
              <w:t>101</w:t>
            </w:r>
          </w:p>
        </w:tc>
      </w:tr>
    </w:tbl>
    <w:p w:rsidR="0079187B" w:rsidRPr="00031254" w:rsidRDefault="0079187B" w:rsidP="0079187B">
      <w:pPr>
        <w:spacing w:line="360" w:lineRule="auto"/>
        <w:jc w:val="both"/>
        <w:rPr>
          <w:rFonts w:ascii="Times New Roman" w:hAnsi="Times New Roman" w:cs="Times New Roman"/>
          <w:sz w:val="24"/>
          <w:szCs w:val="24"/>
        </w:rPr>
      </w:pPr>
      <w:r w:rsidRPr="008A5725">
        <w:rPr>
          <w:rFonts w:ascii="Times New Roman" w:hAnsi="Times New Roman" w:cs="Times New Roman"/>
          <w:i/>
          <w:sz w:val="24"/>
          <w:szCs w:val="20"/>
        </w:rPr>
        <w:t>Source: Elaboration propre à  partir de l’évaluation finale, Février 2016</w:t>
      </w:r>
    </w:p>
    <w:p w:rsidR="00C376BB" w:rsidRDefault="003405D8" w:rsidP="00E33504">
      <w:pPr>
        <w:spacing w:line="360" w:lineRule="auto"/>
        <w:jc w:val="both"/>
        <w:rPr>
          <w:rFonts w:ascii="Times New Roman" w:eastAsia="Times New Roman" w:hAnsi="Times New Roman" w:cs="Times New Roman"/>
          <w:bCs/>
          <w:sz w:val="24"/>
        </w:rPr>
      </w:pPr>
      <w:r>
        <w:rPr>
          <w:rFonts w:ascii="Times New Roman" w:eastAsia="Times New Roman" w:hAnsi="Times New Roman" w:cs="Times New Roman"/>
          <w:bCs/>
          <w:sz w:val="24"/>
        </w:rPr>
        <w:t>Il convient de signaler que d</w:t>
      </w:r>
      <w:r w:rsidR="00865686" w:rsidRPr="00B31545">
        <w:rPr>
          <w:rFonts w:ascii="Times New Roman" w:eastAsia="Times New Roman" w:hAnsi="Times New Roman" w:cs="Times New Roman"/>
          <w:bCs/>
          <w:sz w:val="24"/>
        </w:rPr>
        <w:t>ans le tableau</w:t>
      </w:r>
      <w:r>
        <w:rPr>
          <w:rFonts w:ascii="Times New Roman" w:eastAsia="Times New Roman" w:hAnsi="Times New Roman" w:cs="Times New Roman"/>
          <w:bCs/>
          <w:sz w:val="24"/>
        </w:rPr>
        <w:t xml:space="preserve"> 12 de l’annexe,</w:t>
      </w:r>
      <w:r w:rsidR="00865686" w:rsidRPr="00B31545">
        <w:rPr>
          <w:rFonts w:ascii="Times New Roman" w:eastAsia="Times New Roman" w:hAnsi="Times New Roman" w:cs="Times New Roman"/>
          <w:bCs/>
          <w:sz w:val="24"/>
        </w:rPr>
        <w:t xml:space="preserve"> nous avons présenté pour chacun des résultats du projet les différentes activités réalisées par rapport à celles qui ont été prévues, ainsi </w:t>
      </w:r>
      <w:r w:rsidR="004D4415" w:rsidRPr="004D4415">
        <w:rPr>
          <w:rFonts w:ascii="Times New Roman" w:eastAsia="Times New Roman" w:hAnsi="Times New Roman" w:cs="Times New Roman"/>
          <w:bCs/>
          <w:sz w:val="24"/>
        </w:rPr>
        <w:t>qu’une</w:t>
      </w:r>
      <w:r w:rsidR="00865686" w:rsidRPr="00B31545">
        <w:rPr>
          <w:rFonts w:ascii="Times New Roman" w:eastAsia="Times New Roman" w:hAnsi="Times New Roman" w:cs="Times New Roman"/>
          <w:bCs/>
          <w:sz w:val="24"/>
        </w:rPr>
        <w:t xml:space="preserve"> brève analyse des facteurs qui ont bloqué ou contribué à la réalisation des activités. </w:t>
      </w:r>
    </w:p>
    <w:p w:rsidR="0079187B" w:rsidRPr="00754E7F" w:rsidRDefault="00E33504" w:rsidP="00E33504">
      <w:pPr>
        <w:spacing w:line="360" w:lineRule="auto"/>
        <w:jc w:val="both"/>
        <w:rPr>
          <w:rFonts w:ascii="Times New Roman" w:eastAsia="Times New Roman" w:hAnsi="Times New Roman" w:cs="Times New Roman"/>
          <w:bCs/>
          <w:i/>
          <w:sz w:val="24"/>
        </w:rPr>
      </w:pPr>
      <w:r w:rsidRPr="00754E7F">
        <w:rPr>
          <w:rFonts w:ascii="Times New Roman" w:eastAsia="Times New Roman" w:hAnsi="Times New Roman" w:cs="Times New Roman"/>
          <w:bCs/>
          <w:i/>
          <w:sz w:val="24"/>
        </w:rPr>
        <w:t xml:space="preserve">Globalement les objectifs poursuivis par le projet ont été atteints au regard des données des indicateurs en comparant l’évaluation finale et l’étude de base. Toutefois, il faudra dans le futur conduire des activités beaucoup plus axées sur la participation des femmes dans les décisions de la communauté sans nier l’effort consenti en ce sens. </w:t>
      </w:r>
    </w:p>
    <w:p w:rsidR="002D6ED2" w:rsidRPr="00754E7F" w:rsidRDefault="002D6ED2" w:rsidP="00AA2816">
      <w:pPr>
        <w:pStyle w:val="Paragraphedeliste"/>
        <w:numPr>
          <w:ilvl w:val="1"/>
          <w:numId w:val="7"/>
        </w:numPr>
        <w:spacing w:line="360" w:lineRule="auto"/>
        <w:jc w:val="both"/>
        <w:outlineLvl w:val="1"/>
        <w:rPr>
          <w:rFonts w:ascii="Times New Roman" w:hAnsi="Times New Roman" w:cs="Times New Roman"/>
          <w:b/>
          <w:color w:val="E36C0A" w:themeColor="accent6" w:themeShade="BF"/>
          <w:sz w:val="28"/>
          <w:szCs w:val="24"/>
          <w:lang w:val="fr-CA"/>
        </w:rPr>
      </w:pPr>
      <w:bookmarkStart w:id="29" w:name="_Toc446189425"/>
      <w:r>
        <w:rPr>
          <w:rFonts w:ascii="Times New Roman" w:hAnsi="Times New Roman" w:cs="Times New Roman"/>
          <w:b/>
          <w:color w:val="E36C0A" w:themeColor="accent6" w:themeShade="BF"/>
          <w:sz w:val="24"/>
        </w:rPr>
        <w:t>Impact du projet</w:t>
      </w:r>
      <w:bookmarkEnd w:id="29"/>
    </w:p>
    <w:p w:rsidR="00754E7F" w:rsidRDefault="00754E7F" w:rsidP="00754E7F">
      <w:pPr>
        <w:spacing w:line="360" w:lineRule="auto"/>
        <w:jc w:val="both"/>
        <w:rPr>
          <w:rFonts w:ascii="Times New Roman" w:hAnsi="Times New Roman" w:cs="Times New Roman"/>
          <w:bCs/>
          <w:sz w:val="24"/>
          <w:szCs w:val="24"/>
        </w:rPr>
      </w:pPr>
      <w:r w:rsidRPr="00CC2AC8">
        <w:rPr>
          <w:rFonts w:ascii="Times New Roman" w:hAnsi="Times New Roman" w:cs="Times New Roman"/>
          <w:sz w:val="24"/>
          <w:szCs w:val="24"/>
          <w:lang w:val="fr-CA"/>
        </w:rPr>
        <w:t>Dan</w:t>
      </w:r>
      <w:r w:rsidR="00CC2AC8" w:rsidRPr="00CC2AC8">
        <w:rPr>
          <w:rFonts w:ascii="Times New Roman" w:hAnsi="Times New Roman" w:cs="Times New Roman"/>
          <w:sz w:val="24"/>
          <w:szCs w:val="24"/>
          <w:lang w:val="fr-CA"/>
        </w:rPr>
        <w:t>s cette section, nous analysons l’apport du projet dans l’</w:t>
      </w:r>
      <w:r w:rsidR="00CC2AC8" w:rsidRPr="00CC2AC8">
        <w:rPr>
          <w:rFonts w:ascii="Times New Roman" w:hAnsi="Times New Roman" w:cs="Times New Roman"/>
          <w:bCs/>
          <w:sz w:val="24"/>
          <w:szCs w:val="24"/>
        </w:rPr>
        <w:t xml:space="preserve">amélioration des conditions de vie et la sécurité économique et sociale des ménages qui résident dans les </w:t>
      </w:r>
      <w:r w:rsidR="00CC2AC8">
        <w:rPr>
          <w:rFonts w:ascii="Times New Roman" w:hAnsi="Times New Roman" w:cs="Times New Roman"/>
          <w:bCs/>
          <w:sz w:val="24"/>
          <w:szCs w:val="24"/>
        </w:rPr>
        <w:t xml:space="preserve">communautés cibles du projet. </w:t>
      </w:r>
      <w:r w:rsidR="00F1715C">
        <w:rPr>
          <w:rFonts w:ascii="Times New Roman" w:hAnsi="Times New Roman" w:cs="Times New Roman"/>
          <w:bCs/>
          <w:sz w:val="24"/>
          <w:szCs w:val="24"/>
        </w:rPr>
        <w:t xml:space="preserve">Il importe de mentionner que pour certains indicateurs, il sera difficile de constater un quelconque impact. Il faut attendre encore plus de temps après l'implémentation du projet. </w:t>
      </w:r>
    </w:p>
    <w:p w:rsidR="00904914" w:rsidRPr="00904914" w:rsidRDefault="00904914" w:rsidP="00904914">
      <w:pPr>
        <w:spacing w:line="360" w:lineRule="auto"/>
        <w:jc w:val="both"/>
        <w:rPr>
          <w:rFonts w:ascii="Times New Roman" w:hAnsi="Times New Roman" w:cs="Times New Roman"/>
          <w:b/>
          <w:bCs/>
          <w:i/>
          <w:color w:val="E36C0A" w:themeColor="accent6" w:themeShade="BF"/>
          <w:sz w:val="24"/>
          <w:szCs w:val="24"/>
        </w:rPr>
      </w:pPr>
      <w:r w:rsidRPr="00904914">
        <w:rPr>
          <w:rFonts w:ascii="Times New Roman" w:hAnsi="Times New Roman" w:cs="Times New Roman"/>
          <w:b/>
          <w:i/>
          <w:color w:val="E36C0A" w:themeColor="accent6" w:themeShade="BF"/>
          <w:sz w:val="24"/>
          <w:szCs w:val="24"/>
        </w:rPr>
        <w:t xml:space="preserve">Indicateur </w:t>
      </w:r>
      <w:r w:rsidR="00344215">
        <w:rPr>
          <w:rFonts w:ascii="Times New Roman" w:hAnsi="Times New Roman" w:cs="Times New Roman"/>
          <w:b/>
          <w:i/>
          <w:color w:val="E36C0A" w:themeColor="accent6" w:themeShade="BF"/>
          <w:sz w:val="24"/>
          <w:szCs w:val="24"/>
        </w:rPr>
        <w:t>1</w:t>
      </w:r>
      <w:r w:rsidRPr="00904914">
        <w:rPr>
          <w:rFonts w:ascii="Times New Roman" w:hAnsi="Times New Roman" w:cs="Times New Roman"/>
          <w:b/>
          <w:i/>
          <w:color w:val="E36C0A" w:themeColor="accent6" w:themeShade="BF"/>
          <w:sz w:val="24"/>
          <w:szCs w:val="24"/>
        </w:rPr>
        <w:t xml:space="preserve"> : Pourcentage de ménages ayant </w:t>
      </w:r>
      <w:r w:rsidRPr="00904914">
        <w:rPr>
          <w:rFonts w:ascii="Times New Roman" w:hAnsi="Times New Roman" w:cs="Times New Roman"/>
          <w:b/>
          <w:bCs/>
          <w:i/>
          <w:color w:val="E36C0A" w:themeColor="accent6" w:themeShade="BF"/>
          <w:sz w:val="24"/>
          <w:szCs w:val="24"/>
        </w:rPr>
        <w:t>produit suffisamment pour couvrir les besoins alimentaires jusqu'à la prochaine récolte.</w:t>
      </w:r>
    </w:p>
    <w:p w:rsidR="00CE116C" w:rsidRDefault="00D519FD" w:rsidP="00754E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Selon le tableau 12, 31.9% des membres AVEC soutiennent que leurs ménages ont suffisamment produit pour couvrir leurs besoins alimentaires jusqu’à la prochaine récolte, ce qui représente un pourcentage nettement supérieur à celui de l’étude de base qui était de 27.5 </w:t>
      </w:r>
      <w:r w:rsidRPr="00D519FD">
        <w:rPr>
          <w:rFonts w:ascii="Times New Roman" w:hAnsi="Times New Roman" w:cs="Times New Roman"/>
          <w:i/>
          <w:sz w:val="24"/>
          <w:szCs w:val="24"/>
        </w:rPr>
        <w:t>(Réf. Annexe, Tableau 11).</w:t>
      </w:r>
    </w:p>
    <w:p w:rsidR="00904914" w:rsidRPr="000A2878" w:rsidRDefault="00CE116C" w:rsidP="00754E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plus 37.3% des membres estiment que les besoins alimentaires pourront être couvert jusqu’à plus de 7 mois. </w:t>
      </w:r>
    </w:p>
    <w:p w:rsidR="00F714EE" w:rsidRDefault="00BC52DD" w:rsidP="00754E7F">
      <w:pPr>
        <w:spacing w:line="360" w:lineRule="auto"/>
        <w:jc w:val="both"/>
        <w:rPr>
          <w:rFonts w:ascii="Times New Roman" w:eastAsia="Times New Roman" w:hAnsi="Times New Roman" w:cs="Times New Roman"/>
          <w:b/>
          <w:bCs/>
        </w:rPr>
      </w:pPr>
      <w:r>
        <w:rPr>
          <w:rFonts w:ascii="Times New Roman" w:eastAsia="Times New Roman" w:hAnsi="Times New Roman" w:cs="Times New Roman"/>
          <w:b/>
          <w:bCs/>
        </w:rPr>
        <w:t>Tableau 12</w:t>
      </w:r>
      <w:r w:rsidR="00AE178F" w:rsidRPr="005F438C">
        <w:rPr>
          <w:rFonts w:ascii="Times New Roman" w:eastAsia="Times New Roman" w:hAnsi="Times New Roman" w:cs="Times New Roman"/>
          <w:b/>
          <w:bCs/>
        </w:rPr>
        <w:t>. Répartition des membres AVEC par sexe et selon certaines informations sur la consommation alimentaire</w:t>
      </w:r>
    </w:p>
    <w:tbl>
      <w:tblPr>
        <w:tblStyle w:val="GridTable1Light-Accent11"/>
        <w:tblW w:w="5000" w:type="pct"/>
        <w:tblLook w:val="04A0" w:firstRow="1" w:lastRow="0" w:firstColumn="1" w:lastColumn="0" w:noHBand="0" w:noVBand="1"/>
      </w:tblPr>
      <w:tblGrid>
        <w:gridCol w:w="3747"/>
        <w:gridCol w:w="1716"/>
        <w:gridCol w:w="1371"/>
        <w:gridCol w:w="1371"/>
        <w:gridCol w:w="1371"/>
      </w:tblGrid>
      <w:tr w:rsidR="00AE178F" w:rsidRPr="00AE178F" w:rsidTr="00541C1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56" w:type="pct"/>
            <w:hideMark/>
          </w:tcPr>
          <w:p w:rsidR="00AE178F" w:rsidRPr="00AE178F" w:rsidRDefault="00AE178F" w:rsidP="00AE178F">
            <w:pPr>
              <w:pStyle w:val="Sansinterligne"/>
              <w:rPr>
                <w:rFonts w:ascii="Times New Roman" w:hAnsi="Times New Roman"/>
              </w:rPr>
            </w:pPr>
            <w:r w:rsidRPr="00AE178F">
              <w:rPr>
                <w:rFonts w:ascii="Times New Roman" w:hAnsi="Times New Roman"/>
              </w:rPr>
              <w:t>Variables</w:t>
            </w:r>
          </w:p>
        </w:tc>
        <w:tc>
          <w:tcPr>
            <w:tcW w:w="896" w:type="pct"/>
            <w:hideMark/>
          </w:tcPr>
          <w:p w:rsidR="00AE178F" w:rsidRPr="007E22BA" w:rsidRDefault="00AE178F" w:rsidP="00AE178F">
            <w:pPr>
              <w:pStyle w:val="Sansinterligne"/>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7E22BA">
              <w:rPr>
                <w:rFonts w:ascii="Times New Roman" w:hAnsi="Times New Roman"/>
              </w:rPr>
              <w:t>Modalités</w:t>
            </w:r>
          </w:p>
        </w:tc>
        <w:tc>
          <w:tcPr>
            <w:tcW w:w="716" w:type="pct"/>
            <w:hideMark/>
          </w:tcPr>
          <w:p w:rsidR="00AE178F" w:rsidRPr="00AE178F" w:rsidRDefault="00AE178F" w:rsidP="00AE178F">
            <w:pPr>
              <w:pStyle w:val="Sansinterligne"/>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AE178F">
              <w:rPr>
                <w:rFonts w:ascii="Times New Roman" w:hAnsi="Times New Roman"/>
              </w:rPr>
              <w:t>Homme</w:t>
            </w:r>
          </w:p>
        </w:tc>
        <w:tc>
          <w:tcPr>
            <w:tcW w:w="716" w:type="pct"/>
            <w:hideMark/>
          </w:tcPr>
          <w:p w:rsidR="00AE178F" w:rsidRPr="00AE178F" w:rsidRDefault="00AE178F" w:rsidP="00AE178F">
            <w:pPr>
              <w:pStyle w:val="Sansinterligne"/>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AE178F">
              <w:rPr>
                <w:rFonts w:ascii="Times New Roman" w:hAnsi="Times New Roman"/>
              </w:rPr>
              <w:t>Femme</w:t>
            </w:r>
          </w:p>
        </w:tc>
        <w:tc>
          <w:tcPr>
            <w:tcW w:w="716" w:type="pct"/>
            <w:hideMark/>
          </w:tcPr>
          <w:p w:rsidR="00AE178F" w:rsidRPr="00AE178F" w:rsidRDefault="00AE178F" w:rsidP="00AE178F">
            <w:pPr>
              <w:pStyle w:val="Sansinterligne"/>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AE178F">
              <w:rPr>
                <w:rFonts w:ascii="Times New Roman" w:hAnsi="Times New Roman"/>
              </w:rPr>
              <w:t>Total</w:t>
            </w:r>
          </w:p>
        </w:tc>
      </w:tr>
      <w:tr w:rsidR="00AE178F" w:rsidRPr="00AE178F" w:rsidTr="00541C17">
        <w:trPr>
          <w:trHeight w:val="323"/>
        </w:trPr>
        <w:tc>
          <w:tcPr>
            <w:cnfStyle w:val="001000000000" w:firstRow="0" w:lastRow="0" w:firstColumn="1" w:lastColumn="0" w:oddVBand="0" w:evenVBand="0" w:oddHBand="0" w:evenHBand="0" w:firstRowFirstColumn="0" w:firstRowLastColumn="0" w:lastRowFirstColumn="0" w:lastRowLastColumn="0"/>
            <w:tcW w:w="1956" w:type="pct"/>
            <w:vMerge w:val="restart"/>
            <w:hideMark/>
          </w:tcPr>
          <w:p w:rsidR="00AE178F" w:rsidRPr="000A2878" w:rsidRDefault="00AE178F" w:rsidP="00AE178F">
            <w:pPr>
              <w:pStyle w:val="Sansinterligne"/>
              <w:rPr>
                <w:rFonts w:ascii="Times New Roman" w:hAnsi="Times New Roman"/>
              </w:rPr>
            </w:pPr>
            <w:r w:rsidRPr="000A2878">
              <w:rPr>
                <w:rFonts w:ascii="Times New Roman" w:hAnsi="Times New Roman"/>
              </w:rPr>
              <w:t>Nombre de repas le jour précédant l'interview</w:t>
            </w:r>
          </w:p>
        </w:tc>
        <w:tc>
          <w:tcPr>
            <w:tcW w:w="896" w:type="pct"/>
            <w:hideMark/>
          </w:tcPr>
          <w:p w:rsidR="00AE178F" w:rsidRPr="007E22BA" w:rsidRDefault="00AE178F" w:rsidP="00AE178F">
            <w:pPr>
              <w:pStyle w:val="Sansinterligne"/>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E22BA">
              <w:rPr>
                <w:rFonts w:ascii="Times New Roman" w:hAnsi="Times New Roman"/>
              </w:rPr>
              <w:t>Aucun</w:t>
            </w:r>
          </w:p>
        </w:tc>
        <w:tc>
          <w:tcPr>
            <w:tcW w:w="716" w:type="pct"/>
            <w:hideMark/>
          </w:tcPr>
          <w:p w:rsidR="00AE178F" w:rsidRPr="00AE178F" w:rsidRDefault="00AE178F" w:rsidP="00AE178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178F">
              <w:rPr>
                <w:rFonts w:ascii="Times New Roman" w:hAnsi="Times New Roman"/>
              </w:rPr>
              <w:t>1.20%</w:t>
            </w:r>
          </w:p>
        </w:tc>
        <w:tc>
          <w:tcPr>
            <w:tcW w:w="716" w:type="pct"/>
            <w:hideMark/>
          </w:tcPr>
          <w:p w:rsidR="00AE178F" w:rsidRPr="00AE178F" w:rsidRDefault="00AE178F" w:rsidP="00AE178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178F">
              <w:rPr>
                <w:rFonts w:ascii="Times New Roman" w:hAnsi="Times New Roman"/>
              </w:rPr>
              <w:t>0.90%</w:t>
            </w:r>
          </w:p>
        </w:tc>
        <w:tc>
          <w:tcPr>
            <w:tcW w:w="716" w:type="pct"/>
            <w:hideMark/>
          </w:tcPr>
          <w:p w:rsidR="00AE178F" w:rsidRPr="00AE178F" w:rsidRDefault="00AE178F" w:rsidP="00AE178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178F">
              <w:rPr>
                <w:rFonts w:ascii="Times New Roman" w:hAnsi="Times New Roman"/>
              </w:rPr>
              <w:t>0.90%</w:t>
            </w:r>
          </w:p>
        </w:tc>
      </w:tr>
      <w:tr w:rsidR="00AE178F" w:rsidRPr="00AE178F" w:rsidTr="00541C17">
        <w:trPr>
          <w:trHeight w:val="300"/>
        </w:trPr>
        <w:tc>
          <w:tcPr>
            <w:cnfStyle w:val="001000000000" w:firstRow="0" w:lastRow="0" w:firstColumn="1" w:lastColumn="0" w:oddVBand="0" w:evenVBand="0" w:oddHBand="0" w:evenHBand="0" w:firstRowFirstColumn="0" w:firstRowLastColumn="0" w:lastRowFirstColumn="0" w:lastRowLastColumn="0"/>
            <w:tcW w:w="1956" w:type="pct"/>
            <w:vMerge/>
            <w:hideMark/>
          </w:tcPr>
          <w:p w:rsidR="00AE178F" w:rsidRPr="00AE178F" w:rsidRDefault="00AE178F" w:rsidP="00AE178F">
            <w:pPr>
              <w:pStyle w:val="Sansinterligne"/>
              <w:rPr>
                <w:rFonts w:ascii="Times New Roman" w:hAnsi="Times New Roman"/>
              </w:rPr>
            </w:pPr>
          </w:p>
        </w:tc>
        <w:tc>
          <w:tcPr>
            <w:tcW w:w="896" w:type="pct"/>
            <w:hideMark/>
          </w:tcPr>
          <w:p w:rsidR="00AE178F" w:rsidRPr="007E22BA" w:rsidRDefault="00AE178F" w:rsidP="00AE178F">
            <w:pPr>
              <w:pStyle w:val="Sansinterligne"/>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E22BA">
              <w:rPr>
                <w:rFonts w:ascii="Times New Roman" w:hAnsi="Times New Roman"/>
              </w:rPr>
              <w:t>1 repas</w:t>
            </w:r>
          </w:p>
        </w:tc>
        <w:tc>
          <w:tcPr>
            <w:tcW w:w="716" w:type="pct"/>
            <w:hideMark/>
          </w:tcPr>
          <w:p w:rsidR="00AE178F" w:rsidRPr="00AE178F" w:rsidRDefault="00AE178F" w:rsidP="00AE178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178F">
              <w:rPr>
                <w:rFonts w:ascii="Times New Roman" w:hAnsi="Times New Roman"/>
              </w:rPr>
              <w:t>37.20%</w:t>
            </w:r>
          </w:p>
        </w:tc>
        <w:tc>
          <w:tcPr>
            <w:tcW w:w="716" w:type="pct"/>
            <w:hideMark/>
          </w:tcPr>
          <w:p w:rsidR="00AE178F" w:rsidRPr="00AE178F" w:rsidRDefault="00AE178F" w:rsidP="00AE178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178F">
              <w:rPr>
                <w:rFonts w:ascii="Times New Roman" w:hAnsi="Times New Roman"/>
              </w:rPr>
              <w:t>53.20%</w:t>
            </w:r>
          </w:p>
        </w:tc>
        <w:tc>
          <w:tcPr>
            <w:tcW w:w="716" w:type="pct"/>
            <w:hideMark/>
          </w:tcPr>
          <w:p w:rsidR="00AE178F" w:rsidRPr="00AE178F" w:rsidRDefault="00AE178F" w:rsidP="00AE178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178F">
              <w:rPr>
                <w:rFonts w:ascii="Times New Roman" w:hAnsi="Times New Roman"/>
              </w:rPr>
              <w:t>48.90%</w:t>
            </w:r>
          </w:p>
        </w:tc>
      </w:tr>
      <w:tr w:rsidR="00AE178F" w:rsidRPr="00AE178F" w:rsidTr="00541C17">
        <w:trPr>
          <w:trHeight w:val="315"/>
        </w:trPr>
        <w:tc>
          <w:tcPr>
            <w:cnfStyle w:val="001000000000" w:firstRow="0" w:lastRow="0" w:firstColumn="1" w:lastColumn="0" w:oddVBand="0" w:evenVBand="0" w:oddHBand="0" w:evenHBand="0" w:firstRowFirstColumn="0" w:firstRowLastColumn="0" w:lastRowFirstColumn="0" w:lastRowLastColumn="0"/>
            <w:tcW w:w="1956" w:type="pct"/>
            <w:vMerge/>
            <w:hideMark/>
          </w:tcPr>
          <w:p w:rsidR="00AE178F" w:rsidRPr="00AE178F" w:rsidRDefault="00AE178F" w:rsidP="00AE178F">
            <w:pPr>
              <w:pStyle w:val="Sansinterligne"/>
              <w:rPr>
                <w:rFonts w:ascii="Times New Roman" w:hAnsi="Times New Roman"/>
              </w:rPr>
            </w:pPr>
          </w:p>
        </w:tc>
        <w:tc>
          <w:tcPr>
            <w:tcW w:w="896" w:type="pct"/>
            <w:hideMark/>
          </w:tcPr>
          <w:p w:rsidR="00AE178F" w:rsidRPr="007E22BA" w:rsidRDefault="00AE178F" w:rsidP="00AE178F">
            <w:pPr>
              <w:pStyle w:val="Sansinterligne"/>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E22BA">
              <w:rPr>
                <w:rFonts w:ascii="Times New Roman" w:hAnsi="Times New Roman"/>
              </w:rPr>
              <w:t>2 repas</w:t>
            </w:r>
          </w:p>
        </w:tc>
        <w:tc>
          <w:tcPr>
            <w:tcW w:w="716" w:type="pct"/>
            <w:hideMark/>
          </w:tcPr>
          <w:p w:rsidR="00AE178F" w:rsidRPr="00AE178F" w:rsidRDefault="00AE178F" w:rsidP="00AE178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178F">
              <w:rPr>
                <w:rFonts w:ascii="Times New Roman" w:hAnsi="Times New Roman"/>
              </w:rPr>
              <w:t>60.50%</w:t>
            </w:r>
          </w:p>
        </w:tc>
        <w:tc>
          <w:tcPr>
            <w:tcW w:w="716" w:type="pct"/>
            <w:hideMark/>
          </w:tcPr>
          <w:p w:rsidR="00AE178F" w:rsidRPr="00AE178F" w:rsidRDefault="00AE178F" w:rsidP="00AE178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178F">
              <w:rPr>
                <w:rFonts w:ascii="Times New Roman" w:hAnsi="Times New Roman"/>
              </w:rPr>
              <w:t>41.70%</w:t>
            </w:r>
          </w:p>
        </w:tc>
        <w:tc>
          <w:tcPr>
            <w:tcW w:w="716" w:type="pct"/>
            <w:hideMark/>
          </w:tcPr>
          <w:p w:rsidR="00AE178F" w:rsidRPr="00AE178F" w:rsidRDefault="00AE178F" w:rsidP="00AE178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178F">
              <w:rPr>
                <w:rFonts w:ascii="Times New Roman" w:hAnsi="Times New Roman"/>
              </w:rPr>
              <w:t>46.70%</w:t>
            </w:r>
          </w:p>
        </w:tc>
      </w:tr>
      <w:tr w:rsidR="00AE178F" w:rsidRPr="00AE178F" w:rsidTr="00541C17">
        <w:trPr>
          <w:trHeight w:val="315"/>
        </w:trPr>
        <w:tc>
          <w:tcPr>
            <w:cnfStyle w:val="001000000000" w:firstRow="0" w:lastRow="0" w:firstColumn="1" w:lastColumn="0" w:oddVBand="0" w:evenVBand="0" w:oddHBand="0" w:evenHBand="0" w:firstRowFirstColumn="0" w:firstRowLastColumn="0" w:lastRowFirstColumn="0" w:lastRowLastColumn="0"/>
            <w:tcW w:w="1956" w:type="pct"/>
            <w:vMerge/>
            <w:hideMark/>
          </w:tcPr>
          <w:p w:rsidR="00AE178F" w:rsidRPr="00AE178F" w:rsidRDefault="00AE178F" w:rsidP="00AE178F">
            <w:pPr>
              <w:pStyle w:val="Sansinterligne"/>
              <w:rPr>
                <w:rFonts w:ascii="Times New Roman" w:hAnsi="Times New Roman"/>
              </w:rPr>
            </w:pPr>
          </w:p>
        </w:tc>
        <w:tc>
          <w:tcPr>
            <w:tcW w:w="896" w:type="pct"/>
            <w:hideMark/>
          </w:tcPr>
          <w:p w:rsidR="00AE178F" w:rsidRPr="007E22BA" w:rsidRDefault="00AE178F" w:rsidP="00AE178F">
            <w:pPr>
              <w:pStyle w:val="Sansinterligne"/>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E22BA">
              <w:rPr>
                <w:rFonts w:ascii="Times New Roman" w:hAnsi="Times New Roman"/>
              </w:rPr>
              <w:t>3 repas ou +</w:t>
            </w:r>
          </w:p>
        </w:tc>
        <w:tc>
          <w:tcPr>
            <w:tcW w:w="716" w:type="pct"/>
            <w:hideMark/>
          </w:tcPr>
          <w:p w:rsidR="00AE178F" w:rsidRPr="00AE178F" w:rsidRDefault="00AE178F" w:rsidP="00AE178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178F">
              <w:rPr>
                <w:rFonts w:ascii="Times New Roman" w:hAnsi="Times New Roman"/>
              </w:rPr>
              <w:t>1.20%</w:t>
            </w:r>
          </w:p>
        </w:tc>
        <w:tc>
          <w:tcPr>
            <w:tcW w:w="716" w:type="pct"/>
            <w:hideMark/>
          </w:tcPr>
          <w:p w:rsidR="00AE178F" w:rsidRPr="00AE178F" w:rsidRDefault="00AE178F" w:rsidP="00AE178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178F">
              <w:rPr>
                <w:rFonts w:ascii="Times New Roman" w:hAnsi="Times New Roman"/>
              </w:rPr>
              <w:t>4.30%</w:t>
            </w:r>
          </w:p>
        </w:tc>
        <w:tc>
          <w:tcPr>
            <w:tcW w:w="716" w:type="pct"/>
            <w:hideMark/>
          </w:tcPr>
          <w:p w:rsidR="00AE178F" w:rsidRPr="00AE178F" w:rsidRDefault="00AE178F" w:rsidP="00AE178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178F">
              <w:rPr>
                <w:rFonts w:ascii="Times New Roman" w:hAnsi="Times New Roman"/>
              </w:rPr>
              <w:t>3.40%</w:t>
            </w:r>
          </w:p>
        </w:tc>
      </w:tr>
      <w:tr w:rsidR="00AE178F" w:rsidRPr="00AE178F" w:rsidTr="00541C17">
        <w:trPr>
          <w:trHeight w:val="323"/>
        </w:trPr>
        <w:tc>
          <w:tcPr>
            <w:cnfStyle w:val="001000000000" w:firstRow="0" w:lastRow="0" w:firstColumn="1" w:lastColumn="0" w:oddVBand="0" w:evenVBand="0" w:oddHBand="0" w:evenHBand="0" w:firstRowFirstColumn="0" w:firstRowLastColumn="0" w:lastRowFirstColumn="0" w:lastRowLastColumn="0"/>
            <w:tcW w:w="1956" w:type="pct"/>
            <w:vMerge w:val="restart"/>
            <w:hideMark/>
          </w:tcPr>
          <w:p w:rsidR="00AE178F" w:rsidRPr="000A2878" w:rsidRDefault="00AE178F" w:rsidP="00AE178F">
            <w:pPr>
              <w:pStyle w:val="Sansinterligne"/>
              <w:rPr>
                <w:rFonts w:ascii="Times New Roman" w:hAnsi="Times New Roman"/>
              </w:rPr>
            </w:pPr>
            <w:r w:rsidRPr="000A2878">
              <w:rPr>
                <w:rFonts w:ascii="Times New Roman" w:hAnsi="Times New Roman"/>
              </w:rPr>
              <w:t xml:space="preserve">Avoir passé au moins une journée sans manger au cours des 3 derniers mois </w:t>
            </w:r>
          </w:p>
        </w:tc>
        <w:tc>
          <w:tcPr>
            <w:tcW w:w="896" w:type="pct"/>
            <w:hideMark/>
          </w:tcPr>
          <w:p w:rsidR="00AE178F" w:rsidRPr="007E22BA" w:rsidRDefault="00AE178F" w:rsidP="00AE178F">
            <w:pPr>
              <w:pStyle w:val="Sansinterligne"/>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E22BA">
              <w:rPr>
                <w:rFonts w:ascii="Times New Roman" w:hAnsi="Times New Roman"/>
              </w:rPr>
              <w:t>Oui</w:t>
            </w:r>
          </w:p>
        </w:tc>
        <w:tc>
          <w:tcPr>
            <w:tcW w:w="716" w:type="pct"/>
            <w:hideMark/>
          </w:tcPr>
          <w:p w:rsidR="00AE178F" w:rsidRPr="00AE178F" w:rsidRDefault="00AE178F" w:rsidP="00AE178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178F">
              <w:rPr>
                <w:rFonts w:ascii="Times New Roman" w:hAnsi="Times New Roman"/>
              </w:rPr>
              <w:t>31.00%</w:t>
            </w:r>
          </w:p>
        </w:tc>
        <w:tc>
          <w:tcPr>
            <w:tcW w:w="716" w:type="pct"/>
            <w:hideMark/>
          </w:tcPr>
          <w:p w:rsidR="00AE178F" w:rsidRPr="00AE178F" w:rsidRDefault="00AE178F" w:rsidP="00AE178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178F">
              <w:rPr>
                <w:rFonts w:ascii="Times New Roman" w:hAnsi="Times New Roman"/>
              </w:rPr>
              <w:t>38.80%</w:t>
            </w:r>
          </w:p>
        </w:tc>
        <w:tc>
          <w:tcPr>
            <w:tcW w:w="716" w:type="pct"/>
            <w:hideMark/>
          </w:tcPr>
          <w:p w:rsidR="00AE178F" w:rsidRPr="00AE178F" w:rsidRDefault="00AE178F" w:rsidP="00AE178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178F">
              <w:rPr>
                <w:rFonts w:ascii="Times New Roman" w:hAnsi="Times New Roman"/>
              </w:rPr>
              <w:t>36.70%</w:t>
            </w:r>
          </w:p>
        </w:tc>
      </w:tr>
      <w:tr w:rsidR="00AE178F" w:rsidRPr="00AE178F" w:rsidTr="00541C17">
        <w:trPr>
          <w:trHeight w:val="332"/>
        </w:trPr>
        <w:tc>
          <w:tcPr>
            <w:cnfStyle w:val="001000000000" w:firstRow="0" w:lastRow="0" w:firstColumn="1" w:lastColumn="0" w:oddVBand="0" w:evenVBand="0" w:oddHBand="0" w:evenHBand="0" w:firstRowFirstColumn="0" w:firstRowLastColumn="0" w:lastRowFirstColumn="0" w:lastRowLastColumn="0"/>
            <w:tcW w:w="1956" w:type="pct"/>
            <w:vMerge/>
            <w:hideMark/>
          </w:tcPr>
          <w:p w:rsidR="00AE178F" w:rsidRPr="00AE178F" w:rsidRDefault="00AE178F" w:rsidP="00AE178F">
            <w:pPr>
              <w:pStyle w:val="Sansinterligne"/>
              <w:rPr>
                <w:rFonts w:ascii="Times New Roman" w:hAnsi="Times New Roman"/>
              </w:rPr>
            </w:pPr>
          </w:p>
        </w:tc>
        <w:tc>
          <w:tcPr>
            <w:tcW w:w="896" w:type="pct"/>
            <w:hideMark/>
          </w:tcPr>
          <w:p w:rsidR="00AE178F" w:rsidRPr="007E22BA" w:rsidRDefault="00AE178F" w:rsidP="00AE178F">
            <w:pPr>
              <w:pStyle w:val="Sansinterligne"/>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E22BA">
              <w:rPr>
                <w:rFonts w:ascii="Times New Roman" w:hAnsi="Times New Roman"/>
              </w:rPr>
              <w:t>Non</w:t>
            </w:r>
          </w:p>
        </w:tc>
        <w:tc>
          <w:tcPr>
            <w:tcW w:w="716" w:type="pct"/>
            <w:hideMark/>
          </w:tcPr>
          <w:p w:rsidR="00AE178F" w:rsidRPr="00AE178F" w:rsidRDefault="00AE178F" w:rsidP="00AE178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178F">
              <w:rPr>
                <w:rFonts w:ascii="Times New Roman" w:hAnsi="Times New Roman"/>
              </w:rPr>
              <w:t>69.00%</w:t>
            </w:r>
          </w:p>
        </w:tc>
        <w:tc>
          <w:tcPr>
            <w:tcW w:w="716" w:type="pct"/>
            <w:hideMark/>
          </w:tcPr>
          <w:p w:rsidR="00AE178F" w:rsidRPr="00AE178F" w:rsidRDefault="00AE178F" w:rsidP="00AE178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178F">
              <w:rPr>
                <w:rFonts w:ascii="Times New Roman" w:hAnsi="Times New Roman"/>
              </w:rPr>
              <w:t>61.20%</w:t>
            </w:r>
          </w:p>
        </w:tc>
        <w:tc>
          <w:tcPr>
            <w:tcW w:w="716" w:type="pct"/>
            <w:hideMark/>
          </w:tcPr>
          <w:p w:rsidR="00AE178F" w:rsidRPr="00AE178F" w:rsidRDefault="00AE178F" w:rsidP="00AE178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178F">
              <w:rPr>
                <w:rFonts w:ascii="Times New Roman" w:hAnsi="Times New Roman"/>
              </w:rPr>
              <w:t>63.30%</w:t>
            </w:r>
          </w:p>
        </w:tc>
      </w:tr>
      <w:tr w:rsidR="00AE178F" w:rsidRPr="00AE178F" w:rsidTr="00541C17">
        <w:trPr>
          <w:trHeight w:val="395"/>
        </w:trPr>
        <w:tc>
          <w:tcPr>
            <w:cnfStyle w:val="001000000000" w:firstRow="0" w:lastRow="0" w:firstColumn="1" w:lastColumn="0" w:oddVBand="0" w:evenVBand="0" w:oddHBand="0" w:evenHBand="0" w:firstRowFirstColumn="0" w:firstRowLastColumn="0" w:lastRowFirstColumn="0" w:lastRowLastColumn="0"/>
            <w:tcW w:w="1956" w:type="pct"/>
            <w:vMerge w:val="restart"/>
            <w:hideMark/>
          </w:tcPr>
          <w:p w:rsidR="00AE178F" w:rsidRPr="000A2878" w:rsidRDefault="00AE178F" w:rsidP="00AE178F">
            <w:pPr>
              <w:pStyle w:val="Sansinterligne"/>
              <w:rPr>
                <w:rFonts w:ascii="Times New Roman" w:hAnsi="Times New Roman"/>
              </w:rPr>
            </w:pPr>
            <w:r w:rsidRPr="000A2878">
              <w:rPr>
                <w:rFonts w:ascii="Times New Roman" w:hAnsi="Times New Roman"/>
              </w:rPr>
              <w:t>Nombre de jours sans manger au cours des 3 derniers mois</w:t>
            </w:r>
          </w:p>
        </w:tc>
        <w:tc>
          <w:tcPr>
            <w:tcW w:w="896" w:type="pct"/>
            <w:hideMark/>
          </w:tcPr>
          <w:p w:rsidR="00AE178F" w:rsidRPr="007E22BA" w:rsidRDefault="00AE178F" w:rsidP="00AE178F">
            <w:pPr>
              <w:pStyle w:val="Sansinterligne"/>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E22BA">
              <w:rPr>
                <w:rFonts w:ascii="Times New Roman" w:hAnsi="Times New Roman"/>
              </w:rPr>
              <w:t>4 - 7 jours</w:t>
            </w:r>
          </w:p>
        </w:tc>
        <w:tc>
          <w:tcPr>
            <w:tcW w:w="716" w:type="pct"/>
            <w:noWrap/>
            <w:hideMark/>
          </w:tcPr>
          <w:p w:rsidR="00AE178F" w:rsidRPr="00AE178F" w:rsidRDefault="00AE178F" w:rsidP="00AE178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178F">
              <w:rPr>
                <w:rFonts w:ascii="Times New Roman" w:hAnsi="Times New Roman"/>
              </w:rPr>
              <w:t>78.60%</w:t>
            </w:r>
          </w:p>
        </w:tc>
        <w:tc>
          <w:tcPr>
            <w:tcW w:w="716" w:type="pct"/>
            <w:noWrap/>
            <w:hideMark/>
          </w:tcPr>
          <w:p w:rsidR="00AE178F" w:rsidRPr="00AE178F" w:rsidRDefault="00AE178F" w:rsidP="00AE178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178F">
              <w:rPr>
                <w:rFonts w:ascii="Times New Roman" w:hAnsi="Times New Roman"/>
              </w:rPr>
              <w:t>82.50%</w:t>
            </w:r>
          </w:p>
        </w:tc>
        <w:tc>
          <w:tcPr>
            <w:tcW w:w="716" w:type="pct"/>
            <w:noWrap/>
            <w:hideMark/>
          </w:tcPr>
          <w:p w:rsidR="00AE178F" w:rsidRPr="00AE178F" w:rsidRDefault="00AE178F" w:rsidP="00AE178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178F">
              <w:rPr>
                <w:rFonts w:ascii="Times New Roman" w:hAnsi="Times New Roman"/>
              </w:rPr>
              <w:t>81.60%</w:t>
            </w:r>
          </w:p>
        </w:tc>
      </w:tr>
      <w:tr w:rsidR="00AE178F" w:rsidRPr="00AE178F" w:rsidTr="00541C17">
        <w:trPr>
          <w:trHeight w:val="375"/>
        </w:trPr>
        <w:tc>
          <w:tcPr>
            <w:cnfStyle w:val="001000000000" w:firstRow="0" w:lastRow="0" w:firstColumn="1" w:lastColumn="0" w:oddVBand="0" w:evenVBand="0" w:oddHBand="0" w:evenHBand="0" w:firstRowFirstColumn="0" w:firstRowLastColumn="0" w:lastRowFirstColumn="0" w:lastRowLastColumn="0"/>
            <w:tcW w:w="1956" w:type="pct"/>
            <w:vMerge/>
            <w:hideMark/>
          </w:tcPr>
          <w:p w:rsidR="00AE178F" w:rsidRPr="00AE178F" w:rsidRDefault="00AE178F" w:rsidP="00AE178F">
            <w:pPr>
              <w:pStyle w:val="Sansinterligne"/>
              <w:rPr>
                <w:rFonts w:ascii="Times New Roman" w:hAnsi="Times New Roman"/>
              </w:rPr>
            </w:pPr>
          </w:p>
        </w:tc>
        <w:tc>
          <w:tcPr>
            <w:tcW w:w="896" w:type="pct"/>
            <w:hideMark/>
          </w:tcPr>
          <w:p w:rsidR="00AE178F" w:rsidRPr="007E22BA" w:rsidRDefault="00AE178F" w:rsidP="00AE178F">
            <w:pPr>
              <w:pStyle w:val="Sansinterligne"/>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E22BA">
              <w:rPr>
                <w:rFonts w:ascii="Times New Roman" w:hAnsi="Times New Roman"/>
              </w:rPr>
              <w:t>8 jours ou +</w:t>
            </w:r>
          </w:p>
        </w:tc>
        <w:tc>
          <w:tcPr>
            <w:tcW w:w="716" w:type="pct"/>
            <w:noWrap/>
            <w:hideMark/>
          </w:tcPr>
          <w:p w:rsidR="00AE178F" w:rsidRPr="00AE178F" w:rsidRDefault="00AE178F" w:rsidP="00AE178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178F">
              <w:rPr>
                <w:rFonts w:ascii="Times New Roman" w:hAnsi="Times New Roman"/>
              </w:rPr>
              <w:t>21.40%</w:t>
            </w:r>
          </w:p>
        </w:tc>
        <w:tc>
          <w:tcPr>
            <w:tcW w:w="716" w:type="pct"/>
            <w:noWrap/>
            <w:hideMark/>
          </w:tcPr>
          <w:p w:rsidR="00AE178F" w:rsidRPr="00AE178F" w:rsidRDefault="00AE178F" w:rsidP="00AE178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178F">
              <w:rPr>
                <w:rFonts w:ascii="Times New Roman" w:hAnsi="Times New Roman"/>
              </w:rPr>
              <w:t>17.50%</w:t>
            </w:r>
          </w:p>
        </w:tc>
        <w:tc>
          <w:tcPr>
            <w:tcW w:w="716" w:type="pct"/>
            <w:noWrap/>
            <w:hideMark/>
          </w:tcPr>
          <w:p w:rsidR="00AE178F" w:rsidRPr="00AE178F" w:rsidRDefault="00AE178F" w:rsidP="00AE178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178F">
              <w:rPr>
                <w:rFonts w:ascii="Times New Roman" w:hAnsi="Times New Roman"/>
              </w:rPr>
              <w:t>18.40%</w:t>
            </w:r>
          </w:p>
        </w:tc>
      </w:tr>
      <w:tr w:rsidR="00AE178F" w:rsidRPr="00AE178F" w:rsidTr="00541C17">
        <w:trPr>
          <w:trHeight w:val="305"/>
        </w:trPr>
        <w:tc>
          <w:tcPr>
            <w:cnfStyle w:val="001000000000" w:firstRow="0" w:lastRow="0" w:firstColumn="1" w:lastColumn="0" w:oddVBand="0" w:evenVBand="0" w:oddHBand="0" w:evenHBand="0" w:firstRowFirstColumn="0" w:firstRowLastColumn="0" w:lastRowFirstColumn="0" w:lastRowLastColumn="0"/>
            <w:tcW w:w="1956" w:type="pct"/>
            <w:vMerge w:val="restart"/>
            <w:hideMark/>
          </w:tcPr>
          <w:p w:rsidR="00AE178F" w:rsidRPr="000A2878" w:rsidRDefault="00AE178F" w:rsidP="00AE178F">
            <w:pPr>
              <w:pStyle w:val="Sansinterligne"/>
              <w:rPr>
                <w:rFonts w:ascii="Times New Roman" w:hAnsi="Times New Roman"/>
              </w:rPr>
            </w:pPr>
            <w:r w:rsidRPr="000A2878">
              <w:rPr>
                <w:rFonts w:ascii="Times New Roman" w:hAnsi="Times New Roman"/>
              </w:rPr>
              <w:t>Avoir produit suffisamment pour couvrir les besoins alimentaires</w:t>
            </w:r>
          </w:p>
        </w:tc>
        <w:tc>
          <w:tcPr>
            <w:tcW w:w="896" w:type="pct"/>
            <w:hideMark/>
          </w:tcPr>
          <w:p w:rsidR="00AE178F" w:rsidRPr="007E22BA" w:rsidRDefault="00AE178F" w:rsidP="00AE178F">
            <w:pPr>
              <w:pStyle w:val="Sansinterligne"/>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E22BA">
              <w:rPr>
                <w:rFonts w:ascii="Times New Roman" w:hAnsi="Times New Roman"/>
              </w:rPr>
              <w:t>Oui</w:t>
            </w:r>
          </w:p>
        </w:tc>
        <w:tc>
          <w:tcPr>
            <w:tcW w:w="716" w:type="pct"/>
            <w:noWrap/>
            <w:hideMark/>
          </w:tcPr>
          <w:p w:rsidR="00AE178F" w:rsidRPr="00AE178F" w:rsidRDefault="00AE178F" w:rsidP="00AE178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178F">
              <w:rPr>
                <w:rFonts w:ascii="Times New Roman" w:hAnsi="Times New Roman"/>
              </w:rPr>
              <w:t>33.80%</w:t>
            </w:r>
          </w:p>
        </w:tc>
        <w:tc>
          <w:tcPr>
            <w:tcW w:w="716" w:type="pct"/>
            <w:noWrap/>
            <w:hideMark/>
          </w:tcPr>
          <w:p w:rsidR="00AE178F" w:rsidRPr="00AE178F" w:rsidRDefault="00AE178F" w:rsidP="00AE178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178F">
              <w:rPr>
                <w:rFonts w:ascii="Times New Roman" w:hAnsi="Times New Roman"/>
              </w:rPr>
              <w:t>31.20%</w:t>
            </w:r>
          </w:p>
        </w:tc>
        <w:tc>
          <w:tcPr>
            <w:tcW w:w="716" w:type="pct"/>
            <w:noWrap/>
            <w:hideMark/>
          </w:tcPr>
          <w:p w:rsidR="00AE178F" w:rsidRPr="00AE178F" w:rsidRDefault="00AE178F" w:rsidP="00AE178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178F">
              <w:rPr>
                <w:rFonts w:ascii="Times New Roman" w:hAnsi="Times New Roman"/>
              </w:rPr>
              <w:t>31.90%</w:t>
            </w:r>
          </w:p>
        </w:tc>
      </w:tr>
      <w:tr w:rsidR="00AE178F" w:rsidRPr="00AE178F" w:rsidTr="00541C17">
        <w:trPr>
          <w:trHeight w:val="332"/>
        </w:trPr>
        <w:tc>
          <w:tcPr>
            <w:cnfStyle w:val="001000000000" w:firstRow="0" w:lastRow="0" w:firstColumn="1" w:lastColumn="0" w:oddVBand="0" w:evenVBand="0" w:oddHBand="0" w:evenHBand="0" w:firstRowFirstColumn="0" w:firstRowLastColumn="0" w:lastRowFirstColumn="0" w:lastRowLastColumn="0"/>
            <w:tcW w:w="1956" w:type="pct"/>
            <w:vMerge/>
            <w:hideMark/>
          </w:tcPr>
          <w:p w:rsidR="00AE178F" w:rsidRPr="00AE178F" w:rsidRDefault="00AE178F" w:rsidP="00AE178F">
            <w:pPr>
              <w:pStyle w:val="Sansinterligne"/>
              <w:rPr>
                <w:rFonts w:ascii="Times New Roman" w:hAnsi="Times New Roman"/>
              </w:rPr>
            </w:pPr>
          </w:p>
        </w:tc>
        <w:tc>
          <w:tcPr>
            <w:tcW w:w="896" w:type="pct"/>
            <w:hideMark/>
          </w:tcPr>
          <w:p w:rsidR="00AE178F" w:rsidRPr="007E22BA" w:rsidRDefault="00AE178F" w:rsidP="00AE178F">
            <w:pPr>
              <w:pStyle w:val="Sansinterligne"/>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E22BA">
              <w:rPr>
                <w:rFonts w:ascii="Times New Roman" w:hAnsi="Times New Roman"/>
              </w:rPr>
              <w:t>Non</w:t>
            </w:r>
          </w:p>
        </w:tc>
        <w:tc>
          <w:tcPr>
            <w:tcW w:w="716" w:type="pct"/>
            <w:noWrap/>
            <w:hideMark/>
          </w:tcPr>
          <w:p w:rsidR="00AE178F" w:rsidRPr="00AE178F" w:rsidRDefault="00AE178F" w:rsidP="00AE178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178F">
              <w:rPr>
                <w:rFonts w:ascii="Times New Roman" w:hAnsi="Times New Roman"/>
              </w:rPr>
              <w:t>66.20%</w:t>
            </w:r>
          </w:p>
        </w:tc>
        <w:tc>
          <w:tcPr>
            <w:tcW w:w="716" w:type="pct"/>
            <w:noWrap/>
            <w:hideMark/>
          </w:tcPr>
          <w:p w:rsidR="00AE178F" w:rsidRPr="00AE178F" w:rsidRDefault="00AE178F" w:rsidP="00AE178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178F">
              <w:rPr>
                <w:rFonts w:ascii="Times New Roman" w:hAnsi="Times New Roman"/>
              </w:rPr>
              <w:t>68.80%</w:t>
            </w:r>
          </w:p>
        </w:tc>
        <w:tc>
          <w:tcPr>
            <w:tcW w:w="716" w:type="pct"/>
            <w:noWrap/>
            <w:hideMark/>
          </w:tcPr>
          <w:p w:rsidR="00AE178F" w:rsidRPr="00AE178F" w:rsidRDefault="00AE178F" w:rsidP="00AE178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178F">
              <w:rPr>
                <w:rFonts w:ascii="Times New Roman" w:hAnsi="Times New Roman"/>
              </w:rPr>
              <w:t>68.10%</w:t>
            </w:r>
          </w:p>
        </w:tc>
      </w:tr>
      <w:tr w:rsidR="00AE178F" w:rsidRPr="00AE178F" w:rsidTr="00541C17">
        <w:trPr>
          <w:trHeight w:val="315"/>
        </w:trPr>
        <w:tc>
          <w:tcPr>
            <w:cnfStyle w:val="001000000000" w:firstRow="0" w:lastRow="0" w:firstColumn="1" w:lastColumn="0" w:oddVBand="0" w:evenVBand="0" w:oddHBand="0" w:evenHBand="0" w:firstRowFirstColumn="0" w:firstRowLastColumn="0" w:lastRowFirstColumn="0" w:lastRowLastColumn="0"/>
            <w:tcW w:w="1956" w:type="pct"/>
            <w:vMerge w:val="restart"/>
            <w:hideMark/>
          </w:tcPr>
          <w:p w:rsidR="00AE178F" w:rsidRPr="000A2878" w:rsidRDefault="00AE178F" w:rsidP="00AE178F">
            <w:pPr>
              <w:pStyle w:val="Sansinterligne"/>
              <w:rPr>
                <w:rFonts w:ascii="Times New Roman" w:hAnsi="Times New Roman"/>
              </w:rPr>
            </w:pPr>
            <w:r w:rsidRPr="000A2878">
              <w:rPr>
                <w:rFonts w:ascii="Times New Roman" w:hAnsi="Times New Roman"/>
              </w:rPr>
              <w:t>Nombre de mois de couverture des besoins alimentaires</w:t>
            </w:r>
          </w:p>
        </w:tc>
        <w:tc>
          <w:tcPr>
            <w:tcW w:w="896" w:type="pct"/>
            <w:hideMark/>
          </w:tcPr>
          <w:p w:rsidR="00AE178F" w:rsidRPr="007E22BA" w:rsidRDefault="00AE178F" w:rsidP="00AE178F">
            <w:pPr>
              <w:pStyle w:val="Sansinterligne"/>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E22BA">
              <w:rPr>
                <w:rFonts w:ascii="Times New Roman" w:hAnsi="Times New Roman"/>
              </w:rPr>
              <w:t>Aucun</w:t>
            </w:r>
          </w:p>
        </w:tc>
        <w:tc>
          <w:tcPr>
            <w:tcW w:w="716" w:type="pct"/>
            <w:noWrap/>
            <w:hideMark/>
          </w:tcPr>
          <w:p w:rsidR="00AE178F" w:rsidRPr="00AE178F" w:rsidRDefault="00AE178F" w:rsidP="00AE178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178F">
              <w:rPr>
                <w:rFonts w:ascii="Times New Roman" w:hAnsi="Times New Roman"/>
              </w:rPr>
              <w:t>11.90%</w:t>
            </w:r>
          </w:p>
        </w:tc>
        <w:tc>
          <w:tcPr>
            <w:tcW w:w="716" w:type="pct"/>
            <w:noWrap/>
            <w:hideMark/>
          </w:tcPr>
          <w:p w:rsidR="00AE178F" w:rsidRPr="00AE178F" w:rsidRDefault="00AE178F" w:rsidP="00AE178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178F">
              <w:rPr>
                <w:rFonts w:ascii="Times New Roman" w:hAnsi="Times New Roman"/>
              </w:rPr>
              <w:t>20.40%</w:t>
            </w:r>
          </w:p>
        </w:tc>
        <w:tc>
          <w:tcPr>
            <w:tcW w:w="716" w:type="pct"/>
            <w:noWrap/>
            <w:hideMark/>
          </w:tcPr>
          <w:p w:rsidR="00AE178F" w:rsidRPr="00AE178F" w:rsidRDefault="00AE178F" w:rsidP="00AE178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178F">
              <w:rPr>
                <w:rFonts w:ascii="Times New Roman" w:hAnsi="Times New Roman"/>
              </w:rPr>
              <w:t>18.00%</w:t>
            </w:r>
          </w:p>
        </w:tc>
      </w:tr>
      <w:tr w:rsidR="00AE178F" w:rsidRPr="00AE178F" w:rsidTr="00541C17">
        <w:trPr>
          <w:trHeight w:val="315"/>
        </w:trPr>
        <w:tc>
          <w:tcPr>
            <w:cnfStyle w:val="001000000000" w:firstRow="0" w:lastRow="0" w:firstColumn="1" w:lastColumn="0" w:oddVBand="0" w:evenVBand="0" w:oddHBand="0" w:evenHBand="0" w:firstRowFirstColumn="0" w:firstRowLastColumn="0" w:lastRowFirstColumn="0" w:lastRowLastColumn="0"/>
            <w:tcW w:w="1956" w:type="pct"/>
            <w:vMerge/>
            <w:hideMark/>
          </w:tcPr>
          <w:p w:rsidR="00AE178F" w:rsidRPr="00AE178F" w:rsidRDefault="00AE178F" w:rsidP="00AE178F">
            <w:pPr>
              <w:pStyle w:val="Sansinterligne"/>
              <w:rPr>
                <w:rFonts w:ascii="Times New Roman" w:hAnsi="Times New Roman"/>
              </w:rPr>
            </w:pPr>
          </w:p>
        </w:tc>
        <w:tc>
          <w:tcPr>
            <w:tcW w:w="896" w:type="pct"/>
            <w:hideMark/>
          </w:tcPr>
          <w:p w:rsidR="00AE178F" w:rsidRPr="007E22BA" w:rsidRDefault="00AE178F" w:rsidP="00AE178F">
            <w:pPr>
              <w:pStyle w:val="Sansinterligne"/>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E22BA">
              <w:rPr>
                <w:rFonts w:ascii="Times New Roman" w:hAnsi="Times New Roman"/>
              </w:rPr>
              <w:t>1 - 3 mois</w:t>
            </w:r>
          </w:p>
        </w:tc>
        <w:tc>
          <w:tcPr>
            <w:tcW w:w="716" w:type="pct"/>
            <w:noWrap/>
            <w:hideMark/>
          </w:tcPr>
          <w:p w:rsidR="00AE178F" w:rsidRPr="00AE178F" w:rsidRDefault="00AE178F" w:rsidP="00AE178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178F">
              <w:rPr>
                <w:rFonts w:ascii="Times New Roman" w:hAnsi="Times New Roman"/>
              </w:rPr>
              <w:t>19.00%</w:t>
            </w:r>
          </w:p>
        </w:tc>
        <w:tc>
          <w:tcPr>
            <w:tcW w:w="716" w:type="pct"/>
            <w:noWrap/>
            <w:hideMark/>
          </w:tcPr>
          <w:p w:rsidR="00AE178F" w:rsidRPr="00AE178F" w:rsidRDefault="00AE178F" w:rsidP="00AE178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178F">
              <w:rPr>
                <w:rFonts w:ascii="Times New Roman" w:hAnsi="Times New Roman"/>
              </w:rPr>
              <w:t>29.60%</w:t>
            </w:r>
          </w:p>
        </w:tc>
        <w:tc>
          <w:tcPr>
            <w:tcW w:w="716" w:type="pct"/>
            <w:noWrap/>
            <w:hideMark/>
          </w:tcPr>
          <w:p w:rsidR="00AE178F" w:rsidRPr="00AE178F" w:rsidRDefault="00AE178F" w:rsidP="00AE178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178F">
              <w:rPr>
                <w:rFonts w:ascii="Times New Roman" w:hAnsi="Times New Roman"/>
              </w:rPr>
              <w:t>26.70%</w:t>
            </w:r>
          </w:p>
        </w:tc>
      </w:tr>
      <w:tr w:rsidR="00AE178F" w:rsidRPr="00AE178F" w:rsidTr="00541C17">
        <w:trPr>
          <w:trHeight w:val="300"/>
        </w:trPr>
        <w:tc>
          <w:tcPr>
            <w:cnfStyle w:val="001000000000" w:firstRow="0" w:lastRow="0" w:firstColumn="1" w:lastColumn="0" w:oddVBand="0" w:evenVBand="0" w:oddHBand="0" w:evenHBand="0" w:firstRowFirstColumn="0" w:firstRowLastColumn="0" w:lastRowFirstColumn="0" w:lastRowLastColumn="0"/>
            <w:tcW w:w="1956" w:type="pct"/>
            <w:vMerge/>
            <w:hideMark/>
          </w:tcPr>
          <w:p w:rsidR="00AE178F" w:rsidRPr="00AE178F" w:rsidRDefault="00AE178F" w:rsidP="00AE178F">
            <w:pPr>
              <w:pStyle w:val="Sansinterligne"/>
              <w:rPr>
                <w:rFonts w:ascii="Times New Roman" w:hAnsi="Times New Roman"/>
              </w:rPr>
            </w:pPr>
          </w:p>
        </w:tc>
        <w:tc>
          <w:tcPr>
            <w:tcW w:w="896" w:type="pct"/>
            <w:hideMark/>
          </w:tcPr>
          <w:p w:rsidR="00AE178F" w:rsidRPr="007E22BA" w:rsidRDefault="00AE178F" w:rsidP="00AE178F">
            <w:pPr>
              <w:pStyle w:val="Sansinterligne"/>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E22BA">
              <w:rPr>
                <w:rFonts w:ascii="Times New Roman" w:hAnsi="Times New Roman"/>
              </w:rPr>
              <w:t>4 - 6 mois</w:t>
            </w:r>
          </w:p>
        </w:tc>
        <w:tc>
          <w:tcPr>
            <w:tcW w:w="716" w:type="pct"/>
            <w:noWrap/>
            <w:hideMark/>
          </w:tcPr>
          <w:p w:rsidR="00AE178F" w:rsidRPr="00AE178F" w:rsidRDefault="00AE178F" w:rsidP="00AE178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178F">
              <w:rPr>
                <w:rFonts w:ascii="Times New Roman" w:hAnsi="Times New Roman"/>
              </w:rPr>
              <w:t>23.80%</w:t>
            </w:r>
          </w:p>
        </w:tc>
        <w:tc>
          <w:tcPr>
            <w:tcW w:w="716" w:type="pct"/>
            <w:noWrap/>
            <w:hideMark/>
          </w:tcPr>
          <w:p w:rsidR="00AE178F" w:rsidRPr="00AE178F" w:rsidRDefault="00AE178F" w:rsidP="00AE178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178F">
              <w:rPr>
                <w:rFonts w:ascii="Times New Roman" w:hAnsi="Times New Roman"/>
              </w:rPr>
              <w:t>15.70%</w:t>
            </w:r>
          </w:p>
        </w:tc>
        <w:tc>
          <w:tcPr>
            <w:tcW w:w="716" w:type="pct"/>
            <w:noWrap/>
            <w:hideMark/>
          </w:tcPr>
          <w:p w:rsidR="00AE178F" w:rsidRPr="00AE178F" w:rsidRDefault="00AE178F" w:rsidP="00AE178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178F">
              <w:rPr>
                <w:rFonts w:ascii="Times New Roman" w:hAnsi="Times New Roman"/>
              </w:rPr>
              <w:t>18.00%</w:t>
            </w:r>
          </w:p>
        </w:tc>
      </w:tr>
      <w:tr w:rsidR="00AE178F" w:rsidRPr="00AE178F" w:rsidTr="00541C17">
        <w:trPr>
          <w:trHeight w:val="315"/>
        </w:trPr>
        <w:tc>
          <w:tcPr>
            <w:cnfStyle w:val="001000000000" w:firstRow="0" w:lastRow="0" w:firstColumn="1" w:lastColumn="0" w:oddVBand="0" w:evenVBand="0" w:oddHBand="0" w:evenHBand="0" w:firstRowFirstColumn="0" w:firstRowLastColumn="0" w:lastRowFirstColumn="0" w:lastRowLastColumn="0"/>
            <w:tcW w:w="1956" w:type="pct"/>
            <w:vMerge/>
            <w:hideMark/>
          </w:tcPr>
          <w:p w:rsidR="00AE178F" w:rsidRPr="00AE178F" w:rsidRDefault="00AE178F" w:rsidP="00AE178F">
            <w:pPr>
              <w:pStyle w:val="Sansinterligne"/>
              <w:rPr>
                <w:rFonts w:ascii="Times New Roman" w:hAnsi="Times New Roman"/>
              </w:rPr>
            </w:pPr>
          </w:p>
        </w:tc>
        <w:tc>
          <w:tcPr>
            <w:tcW w:w="896" w:type="pct"/>
            <w:hideMark/>
          </w:tcPr>
          <w:p w:rsidR="00AE178F" w:rsidRPr="007E22BA" w:rsidRDefault="00AE178F" w:rsidP="00AE178F">
            <w:pPr>
              <w:pStyle w:val="Sansinterligne"/>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E22BA">
              <w:rPr>
                <w:rFonts w:ascii="Times New Roman" w:hAnsi="Times New Roman"/>
              </w:rPr>
              <w:t>7 mois ou +</w:t>
            </w:r>
          </w:p>
        </w:tc>
        <w:tc>
          <w:tcPr>
            <w:tcW w:w="716" w:type="pct"/>
            <w:noWrap/>
            <w:hideMark/>
          </w:tcPr>
          <w:p w:rsidR="00AE178F" w:rsidRPr="00AE178F" w:rsidRDefault="00AE178F" w:rsidP="00AE178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178F">
              <w:rPr>
                <w:rFonts w:ascii="Times New Roman" w:hAnsi="Times New Roman"/>
              </w:rPr>
              <w:t>45.20%</w:t>
            </w:r>
          </w:p>
        </w:tc>
        <w:tc>
          <w:tcPr>
            <w:tcW w:w="716" w:type="pct"/>
            <w:noWrap/>
            <w:hideMark/>
          </w:tcPr>
          <w:p w:rsidR="00AE178F" w:rsidRPr="00AE178F" w:rsidRDefault="00AE178F" w:rsidP="00AE178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178F">
              <w:rPr>
                <w:rFonts w:ascii="Times New Roman" w:hAnsi="Times New Roman"/>
              </w:rPr>
              <w:t>34.30%</w:t>
            </w:r>
          </w:p>
        </w:tc>
        <w:tc>
          <w:tcPr>
            <w:tcW w:w="716" w:type="pct"/>
            <w:noWrap/>
            <w:hideMark/>
          </w:tcPr>
          <w:p w:rsidR="00AE178F" w:rsidRPr="00AE178F" w:rsidRDefault="00AE178F" w:rsidP="00AE178F">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E178F">
              <w:rPr>
                <w:rFonts w:ascii="Times New Roman" w:hAnsi="Times New Roman"/>
              </w:rPr>
              <w:t>37.30%</w:t>
            </w:r>
          </w:p>
        </w:tc>
      </w:tr>
    </w:tbl>
    <w:p w:rsidR="00AE178F" w:rsidRPr="00031254" w:rsidRDefault="00AE178F" w:rsidP="00AE178F">
      <w:pPr>
        <w:spacing w:line="360" w:lineRule="auto"/>
        <w:jc w:val="both"/>
        <w:rPr>
          <w:rFonts w:ascii="Times New Roman" w:hAnsi="Times New Roman" w:cs="Times New Roman"/>
          <w:sz w:val="24"/>
          <w:szCs w:val="24"/>
        </w:rPr>
      </w:pPr>
      <w:r w:rsidRPr="008A5725">
        <w:rPr>
          <w:rFonts w:ascii="Times New Roman" w:hAnsi="Times New Roman" w:cs="Times New Roman"/>
          <w:i/>
          <w:sz w:val="24"/>
          <w:szCs w:val="20"/>
        </w:rPr>
        <w:t>Source: Elaboration propre à  partir de l’évaluation finale, Février 2016</w:t>
      </w:r>
    </w:p>
    <w:p w:rsidR="006767AE" w:rsidRDefault="006767AE" w:rsidP="00754E7F">
      <w:pPr>
        <w:spacing w:line="360" w:lineRule="auto"/>
        <w:jc w:val="both"/>
        <w:rPr>
          <w:rFonts w:ascii="Times New Roman" w:hAnsi="Times New Roman" w:cs="Times New Roman"/>
          <w:sz w:val="24"/>
          <w:szCs w:val="24"/>
        </w:rPr>
      </w:pPr>
    </w:p>
    <w:p w:rsidR="00CF7663" w:rsidRDefault="00344215" w:rsidP="00754E7F">
      <w:pPr>
        <w:spacing w:line="360" w:lineRule="auto"/>
        <w:jc w:val="both"/>
        <w:rPr>
          <w:rFonts w:ascii="Times New Roman" w:hAnsi="Times New Roman" w:cs="Times New Roman"/>
          <w:b/>
          <w:i/>
          <w:color w:val="E36C0A" w:themeColor="accent6" w:themeShade="BF"/>
          <w:sz w:val="24"/>
          <w:szCs w:val="24"/>
        </w:rPr>
      </w:pPr>
      <w:r>
        <w:rPr>
          <w:rFonts w:ascii="Times New Roman" w:hAnsi="Times New Roman" w:cs="Times New Roman"/>
          <w:b/>
          <w:i/>
          <w:color w:val="E36C0A" w:themeColor="accent6" w:themeShade="BF"/>
          <w:sz w:val="24"/>
          <w:szCs w:val="24"/>
        </w:rPr>
        <w:t>Indicateur 2</w:t>
      </w:r>
      <w:r w:rsidR="00CF7663" w:rsidRPr="00E208B8">
        <w:rPr>
          <w:rFonts w:ascii="Times New Roman" w:hAnsi="Times New Roman" w:cs="Times New Roman"/>
          <w:b/>
          <w:i/>
          <w:color w:val="E36C0A" w:themeColor="accent6" w:themeShade="BF"/>
          <w:sz w:val="24"/>
          <w:szCs w:val="24"/>
        </w:rPr>
        <w:t> : Pourcentage de membres AVEC sans une occupation.</w:t>
      </w:r>
    </w:p>
    <w:p w:rsidR="005F498C" w:rsidRDefault="005F498C" w:rsidP="00754E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pourcentage de membres </w:t>
      </w:r>
      <w:r w:rsidR="00E67DA6">
        <w:rPr>
          <w:rFonts w:ascii="Times New Roman" w:hAnsi="Times New Roman" w:cs="Times New Roman"/>
          <w:sz w:val="24"/>
          <w:szCs w:val="24"/>
        </w:rPr>
        <w:t>AVEC sans occupation n’a pas été mesuré au moment de l’évaluation finale. Cet indicateur pourra être considéré dans une éventuelle évaluation d’impacts.</w:t>
      </w:r>
    </w:p>
    <w:p w:rsidR="00A41C66" w:rsidRPr="00C76BD7" w:rsidRDefault="0056008E" w:rsidP="00754E7F">
      <w:pPr>
        <w:spacing w:line="360" w:lineRule="auto"/>
        <w:jc w:val="both"/>
        <w:rPr>
          <w:rFonts w:ascii="Times New Roman" w:hAnsi="Times New Roman" w:cs="Times New Roman"/>
          <w:i/>
          <w:sz w:val="24"/>
          <w:szCs w:val="24"/>
        </w:rPr>
      </w:pPr>
      <w:r w:rsidRPr="00C76BD7">
        <w:rPr>
          <w:rFonts w:ascii="Times New Roman" w:hAnsi="Times New Roman" w:cs="Times New Roman"/>
          <w:i/>
          <w:sz w:val="24"/>
          <w:szCs w:val="24"/>
        </w:rPr>
        <w:t xml:space="preserve">Etant donné que le projet PACI </w:t>
      </w:r>
      <w:r w:rsidR="00BE39C9">
        <w:rPr>
          <w:rFonts w:ascii="Times New Roman" w:hAnsi="Times New Roman" w:cs="Times New Roman"/>
          <w:i/>
          <w:sz w:val="24"/>
          <w:szCs w:val="24"/>
        </w:rPr>
        <w:t>vient à peine de</w:t>
      </w:r>
      <w:r w:rsidRPr="00C76BD7">
        <w:rPr>
          <w:rFonts w:ascii="Times New Roman" w:hAnsi="Times New Roman" w:cs="Times New Roman"/>
          <w:i/>
          <w:sz w:val="24"/>
          <w:szCs w:val="24"/>
        </w:rPr>
        <w:t xml:space="preserve"> prendre fin</w:t>
      </w:r>
      <w:r w:rsidR="002040B7" w:rsidRPr="00C76BD7">
        <w:rPr>
          <w:rFonts w:ascii="Times New Roman" w:hAnsi="Times New Roman" w:cs="Times New Roman"/>
          <w:i/>
          <w:sz w:val="24"/>
          <w:szCs w:val="24"/>
        </w:rPr>
        <w:t xml:space="preserve"> (Avril 2014 – Mars 2016)</w:t>
      </w:r>
      <w:r w:rsidRPr="00C76BD7">
        <w:rPr>
          <w:rFonts w:ascii="Times New Roman" w:hAnsi="Times New Roman" w:cs="Times New Roman"/>
          <w:i/>
          <w:sz w:val="24"/>
          <w:szCs w:val="24"/>
        </w:rPr>
        <w:t xml:space="preserve">, il est complexe d’en </w:t>
      </w:r>
      <w:r w:rsidR="00694787">
        <w:rPr>
          <w:rFonts w:ascii="Times New Roman" w:hAnsi="Times New Roman" w:cs="Times New Roman"/>
          <w:i/>
          <w:sz w:val="24"/>
          <w:szCs w:val="24"/>
        </w:rPr>
        <w:t>mesurer les effets à long terme</w:t>
      </w:r>
      <w:r w:rsidRPr="00C76BD7">
        <w:rPr>
          <w:rFonts w:ascii="Times New Roman" w:hAnsi="Times New Roman" w:cs="Times New Roman"/>
          <w:i/>
          <w:sz w:val="24"/>
          <w:szCs w:val="24"/>
        </w:rPr>
        <w:t>.</w:t>
      </w:r>
      <w:r w:rsidR="00F03A5C">
        <w:rPr>
          <w:rFonts w:ascii="Times New Roman" w:hAnsi="Times New Roman" w:cs="Times New Roman"/>
          <w:i/>
          <w:sz w:val="24"/>
          <w:szCs w:val="24"/>
        </w:rPr>
        <w:t xml:space="preserve"> I</w:t>
      </w:r>
      <w:r w:rsidR="00C76BD7" w:rsidRPr="00C76BD7">
        <w:rPr>
          <w:rFonts w:ascii="Times New Roman" w:hAnsi="Times New Roman" w:cs="Times New Roman"/>
          <w:i/>
          <w:sz w:val="24"/>
          <w:szCs w:val="24"/>
        </w:rPr>
        <w:t>l faudra attendre au moins 6 mois après la clôture des activités du projet en vue de mieux apprécier les effets réels du projet.</w:t>
      </w:r>
    </w:p>
    <w:p w:rsidR="00E463F0" w:rsidRPr="00754E7F" w:rsidRDefault="00E463F0" w:rsidP="00E463F0">
      <w:pPr>
        <w:pStyle w:val="Paragraphedeliste"/>
        <w:numPr>
          <w:ilvl w:val="1"/>
          <w:numId w:val="7"/>
        </w:numPr>
        <w:spacing w:line="360" w:lineRule="auto"/>
        <w:jc w:val="both"/>
        <w:outlineLvl w:val="1"/>
        <w:rPr>
          <w:rFonts w:ascii="Times New Roman" w:hAnsi="Times New Roman" w:cs="Times New Roman"/>
          <w:b/>
          <w:color w:val="E36C0A" w:themeColor="accent6" w:themeShade="BF"/>
          <w:sz w:val="28"/>
          <w:szCs w:val="24"/>
          <w:lang w:val="fr-CA"/>
        </w:rPr>
      </w:pPr>
      <w:bookmarkStart w:id="30" w:name="_Toc446189426"/>
      <w:r>
        <w:rPr>
          <w:rFonts w:ascii="Times New Roman" w:hAnsi="Times New Roman" w:cs="Times New Roman"/>
          <w:b/>
          <w:color w:val="E36C0A" w:themeColor="accent6" w:themeShade="BF"/>
          <w:sz w:val="24"/>
        </w:rPr>
        <w:t>Pérennité</w:t>
      </w:r>
      <w:bookmarkEnd w:id="30"/>
    </w:p>
    <w:p w:rsidR="00613720" w:rsidRPr="00584AC2" w:rsidRDefault="00613720" w:rsidP="00613720">
      <w:pPr>
        <w:spacing w:after="240" w:line="360" w:lineRule="auto"/>
        <w:jc w:val="both"/>
        <w:rPr>
          <w:rFonts w:ascii="Times New Roman" w:hAnsi="Times New Roman" w:cs="Times New Roman"/>
          <w:sz w:val="24"/>
          <w:szCs w:val="24"/>
          <w:lang w:val="fr-CA"/>
        </w:rPr>
      </w:pPr>
      <w:r w:rsidRPr="00584AC2">
        <w:rPr>
          <w:rFonts w:ascii="Times New Roman" w:hAnsi="Times New Roman" w:cs="Times New Roman"/>
          <w:sz w:val="24"/>
          <w:szCs w:val="24"/>
          <w:lang w:val="fr-CA"/>
        </w:rPr>
        <w:t>Les Agents villageois sont</w:t>
      </w:r>
      <w:r w:rsidR="00FA145D">
        <w:rPr>
          <w:rFonts w:ascii="Times New Roman" w:hAnsi="Times New Roman" w:cs="Times New Roman"/>
          <w:sz w:val="24"/>
          <w:szCs w:val="24"/>
          <w:lang w:val="fr-CA"/>
        </w:rPr>
        <w:t xml:space="preserve"> d’une volonté incontestable</w:t>
      </w:r>
      <w:r w:rsidR="00C53B25">
        <w:rPr>
          <w:rFonts w:ascii="Times New Roman" w:hAnsi="Times New Roman" w:cs="Times New Roman"/>
          <w:sz w:val="24"/>
          <w:szCs w:val="24"/>
          <w:lang w:val="fr-CA"/>
        </w:rPr>
        <w:t xml:space="preserve"> </w:t>
      </w:r>
      <w:r w:rsidR="00FA145D">
        <w:rPr>
          <w:rFonts w:ascii="Times New Roman" w:hAnsi="Times New Roman" w:cs="Times New Roman"/>
          <w:sz w:val="24"/>
          <w:szCs w:val="24"/>
          <w:lang w:val="fr-CA"/>
        </w:rPr>
        <w:t>à</w:t>
      </w:r>
      <w:r w:rsidRPr="00584AC2">
        <w:rPr>
          <w:rFonts w:ascii="Times New Roman" w:hAnsi="Times New Roman" w:cs="Times New Roman"/>
          <w:sz w:val="24"/>
          <w:szCs w:val="24"/>
          <w:lang w:val="fr-CA"/>
        </w:rPr>
        <w:t xml:space="preserve"> assurer la pérennité du projet. Lors des entretiens </w:t>
      </w:r>
      <w:r w:rsidR="00FA145D">
        <w:rPr>
          <w:rFonts w:ascii="Times New Roman" w:hAnsi="Times New Roman" w:cs="Times New Roman"/>
          <w:sz w:val="24"/>
          <w:szCs w:val="24"/>
          <w:lang w:val="fr-CA"/>
        </w:rPr>
        <w:t>qualitatifs</w:t>
      </w:r>
      <w:r w:rsidRPr="00584AC2">
        <w:rPr>
          <w:rFonts w:ascii="Times New Roman" w:hAnsi="Times New Roman" w:cs="Times New Roman"/>
          <w:sz w:val="24"/>
          <w:szCs w:val="24"/>
          <w:lang w:val="fr-CA"/>
        </w:rPr>
        <w:t xml:space="preserve">, ils expliquent que </w:t>
      </w:r>
      <w:r w:rsidR="007940B9">
        <w:rPr>
          <w:rFonts w:ascii="Times New Roman" w:hAnsi="Times New Roman" w:cs="Times New Roman"/>
          <w:sz w:val="24"/>
          <w:szCs w:val="24"/>
          <w:lang w:val="fr-CA"/>
        </w:rPr>
        <w:t xml:space="preserve">l’accompagnement </w:t>
      </w:r>
      <w:r w:rsidRPr="00584AC2">
        <w:rPr>
          <w:rFonts w:ascii="Times New Roman" w:hAnsi="Times New Roman" w:cs="Times New Roman"/>
          <w:sz w:val="24"/>
          <w:szCs w:val="24"/>
          <w:lang w:val="fr-CA"/>
        </w:rPr>
        <w:t xml:space="preserve"> des groupes AVEC </w:t>
      </w:r>
      <w:r w:rsidR="007940B9">
        <w:rPr>
          <w:rFonts w:ascii="Times New Roman" w:hAnsi="Times New Roman" w:cs="Times New Roman"/>
          <w:sz w:val="24"/>
          <w:szCs w:val="24"/>
          <w:lang w:val="fr-CA"/>
        </w:rPr>
        <w:t xml:space="preserve"> constitue pour eux, un canal </w:t>
      </w:r>
      <w:r w:rsidRPr="00584AC2">
        <w:rPr>
          <w:rFonts w:ascii="Times New Roman" w:hAnsi="Times New Roman" w:cs="Times New Roman"/>
          <w:sz w:val="24"/>
          <w:szCs w:val="24"/>
          <w:lang w:val="fr-CA"/>
        </w:rPr>
        <w:t>pour apporter leur contribution dans le développement de leur communauté. En revanche</w:t>
      </w:r>
      <w:r w:rsidR="007940B9">
        <w:rPr>
          <w:rFonts w:ascii="Times New Roman" w:hAnsi="Times New Roman" w:cs="Times New Roman"/>
          <w:sz w:val="24"/>
          <w:szCs w:val="24"/>
          <w:lang w:val="fr-CA"/>
        </w:rPr>
        <w:t xml:space="preserve">, certains </w:t>
      </w:r>
      <w:r w:rsidRPr="00584AC2">
        <w:rPr>
          <w:rFonts w:ascii="Times New Roman" w:hAnsi="Times New Roman" w:cs="Times New Roman"/>
          <w:sz w:val="24"/>
          <w:szCs w:val="24"/>
          <w:lang w:val="fr-CA"/>
        </w:rPr>
        <w:t>affirm</w:t>
      </w:r>
      <w:r w:rsidR="007940B9">
        <w:rPr>
          <w:rFonts w:ascii="Times New Roman" w:hAnsi="Times New Roman" w:cs="Times New Roman"/>
          <w:sz w:val="24"/>
          <w:szCs w:val="24"/>
          <w:lang w:val="fr-CA"/>
        </w:rPr>
        <w:t xml:space="preserve">ent qu'ils avaient l'espoir d’un encouragement financier de la part de </w:t>
      </w:r>
      <w:r w:rsidRPr="00584AC2">
        <w:rPr>
          <w:rFonts w:ascii="Times New Roman" w:hAnsi="Times New Roman" w:cs="Times New Roman"/>
          <w:sz w:val="24"/>
          <w:szCs w:val="24"/>
          <w:lang w:val="fr-CA"/>
        </w:rPr>
        <w:t xml:space="preserve">CARE </w:t>
      </w:r>
      <w:r w:rsidR="007940B9">
        <w:rPr>
          <w:rFonts w:ascii="Times New Roman" w:hAnsi="Times New Roman" w:cs="Times New Roman"/>
          <w:sz w:val="24"/>
          <w:szCs w:val="24"/>
          <w:lang w:val="fr-CA"/>
        </w:rPr>
        <w:t>Haïti.</w:t>
      </w:r>
    </w:p>
    <w:p w:rsidR="005F778F" w:rsidRDefault="003012BC" w:rsidP="00613720">
      <w:p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D’un autre côté, les participants</w:t>
      </w:r>
      <w:r w:rsidR="00613720" w:rsidRPr="00584AC2">
        <w:rPr>
          <w:rFonts w:ascii="Times New Roman" w:hAnsi="Times New Roman" w:cs="Times New Roman"/>
          <w:sz w:val="24"/>
          <w:szCs w:val="24"/>
          <w:lang w:val="fr-CA"/>
        </w:rPr>
        <w:t xml:space="preserve"> témoignent d'une grande appréciation pour les activités AVEC. Ils </w:t>
      </w:r>
      <w:r w:rsidR="00C101F1">
        <w:rPr>
          <w:rFonts w:ascii="Times New Roman" w:hAnsi="Times New Roman" w:cs="Times New Roman"/>
          <w:sz w:val="24"/>
          <w:szCs w:val="24"/>
          <w:lang w:val="fr-CA"/>
        </w:rPr>
        <w:t>estiment que les groupes AVEC leur</w:t>
      </w:r>
      <w:r w:rsidR="00613720" w:rsidRPr="00584AC2">
        <w:rPr>
          <w:rFonts w:ascii="Times New Roman" w:hAnsi="Times New Roman" w:cs="Times New Roman"/>
          <w:sz w:val="24"/>
          <w:szCs w:val="24"/>
          <w:lang w:val="fr-CA"/>
        </w:rPr>
        <w:t xml:space="preserve"> permettent d'avoir accès aux ser</w:t>
      </w:r>
      <w:r w:rsidR="00C101F1">
        <w:rPr>
          <w:rFonts w:ascii="Times New Roman" w:hAnsi="Times New Roman" w:cs="Times New Roman"/>
          <w:sz w:val="24"/>
          <w:szCs w:val="24"/>
          <w:lang w:val="fr-CA"/>
        </w:rPr>
        <w:t>vices financiers</w:t>
      </w:r>
      <w:r w:rsidR="005F778F">
        <w:rPr>
          <w:rFonts w:ascii="Times New Roman" w:hAnsi="Times New Roman" w:cs="Times New Roman"/>
          <w:sz w:val="24"/>
          <w:szCs w:val="24"/>
          <w:lang w:val="fr-CA"/>
        </w:rPr>
        <w:t>,</w:t>
      </w:r>
      <w:r w:rsidR="00C101F1">
        <w:rPr>
          <w:rFonts w:ascii="Times New Roman" w:hAnsi="Times New Roman" w:cs="Times New Roman"/>
          <w:sz w:val="24"/>
          <w:szCs w:val="24"/>
          <w:lang w:val="fr-CA"/>
        </w:rPr>
        <w:t xml:space="preserve"> pour renforcer ou </w:t>
      </w:r>
      <w:r w:rsidR="00613720" w:rsidRPr="00584AC2">
        <w:rPr>
          <w:rFonts w:ascii="Times New Roman" w:hAnsi="Times New Roman" w:cs="Times New Roman"/>
          <w:sz w:val="24"/>
          <w:szCs w:val="24"/>
          <w:lang w:val="fr-CA"/>
        </w:rPr>
        <w:t>créer leur</w:t>
      </w:r>
      <w:r w:rsidR="00C101F1">
        <w:rPr>
          <w:rFonts w:ascii="Times New Roman" w:hAnsi="Times New Roman" w:cs="Times New Roman"/>
          <w:sz w:val="24"/>
          <w:szCs w:val="24"/>
          <w:lang w:val="fr-CA"/>
        </w:rPr>
        <w:t>s</w:t>
      </w:r>
      <w:r w:rsidR="00613720" w:rsidRPr="00584AC2">
        <w:rPr>
          <w:rFonts w:ascii="Times New Roman" w:hAnsi="Times New Roman" w:cs="Times New Roman"/>
          <w:sz w:val="24"/>
          <w:szCs w:val="24"/>
          <w:lang w:val="fr-CA"/>
        </w:rPr>
        <w:t xml:space="preserve"> activité</w:t>
      </w:r>
      <w:r w:rsidR="00C101F1">
        <w:rPr>
          <w:rFonts w:ascii="Times New Roman" w:hAnsi="Times New Roman" w:cs="Times New Roman"/>
          <w:sz w:val="24"/>
          <w:szCs w:val="24"/>
          <w:lang w:val="fr-CA"/>
        </w:rPr>
        <w:t>s</w:t>
      </w:r>
      <w:r w:rsidR="00613720" w:rsidRPr="00584AC2">
        <w:rPr>
          <w:rFonts w:ascii="Times New Roman" w:hAnsi="Times New Roman" w:cs="Times New Roman"/>
          <w:sz w:val="24"/>
          <w:szCs w:val="24"/>
          <w:lang w:val="fr-CA"/>
        </w:rPr>
        <w:t xml:space="preserve"> génératrice</w:t>
      </w:r>
      <w:r w:rsidR="00C101F1">
        <w:rPr>
          <w:rFonts w:ascii="Times New Roman" w:hAnsi="Times New Roman" w:cs="Times New Roman"/>
          <w:sz w:val="24"/>
          <w:szCs w:val="24"/>
          <w:lang w:val="fr-CA"/>
        </w:rPr>
        <w:t>s</w:t>
      </w:r>
      <w:r w:rsidR="00613720" w:rsidRPr="00584AC2">
        <w:rPr>
          <w:rFonts w:ascii="Times New Roman" w:hAnsi="Times New Roman" w:cs="Times New Roman"/>
          <w:sz w:val="24"/>
          <w:szCs w:val="24"/>
          <w:lang w:val="fr-CA"/>
        </w:rPr>
        <w:t xml:space="preserve"> de revenu</w:t>
      </w:r>
      <w:r w:rsidR="005F778F">
        <w:rPr>
          <w:rFonts w:ascii="Times New Roman" w:hAnsi="Times New Roman" w:cs="Times New Roman"/>
          <w:sz w:val="24"/>
          <w:szCs w:val="24"/>
          <w:lang w:val="fr-CA"/>
        </w:rPr>
        <w:t>,</w:t>
      </w:r>
      <w:r w:rsidR="00613720" w:rsidRPr="00584AC2">
        <w:rPr>
          <w:rFonts w:ascii="Times New Roman" w:hAnsi="Times New Roman" w:cs="Times New Roman"/>
          <w:sz w:val="24"/>
          <w:szCs w:val="24"/>
          <w:lang w:val="fr-CA"/>
        </w:rPr>
        <w:t xml:space="preserve"> et aussi d'apporter leur contribution </w:t>
      </w:r>
      <w:r w:rsidR="005F778F">
        <w:rPr>
          <w:rFonts w:ascii="Times New Roman" w:hAnsi="Times New Roman" w:cs="Times New Roman"/>
          <w:sz w:val="24"/>
          <w:szCs w:val="24"/>
          <w:lang w:val="fr-CA"/>
        </w:rPr>
        <w:t>dans</w:t>
      </w:r>
      <w:r w:rsidR="00613720" w:rsidRPr="00584AC2">
        <w:rPr>
          <w:rFonts w:ascii="Times New Roman" w:hAnsi="Times New Roman" w:cs="Times New Roman"/>
          <w:sz w:val="24"/>
          <w:szCs w:val="24"/>
          <w:lang w:val="fr-CA"/>
        </w:rPr>
        <w:t xml:space="preserve"> l'avancement de leur communauté. </w:t>
      </w:r>
    </w:p>
    <w:p w:rsidR="00613720" w:rsidRDefault="005F778F" w:rsidP="00613720">
      <w:p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Les groupes</w:t>
      </w:r>
      <w:r w:rsidR="00613720" w:rsidRPr="00584AC2">
        <w:rPr>
          <w:rFonts w:ascii="Times New Roman" w:hAnsi="Times New Roman" w:cs="Times New Roman"/>
          <w:sz w:val="24"/>
          <w:szCs w:val="24"/>
          <w:lang w:val="fr-CA"/>
        </w:rPr>
        <w:t xml:space="preserve"> aident également </w:t>
      </w:r>
      <w:r>
        <w:rPr>
          <w:rFonts w:ascii="Times New Roman" w:hAnsi="Times New Roman" w:cs="Times New Roman"/>
          <w:sz w:val="24"/>
          <w:szCs w:val="24"/>
          <w:lang w:val="fr-CA"/>
        </w:rPr>
        <w:t>dans le renforcement de la cohésion sociale entre les membres</w:t>
      </w:r>
      <w:r w:rsidR="00613720" w:rsidRPr="00584AC2">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Toutefois, </w:t>
      </w:r>
      <w:r w:rsidR="0003681C">
        <w:rPr>
          <w:rFonts w:ascii="Times New Roman" w:hAnsi="Times New Roman" w:cs="Times New Roman"/>
          <w:sz w:val="24"/>
          <w:szCs w:val="24"/>
          <w:lang w:val="fr-CA"/>
        </w:rPr>
        <w:t xml:space="preserve">la dimension </w:t>
      </w:r>
      <w:r w:rsidR="0003681C" w:rsidRPr="0003681C">
        <w:rPr>
          <w:rFonts w:ascii="Times New Roman" w:hAnsi="Times New Roman" w:cs="Times New Roman"/>
          <w:i/>
          <w:sz w:val="24"/>
          <w:szCs w:val="24"/>
          <w:lang w:val="fr-CA"/>
        </w:rPr>
        <w:t>« Autonomie des groupes »</w:t>
      </w:r>
      <w:r w:rsidR="0003681C">
        <w:rPr>
          <w:rFonts w:ascii="Times New Roman" w:hAnsi="Times New Roman" w:cs="Times New Roman"/>
          <w:sz w:val="24"/>
          <w:szCs w:val="24"/>
          <w:lang w:val="fr-CA"/>
        </w:rPr>
        <w:t xml:space="preserve"> n’est pas encore bien assimilée, car les membres</w:t>
      </w:r>
      <w:r w:rsidR="00786FE9">
        <w:rPr>
          <w:rFonts w:ascii="Times New Roman" w:hAnsi="Times New Roman" w:cs="Times New Roman"/>
          <w:sz w:val="24"/>
          <w:szCs w:val="24"/>
          <w:lang w:val="fr-CA"/>
        </w:rPr>
        <w:t xml:space="preserve"> </w:t>
      </w:r>
      <w:r w:rsidR="0003681C">
        <w:rPr>
          <w:rFonts w:ascii="Times New Roman" w:hAnsi="Times New Roman" w:cs="Times New Roman"/>
          <w:sz w:val="24"/>
          <w:szCs w:val="24"/>
          <w:lang w:val="fr-CA"/>
        </w:rPr>
        <w:t>déclarent attendre un</w:t>
      </w:r>
      <w:r w:rsidR="00613720">
        <w:rPr>
          <w:rFonts w:ascii="Times New Roman" w:hAnsi="Times New Roman" w:cs="Times New Roman"/>
          <w:sz w:val="24"/>
          <w:szCs w:val="24"/>
          <w:lang w:val="fr-CA"/>
        </w:rPr>
        <w:t xml:space="preserve"> peu plus du partenaire en termes </w:t>
      </w:r>
      <w:r w:rsidR="0003681C">
        <w:rPr>
          <w:rFonts w:ascii="Times New Roman" w:hAnsi="Times New Roman" w:cs="Times New Roman"/>
          <w:sz w:val="24"/>
          <w:szCs w:val="24"/>
          <w:lang w:val="fr-CA"/>
        </w:rPr>
        <w:t xml:space="preserve">de participation financière et </w:t>
      </w:r>
      <w:r w:rsidR="00613720">
        <w:rPr>
          <w:rFonts w:ascii="Times New Roman" w:hAnsi="Times New Roman" w:cs="Times New Roman"/>
          <w:sz w:val="24"/>
          <w:szCs w:val="24"/>
          <w:lang w:val="fr-CA"/>
        </w:rPr>
        <w:t xml:space="preserve">de </w:t>
      </w:r>
      <w:r w:rsidR="0003681C">
        <w:rPr>
          <w:rFonts w:ascii="Times New Roman" w:hAnsi="Times New Roman" w:cs="Times New Roman"/>
          <w:sz w:val="24"/>
          <w:szCs w:val="24"/>
          <w:lang w:val="fr-CA"/>
        </w:rPr>
        <w:t>présence dans les réunions</w:t>
      </w:r>
      <w:r w:rsidR="00613720">
        <w:rPr>
          <w:rFonts w:ascii="Times New Roman" w:hAnsi="Times New Roman" w:cs="Times New Roman"/>
          <w:sz w:val="24"/>
          <w:szCs w:val="24"/>
          <w:lang w:val="fr-CA"/>
        </w:rPr>
        <w:t xml:space="preserve">. </w:t>
      </w:r>
      <w:r w:rsidR="00613720" w:rsidRPr="00786FE9">
        <w:rPr>
          <w:rFonts w:ascii="Times New Roman" w:hAnsi="Times New Roman" w:cs="Times New Roman"/>
          <w:sz w:val="24"/>
          <w:szCs w:val="24"/>
          <w:lang w:val="fr-CA"/>
        </w:rPr>
        <w:t xml:space="preserve">Cela dit, il est évident que </w:t>
      </w:r>
      <w:r w:rsidR="0003681C" w:rsidRPr="00786FE9">
        <w:rPr>
          <w:rFonts w:ascii="Times New Roman" w:hAnsi="Times New Roman" w:cs="Times New Roman"/>
          <w:sz w:val="24"/>
          <w:szCs w:val="24"/>
          <w:lang w:val="fr-CA"/>
        </w:rPr>
        <w:t>certains</w:t>
      </w:r>
      <w:r w:rsidR="00613720" w:rsidRPr="00786FE9">
        <w:rPr>
          <w:rFonts w:ascii="Times New Roman" w:hAnsi="Times New Roman" w:cs="Times New Roman"/>
          <w:sz w:val="24"/>
          <w:szCs w:val="24"/>
          <w:lang w:val="fr-CA"/>
        </w:rPr>
        <w:t xml:space="preserve"> groupes AVEC vont perdurer dans les différentes zones du projet.  </w:t>
      </w:r>
    </w:p>
    <w:p w:rsidR="00786FE9" w:rsidRPr="00786FE9" w:rsidRDefault="00786FE9" w:rsidP="00613720">
      <w:p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Un autre élément très important à prendre en compte pour analyser la </w:t>
      </w:r>
      <w:r w:rsidR="00A35D54">
        <w:rPr>
          <w:rFonts w:ascii="Times New Roman" w:hAnsi="Times New Roman" w:cs="Times New Roman"/>
          <w:sz w:val="24"/>
          <w:szCs w:val="24"/>
          <w:lang w:val="fr-CA"/>
        </w:rPr>
        <w:t>pérennité du projet est le taux de remboursement des crédits</w:t>
      </w:r>
      <w:r w:rsidR="00A93C3A">
        <w:rPr>
          <w:rFonts w:ascii="Times New Roman" w:hAnsi="Times New Roman" w:cs="Times New Roman"/>
          <w:sz w:val="24"/>
          <w:szCs w:val="24"/>
          <w:lang w:val="fr-CA"/>
        </w:rPr>
        <w:t xml:space="preserve"> dans les groupes</w:t>
      </w:r>
      <w:r w:rsidR="00A35D54">
        <w:rPr>
          <w:rFonts w:ascii="Times New Roman" w:hAnsi="Times New Roman" w:cs="Times New Roman"/>
          <w:sz w:val="24"/>
          <w:szCs w:val="24"/>
          <w:lang w:val="fr-CA"/>
        </w:rPr>
        <w:t>. En effet, si les membres des groupes ne paient pas leur crédit à temps, si le taux de délinquance est très élevé dans les groupes, cela poserait un sérieux problème.</w:t>
      </w:r>
      <w:r w:rsidR="00B06101">
        <w:rPr>
          <w:rFonts w:ascii="Times New Roman" w:hAnsi="Times New Roman" w:cs="Times New Roman"/>
          <w:sz w:val="24"/>
          <w:szCs w:val="24"/>
          <w:lang w:val="fr-CA"/>
        </w:rPr>
        <w:t xml:space="preserve"> A la fermeture du projet, on a remarqué que le taux de remboursement des crédits dans les groupes s'élève à 97%. Cela montre les membres honorent leur engagement vers les groupes et témoignent d'une grande confiance au niveau de groupe. </w:t>
      </w:r>
    </w:p>
    <w:p w:rsidR="003C6334" w:rsidRDefault="003C6334" w:rsidP="00F10299">
      <w:pPr>
        <w:jc w:val="both"/>
        <w:rPr>
          <w:rFonts w:ascii="Times New Roman" w:hAnsi="Times New Roman" w:cs="Times New Roman"/>
          <w:b/>
          <w:color w:val="E36C0A" w:themeColor="accent6" w:themeShade="BF"/>
          <w:sz w:val="28"/>
          <w:szCs w:val="24"/>
        </w:rPr>
      </w:pPr>
      <w:r>
        <w:rPr>
          <w:rFonts w:ascii="Times New Roman" w:hAnsi="Times New Roman" w:cs="Times New Roman"/>
          <w:b/>
          <w:color w:val="E36C0A" w:themeColor="accent6" w:themeShade="BF"/>
          <w:sz w:val="28"/>
          <w:szCs w:val="24"/>
        </w:rPr>
        <w:br w:type="page"/>
      </w:r>
    </w:p>
    <w:p w:rsidR="003915D0" w:rsidRDefault="003C6334" w:rsidP="00E463F0">
      <w:pPr>
        <w:pStyle w:val="Titre1"/>
        <w:rPr>
          <w:rFonts w:ascii="Times New Roman" w:hAnsi="Times New Roman" w:cs="Times New Roman"/>
          <w:color w:val="E36C0A" w:themeColor="accent6" w:themeShade="BF"/>
          <w:szCs w:val="24"/>
        </w:rPr>
      </w:pPr>
      <w:bookmarkStart w:id="31" w:name="_Toc446189427"/>
      <w:r w:rsidRPr="00051D50">
        <w:rPr>
          <w:rFonts w:ascii="Times New Roman" w:hAnsi="Times New Roman" w:cs="Times New Roman"/>
          <w:color w:val="E36C0A" w:themeColor="accent6" w:themeShade="BF"/>
          <w:szCs w:val="24"/>
        </w:rPr>
        <w:t>C</w:t>
      </w:r>
      <w:r w:rsidR="00051D50">
        <w:rPr>
          <w:rFonts w:ascii="Times New Roman" w:hAnsi="Times New Roman" w:cs="Times New Roman"/>
          <w:color w:val="E36C0A" w:themeColor="accent6" w:themeShade="BF"/>
          <w:szCs w:val="24"/>
        </w:rPr>
        <w:t>ONCLUSION ET RECOMMANDATIONS</w:t>
      </w:r>
      <w:bookmarkEnd w:id="31"/>
    </w:p>
    <w:p w:rsidR="00296684" w:rsidRDefault="00D227EE" w:rsidP="00BF07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Dans le cadre de ce rapport, nous avons pris en compte les </w:t>
      </w:r>
      <w:r w:rsidR="001F04EA">
        <w:rPr>
          <w:rFonts w:ascii="Times New Roman" w:hAnsi="Times New Roman" w:cs="Times New Roman"/>
          <w:sz w:val="24"/>
          <w:szCs w:val="24"/>
        </w:rPr>
        <w:t>données</w:t>
      </w:r>
      <w:r w:rsidR="00BF076C">
        <w:rPr>
          <w:rFonts w:ascii="Times New Roman" w:hAnsi="Times New Roman" w:cs="Times New Roman"/>
          <w:sz w:val="24"/>
          <w:szCs w:val="24"/>
        </w:rPr>
        <w:t xml:space="preserve"> de l’évaluation finale conduite dans le département de l’Artibonite</w:t>
      </w:r>
      <w:r w:rsidR="00CB712B">
        <w:rPr>
          <w:rFonts w:ascii="Times New Roman" w:hAnsi="Times New Roman" w:cs="Times New Roman"/>
          <w:sz w:val="24"/>
          <w:szCs w:val="24"/>
        </w:rPr>
        <w:t xml:space="preserve"> au cours du mois de février 2016</w:t>
      </w:r>
      <w:r w:rsidR="00C53B25">
        <w:rPr>
          <w:rFonts w:ascii="Times New Roman" w:hAnsi="Times New Roman" w:cs="Times New Roman"/>
          <w:sz w:val="24"/>
          <w:szCs w:val="24"/>
        </w:rPr>
        <w:t xml:space="preserve"> </w:t>
      </w:r>
      <w:r w:rsidR="00CB712B">
        <w:rPr>
          <w:rFonts w:ascii="Times New Roman" w:hAnsi="Times New Roman" w:cs="Times New Roman"/>
          <w:sz w:val="24"/>
          <w:szCs w:val="24"/>
        </w:rPr>
        <w:t xml:space="preserve">ainsi que le rapport de l’étude de  base du projet PACI. </w:t>
      </w:r>
      <w:r w:rsidR="006A2E71">
        <w:rPr>
          <w:rFonts w:ascii="Times New Roman" w:hAnsi="Times New Roman" w:cs="Times New Roman"/>
          <w:sz w:val="24"/>
          <w:szCs w:val="24"/>
        </w:rPr>
        <w:t>En fait, nous avons comparé les valeurs des indicateurs des objectifs 1 et 2 ainsi que les indicateurs d’</w:t>
      </w:r>
      <w:r w:rsidR="004252E2">
        <w:rPr>
          <w:rFonts w:ascii="Times New Roman" w:hAnsi="Times New Roman" w:cs="Times New Roman"/>
          <w:sz w:val="24"/>
          <w:szCs w:val="24"/>
        </w:rPr>
        <w:t>impacts de l’étude de base à l’évaluation finale</w:t>
      </w:r>
      <w:r w:rsidR="00243F48">
        <w:rPr>
          <w:rFonts w:ascii="Times New Roman" w:hAnsi="Times New Roman" w:cs="Times New Roman"/>
          <w:sz w:val="24"/>
          <w:szCs w:val="24"/>
        </w:rPr>
        <w:t xml:space="preserve"> en vue d’apprécier les effets du projet sur la population cible. </w:t>
      </w:r>
    </w:p>
    <w:p w:rsidR="00843960" w:rsidRPr="00E463F0" w:rsidRDefault="00843960" w:rsidP="00BF076C">
      <w:pPr>
        <w:spacing w:line="360" w:lineRule="auto"/>
        <w:jc w:val="both"/>
        <w:rPr>
          <w:rFonts w:ascii="Times New Roman" w:hAnsi="Times New Roman" w:cs="Times New Roman"/>
          <w:b/>
          <w:color w:val="4F81BD" w:themeColor="accent1"/>
          <w:sz w:val="24"/>
          <w:szCs w:val="24"/>
        </w:rPr>
      </w:pPr>
      <w:r>
        <w:rPr>
          <w:rFonts w:ascii="Times New Roman" w:hAnsi="Times New Roman" w:cs="Times New Roman"/>
          <w:sz w:val="24"/>
          <w:szCs w:val="24"/>
        </w:rPr>
        <w:t xml:space="preserve">Par ailleurs, </w:t>
      </w:r>
      <w:r w:rsidRPr="00843960">
        <w:rPr>
          <w:rFonts w:ascii="Times New Roman" w:hAnsi="Times New Roman" w:cs="Times New Roman"/>
          <w:sz w:val="24"/>
          <w:szCs w:val="24"/>
        </w:rPr>
        <w:t xml:space="preserve">nous </w:t>
      </w:r>
      <w:r>
        <w:rPr>
          <w:rFonts w:ascii="Times New Roman" w:hAnsi="Times New Roman" w:cs="Times New Roman"/>
          <w:sz w:val="24"/>
          <w:szCs w:val="24"/>
        </w:rPr>
        <w:t>constatons</w:t>
      </w:r>
      <w:r w:rsidRPr="00843960">
        <w:rPr>
          <w:rFonts w:ascii="Times New Roman" w:hAnsi="Times New Roman" w:cs="Times New Roman"/>
          <w:sz w:val="24"/>
          <w:szCs w:val="24"/>
        </w:rPr>
        <w:t xml:space="preserve"> que le projet PACI a répondu au problème de manque d’accès aux services financiers que faisait face la communauté</w:t>
      </w:r>
      <w:r>
        <w:rPr>
          <w:rFonts w:ascii="Times New Roman" w:hAnsi="Times New Roman" w:cs="Times New Roman"/>
          <w:sz w:val="24"/>
          <w:szCs w:val="24"/>
        </w:rPr>
        <w:t xml:space="preserve">, </w:t>
      </w:r>
      <w:r w:rsidRPr="00843960">
        <w:rPr>
          <w:rFonts w:ascii="Times New Roman" w:hAnsi="Times New Roman" w:cs="Times New Roman"/>
          <w:sz w:val="24"/>
          <w:szCs w:val="24"/>
        </w:rPr>
        <w:t>en ouvrant la voie à la création des groupes AVEC</w:t>
      </w:r>
      <w:r w:rsidR="000C7017">
        <w:rPr>
          <w:rFonts w:ascii="Times New Roman" w:hAnsi="Times New Roman" w:cs="Times New Roman"/>
          <w:sz w:val="24"/>
          <w:szCs w:val="24"/>
        </w:rPr>
        <w:t xml:space="preserve"> </w:t>
      </w:r>
      <w:r w:rsidR="0063013E">
        <w:rPr>
          <w:rFonts w:ascii="Times New Roman" w:hAnsi="Times New Roman" w:cs="Times New Roman"/>
          <w:sz w:val="24"/>
          <w:szCs w:val="24"/>
        </w:rPr>
        <w:t>considérant que 85.6% des membres ont déjà contracté un crédit au cours des 12 derniers mois précédant l’évaluation finale  contre 36.5% lors de l’étude de base</w:t>
      </w:r>
      <w:r w:rsidRPr="00843960">
        <w:rPr>
          <w:rFonts w:ascii="Times New Roman" w:hAnsi="Times New Roman" w:cs="Times New Roman"/>
          <w:sz w:val="24"/>
          <w:szCs w:val="24"/>
        </w:rPr>
        <w:t>.</w:t>
      </w:r>
      <w:r w:rsidR="002672F0">
        <w:rPr>
          <w:rFonts w:ascii="Times New Roman" w:hAnsi="Times New Roman" w:cs="Times New Roman"/>
          <w:sz w:val="24"/>
          <w:szCs w:val="24"/>
        </w:rPr>
        <w:t xml:space="preserve"> </w:t>
      </w:r>
      <w:r w:rsidR="00865686" w:rsidRPr="00240685">
        <w:rPr>
          <w:rFonts w:ascii="Times New Roman" w:eastAsiaTheme="majorEastAsia" w:hAnsi="Times New Roman" w:cs="Times New Roman"/>
          <w:bCs/>
          <w:i/>
          <w:sz w:val="24"/>
          <w:szCs w:val="24"/>
        </w:rPr>
        <w:t>Par conséquent le projet a été pertinent sans toutefois nier la nécessité d</w:t>
      </w:r>
      <w:r w:rsidR="006E1005" w:rsidRPr="00240685">
        <w:rPr>
          <w:rFonts w:ascii="Times New Roman" w:hAnsi="Times New Roman" w:cs="Times New Roman"/>
          <w:i/>
          <w:sz w:val="24"/>
          <w:szCs w:val="24"/>
        </w:rPr>
        <w:t>'approfondir l'analyse</w:t>
      </w:r>
      <w:r w:rsidR="00D63732">
        <w:rPr>
          <w:rFonts w:ascii="Times New Roman" w:hAnsi="Times New Roman" w:cs="Times New Roman"/>
          <w:i/>
          <w:sz w:val="24"/>
          <w:szCs w:val="24"/>
        </w:rPr>
        <w:t>.</w:t>
      </w:r>
    </w:p>
    <w:p w:rsidR="0063013E" w:rsidRPr="00F04B84" w:rsidRDefault="0063013E" w:rsidP="0063013E">
      <w:pPr>
        <w:spacing w:line="360" w:lineRule="auto"/>
        <w:jc w:val="both"/>
        <w:rPr>
          <w:rFonts w:ascii="Times New Roman" w:eastAsia="Times New Roman" w:hAnsi="Times New Roman" w:cs="Times New Roman"/>
          <w:bCs/>
          <w:i/>
          <w:sz w:val="24"/>
        </w:rPr>
      </w:pPr>
      <w:r w:rsidRPr="0063013E">
        <w:rPr>
          <w:rFonts w:ascii="Times New Roman" w:eastAsia="Times New Roman" w:hAnsi="Times New Roman" w:cs="Times New Roman"/>
          <w:bCs/>
          <w:sz w:val="24"/>
        </w:rPr>
        <w:t>Globalement les objectifs poursuivis par le projet ont été atteints au regard des données des indicateurs en comparant l’évaluation finale et l’étude de base</w:t>
      </w:r>
      <w:r>
        <w:rPr>
          <w:rFonts w:ascii="Times New Roman" w:eastAsia="Times New Roman" w:hAnsi="Times New Roman" w:cs="Times New Roman"/>
          <w:bCs/>
          <w:sz w:val="24"/>
        </w:rPr>
        <w:t xml:space="preserve"> en tenant compte </w:t>
      </w:r>
      <w:r>
        <w:rPr>
          <w:rFonts w:ascii="Times New Roman" w:hAnsi="Times New Roman" w:cs="Times New Roman"/>
          <w:iCs/>
          <w:sz w:val="24"/>
          <w:szCs w:val="24"/>
        </w:rPr>
        <w:t xml:space="preserve">de la variation positive du pourcentage de membres AVEC ayant développé une AGR de 66.2 à 68.3, du pourcentage de membres ayant investi dans l’éducation des enfants au cours des 12 derniers mois de 75.5 à 84.6, ainsi que d’autres indicateurs explicités tout au long de ce rapport. </w:t>
      </w:r>
      <w:r w:rsidRPr="00F04B84">
        <w:rPr>
          <w:rFonts w:ascii="Times New Roman" w:eastAsia="Times New Roman" w:hAnsi="Times New Roman" w:cs="Times New Roman"/>
          <w:bCs/>
          <w:i/>
          <w:sz w:val="24"/>
        </w:rPr>
        <w:t xml:space="preserve">Toutefois, il faudra dans le futur conduire des activités beaucoup plus axées sur la participation des femmes dans les décisions de la communauté sans nier l’effort consenti en ce sens. </w:t>
      </w:r>
    </w:p>
    <w:p w:rsidR="00344215" w:rsidRDefault="00F04B84" w:rsidP="00BF07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données de l’enquête </w:t>
      </w:r>
      <w:r w:rsidR="006E1005">
        <w:rPr>
          <w:rFonts w:ascii="Times New Roman" w:hAnsi="Times New Roman" w:cs="Times New Roman"/>
          <w:sz w:val="24"/>
          <w:szCs w:val="24"/>
        </w:rPr>
        <w:t xml:space="preserve">qualitative nous ont permis d'analyser la pérennité du projet. En effet, à travers les entrevues individuelles avec les AV et les membres des groupes AVEC, nous avons remarqué qu'ils sont motivés à continuer avec les activités de création et de renforcement des groupes dans les communautés. </w:t>
      </w:r>
    </w:p>
    <w:p w:rsidR="00BF5D7C" w:rsidRDefault="00BF5D7C" w:rsidP="00BF076C">
      <w:pPr>
        <w:spacing w:line="360" w:lineRule="auto"/>
        <w:jc w:val="both"/>
        <w:rPr>
          <w:rFonts w:ascii="Times New Roman" w:hAnsi="Times New Roman" w:cs="Times New Roman"/>
          <w:sz w:val="24"/>
          <w:szCs w:val="24"/>
        </w:rPr>
      </w:pPr>
      <w:r>
        <w:rPr>
          <w:rFonts w:ascii="Times New Roman" w:hAnsi="Times New Roman" w:cs="Times New Roman"/>
          <w:sz w:val="24"/>
          <w:szCs w:val="24"/>
        </w:rPr>
        <w:t>Les principaux points à prendre en compte pour des projets similaires futurs sont :</w:t>
      </w:r>
    </w:p>
    <w:p w:rsidR="00BF5D7C" w:rsidRDefault="00BF5D7C" w:rsidP="00BF5D7C">
      <w:pPr>
        <w:pStyle w:val="Paragraphedeliste"/>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Toujours intégrer des formations sur l’Education financière pour les membres des groupes AVEC.</w:t>
      </w:r>
    </w:p>
    <w:p w:rsidR="00BF5D7C" w:rsidRDefault="00BF5D7C" w:rsidP="00BF5D7C">
      <w:pPr>
        <w:pStyle w:val="Paragraphedeliste"/>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Intégrer des activités stimulant la participation active des femmes dans la prise de décision.</w:t>
      </w:r>
    </w:p>
    <w:p w:rsidR="00BF5D7C" w:rsidRDefault="00BF5D7C" w:rsidP="00BF5D7C">
      <w:pPr>
        <w:pStyle w:val="Paragraphedeliste"/>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Sensibiliser les membres AVEC sur la nécessite d’envoyer les enfants à l’école.</w:t>
      </w:r>
    </w:p>
    <w:p w:rsidR="00BF5D7C" w:rsidRPr="00E14B0B" w:rsidRDefault="00E14B0B" w:rsidP="00BF5D7C">
      <w:pPr>
        <w:pStyle w:val="Paragraphedeliste"/>
        <w:numPr>
          <w:ilvl w:val="0"/>
          <w:numId w:val="14"/>
        </w:num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Promouvoir des sujets de discussion dans les rencontres des groupes AVEC </w:t>
      </w:r>
      <w:r w:rsidRPr="00E14B0B">
        <w:rPr>
          <w:rFonts w:ascii="Times New Roman" w:hAnsi="Times New Roman" w:cs="Times New Roman"/>
          <w:i/>
          <w:sz w:val="24"/>
          <w:szCs w:val="24"/>
        </w:rPr>
        <w:t>(Environnement, Santé, Education et Economie)</w:t>
      </w:r>
    </w:p>
    <w:p w:rsidR="003C6334" w:rsidRDefault="003C6334" w:rsidP="00BF076C">
      <w:pPr>
        <w:spacing w:line="360" w:lineRule="auto"/>
        <w:jc w:val="both"/>
        <w:rPr>
          <w:rFonts w:ascii="Times New Roman" w:hAnsi="Times New Roman" w:cs="Times New Roman"/>
          <w:b/>
          <w:color w:val="E36C0A" w:themeColor="accent6" w:themeShade="BF"/>
          <w:sz w:val="28"/>
          <w:szCs w:val="24"/>
        </w:rPr>
      </w:pPr>
    </w:p>
    <w:p w:rsidR="00F04B84" w:rsidRDefault="00F04B84" w:rsidP="00F10299">
      <w:pPr>
        <w:jc w:val="both"/>
        <w:rPr>
          <w:rFonts w:ascii="Times New Roman" w:hAnsi="Times New Roman" w:cs="Times New Roman"/>
          <w:b/>
          <w:color w:val="E36C0A" w:themeColor="accent6" w:themeShade="BF"/>
          <w:sz w:val="28"/>
          <w:szCs w:val="24"/>
        </w:rPr>
      </w:pPr>
      <w:r>
        <w:rPr>
          <w:rFonts w:ascii="Times New Roman" w:hAnsi="Times New Roman" w:cs="Times New Roman"/>
          <w:b/>
          <w:color w:val="E36C0A" w:themeColor="accent6" w:themeShade="BF"/>
          <w:sz w:val="28"/>
          <w:szCs w:val="24"/>
        </w:rPr>
        <w:br w:type="page"/>
      </w:r>
    </w:p>
    <w:p w:rsidR="00460E10" w:rsidRPr="000E2EDC" w:rsidRDefault="00493347" w:rsidP="000E2EDC">
      <w:pPr>
        <w:pStyle w:val="Titre1"/>
        <w:rPr>
          <w:rFonts w:ascii="Times New Roman" w:hAnsi="Times New Roman" w:cs="Times New Roman"/>
          <w:color w:val="E36C0A" w:themeColor="accent6" w:themeShade="BF"/>
          <w:szCs w:val="24"/>
        </w:rPr>
      </w:pPr>
      <w:bookmarkStart w:id="32" w:name="_Toc446189428"/>
      <w:r w:rsidRPr="000E2EDC">
        <w:rPr>
          <w:rFonts w:ascii="Times New Roman" w:hAnsi="Times New Roman" w:cs="Times New Roman"/>
          <w:color w:val="E36C0A" w:themeColor="accent6" w:themeShade="BF"/>
          <w:szCs w:val="24"/>
        </w:rPr>
        <w:t>A</w:t>
      </w:r>
      <w:r w:rsidR="000E2EDC">
        <w:rPr>
          <w:rFonts w:ascii="Times New Roman" w:hAnsi="Times New Roman" w:cs="Times New Roman"/>
          <w:color w:val="E36C0A" w:themeColor="accent6" w:themeShade="BF"/>
          <w:szCs w:val="24"/>
        </w:rPr>
        <w:t>NNEXES</w:t>
      </w:r>
      <w:bookmarkEnd w:id="32"/>
    </w:p>
    <w:p w:rsidR="00493347" w:rsidRPr="00465ACC" w:rsidRDefault="00493347" w:rsidP="00493347">
      <w:pPr>
        <w:pStyle w:val="Lgende"/>
        <w:spacing w:after="0"/>
        <w:jc w:val="center"/>
        <w:rPr>
          <w:rFonts w:ascii="Times New Roman" w:hAnsi="Times New Roman" w:cs="Times New Roman"/>
          <w:i/>
          <w:color w:val="auto"/>
          <w:sz w:val="20"/>
          <w:szCs w:val="20"/>
        </w:rPr>
      </w:pPr>
      <w:r w:rsidRPr="00465ACC">
        <w:rPr>
          <w:rFonts w:ascii="Times New Roman" w:hAnsi="Times New Roman" w:cs="Times New Roman"/>
          <w:i/>
          <w:color w:val="auto"/>
          <w:sz w:val="20"/>
          <w:szCs w:val="20"/>
        </w:rPr>
        <w:t xml:space="preserve">Tableau </w:t>
      </w:r>
      <w:r w:rsidR="005520E3" w:rsidRPr="00465ACC">
        <w:rPr>
          <w:rFonts w:ascii="Times New Roman" w:hAnsi="Times New Roman" w:cs="Times New Roman"/>
          <w:i/>
          <w:color w:val="auto"/>
          <w:sz w:val="20"/>
          <w:szCs w:val="20"/>
        </w:rPr>
        <w:fldChar w:fldCharType="begin"/>
      </w:r>
      <w:r w:rsidRPr="00465ACC">
        <w:rPr>
          <w:rFonts w:ascii="Times New Roman" w:hAnsi="Times New Roman" w:cs="Times New Roman"/>
          <w:i/>
          <w:color w:val="auto"/>
          <w:sz w:val="20"/>
          <w:szCs w:val="20"/>
        </w:rPr>
        <w:instrText xml:space="preserve"> SEQ Tableau \* ARABIC </w:instrText>
      </w:r>
      <w:r w:rsidR="005520E3" w:rsidRPr="00465ACC">
        <w:rPr>
          <w:rFonts w:ascii="Times New Roman" w:hAnsi="Times New Roman" w:cs="Times New Roman"/>
          <w:i/>
          <w:color w:val="auto"/>
          <w:sz w:val="20"/>
          <w:szCs w:val="20"/>
        </w:rPr>
        <w:fldChar w:fldCharType="separate"/>
      </w:r>
      <w:r w:rsidR="00F824B0">
        <w:rPr>
          <w:rFonts w:ascii="Times New Roman" w:hAnsi="Times New Roman" w:cs="Times New Roman"/>
          <w:i/>
          <w:noProof/>
          <w:color w:val="auto"/>
          <w:sz w:val="20"/>
          <w:szCs w:val="20"/>
        </w:rPr>
        <w:t>1</w:t>
      </w:r>
      <w:r w:rsidR="005520E3" w:rsidRPr="00465ACC">
        <w:rPr>
          <w:rFonts w:ascii="Times New Roman" w:hAnsi="Times New Roman" w:cs="Times New Roman"/>
          <w:i/>
          <w:color w:val="auto"/>
          <w:sz w:val="20"/>
          <w:szCs w:val="20"/>
        </w:rPr>
        <w:fldChar w:fldCharType="end"/>
      </w:r>
      <w:r w:rsidRPr="00465ACC">
        <w:rPr>
          <w:rFonts w:ascii="Times New Roman" w:hAnsi="Times New Roman" w:cs="Times New Roman"/>
          <w:i/>
          <w:color w:val="auto"/>
          <w:sz w:val="20"/>
          <w:szCs w:val="20"/>
        </w:rPr>
        <w:t>: Méthodes, outils de collecte et échantillon par catégorie de données et Zones et groupes cibles</w:t>
      </w:r>
    </w:p>
    <w:tbl>
      <w:tblPr>
        <w:tblStyle w:val="Grilledutableau"/>
        <w:tblW w:w="9812" w:type="dxa"/>
        <w:tblLook w:val="04A0" w:firstRow="1" w:lastRow="0" w:firstColumn="1" w:lastColumn="0" w:noHBand="0" w:noVBand="1"/>
      </w:tblPr>
      <w:tblGrid>
        <w:gridCol w:w="1639"/>
        <w:gridCol w:w="2339"/>
        <w:gridCol w:w="1889"/>
        <w:gridCol w:w="1748"/>
        <w:gridCol w:w="2197"/>
      </w:tblGrid>
      <w:tr w:rsidR="00493347" w:rsidRPr="00465ACC" w:rsidTr="007D56E9">
        <w:trPr>
          <w:trHeight w:val="125"/>
        </w:trPr>
        <w:tc>
          <w:tcPr>
            <w:tcW w:w="5868" w:type="dxa"/>
            <w:gridSpan w:val="3"/>
            <w:tcBorders>
              <w:right w:val="single" w:sz="4" w:space="0" w:color="auto"/>
            </w:tcBorders>
            <w:shd w:val="clear" w:color="auto" w:fill="8DB3E2" w:themeFill="text2" w:themeFillTint="66"/>
          </w:tcPr>
          <w:p w:rsidR="00493347" w:rsidRPr="00465ACC" w:rsidRDefault="00493347" w:rsidP="007D56E9">
            <w:pPr>
              <w:spacing w:after="240"/>
              <w:jc w:val="center"/>
              <w:rPr>
                <w:rFonts w:ascii="Times New Roman" w:hAnsi="Times New Roman" w:cs="Times New Roman"/>
                <w:b/>
                <w:sz w:val="20"/>
                <w:szCs w:val="20"/>
              </w:rPr>
            </w:pPr>
            <w:r w:rsidRPr="00465ACC">
              <w:rPr>
                <w:rFonts w:ascii="Times New Roman" w:hAnsi="Times New Roman" w:cs="Times New Roman"/>
                <w:b/>
                <w:sz w:val="20"/>
                <w:szCs w:val="20"/>
              </w:rPr>
              <w:t>Données qualitatives</w:t>
            </w:r>
          </w:p>
        </w:tc>
        <w:tc>
          <w:tcPr>
            <w:tcW w:w="3944" w:type="dxa"/>
            <w:gridSpan w:val="2"/>
            <w:tcBorders>
              <w:left w:val="single" w:sz="4" w:space="0" w:color="auto"/>
            </w:tcBorders>
            <w:shd w:val="clear" w:color="auto" w:fill="8DB3E2" w:themeFill="text2" w:themeFillTint="66"/>
          </w:tcPr>
          <w:p w:rsidR="00493347" w:rsidRPr="00465ACC" w:rsidRDefault="00493347" w:rsidP="007D56E9">
            <w:pPr>
              <w:spacing w:after="240"/>
              <w:jc w:val="center"/>
              <w:rPr>
                <w:rFonts w:ascii="Times New Roman" w:hAnsi="Times New Roman" w:cs="Times New Roman"/>
                <w:b/>
                <w:sz w:val="20"/>
                <w:szCs w:val="20"/>
              </w:rPr>
            </w:pPr>
            <w:r w:rsidRPr="00465ACC">
              <w:rPr>
                <w:rFonts w:ascii="Times New Roman" w:hAnsi="Times New Roman" w:cs="Times New Roman"/>
                <w:b/>
                <w:sz w:val="20"/>
                <w:szCs w:val="20"/>
              </w:rPr>
              <w:t>Zones et groupes cibles</w:t>
            </w:r>
          </w:p>
        </w:tc>
      </w:tr>
      <w:tr w:rsidR="00493347" w:rsidRPr="00465ACC" w:rsidTr="007D56E9">
        <w:tc>
          <w:tcPr>
            <w:tcW w:w="1638" w:type="dxa"/>
            <w:shd w:val="clear" w:color="auto" w:fill="BFBFBF" w:themeFill="background1" w:themeFillShade="BF"/>
          </w:tcPr>
          <w:p w:rsidR="00493347" w:rsidRPr="00465ACC" w:rsidRDefault="00493347" w:rsidP="007D56E9">
            <w:pPr>
              <w:spacing w:after="240"/>
              <w:jc w:val="both"/>
              <w:rPr>
                <w:rFonts w:ascii="Times New Roman" w:hAnsi="Times New Roman" w:cs="Times New Roman"/>
                <w:b/>
                <w:sz w:val="20"/>
                <w:szCs w:val="20"/>
              </w:rPr>
            </w:pPr>
            <w:r w:rsidRPr="00465ACC">
              <w:rPr>
                <w:rFonts w:ascii="Times New Roman" w:hAnsi="Times New Roman" w:cs="Times New Roman"/>
                <w:b/>
                <w:sz w:val="20"/>
                <w:szCs w:val="20"/>
              </w:rPr>
              <w:t>Méthodes</w:t>
            </w:r>
          </w:p>
        </w:tc>
        <w:tc>
          <w:tcPr>
            <w:tcW w:w="2340" w:type="dxa"/>
            <w:shd w:val="clear" w:color="auto" w:fill="BFBFBF" w:themeFill="background1" w:themeFillShade="BF"/>
          </w:tcPr>
          <w:p w:rsidR="00493347" w:rsidRPr="00465ACC" w:rsidRDefault="00493347" w:rsidP="007D56E9">
            <w:pPr>
              <w:spacing w:after="240"/>
              <w:jc w:val="both"/>
              <w:rPr>
                <w:rFonts w:ascii="Times New Roman" w:hAnsi="Times New Roman" w:cs="Times New Roman"/>
                <w:b/>
                <w:sz w:val="20"/>
                <w:szCs w:val="20"/>
              </w:rPr>
            </w:pPr>
            <w:r w:rsidRPr="00465ACC">
              <w:rPr>
                <w:rFonts w:ascii="Times New Roman" w:hAnsi="Times New Roman" w:cs="Times New Roman"/>
                <w:b/>
                <w:sz w:val="20"/>
                <w:szCs w:val="20"/>
              </w:rPr>
              <w:t>Outils de collecte</w:t>
            </w:r>
          </w:p>
        </w:tc>
        <w:tc>
          <w:tcPr>
            <w:tcW w:w="1890" w:type="dxa"/>
            <w:tcBorders>
              <w:right w:val="single" w:sz="4" w:space="0" w:color="auto"/>
            </w:tcBorders>
            <w:shd w:val="clear" w:color="auto" w:fill="BFBFBF" w:themeFill="background1" w:themeFillShade="BF"/>
          </w:tcPr>
          <w:p w:rsidR="00493347" w:rsidRPr="00465ACC" w:rsidRDefault="00493347" w:rsidP="007D56E9">
            <w:pPr>
              <w:spacing w:after="240"/>
              <w:jc w:val="both"/>
              <w:rPr>
                <w:rFonts w:ascii="Times New Roman" w:hAnsi="Times New Roman" w:cs="Times New Roman"/>
                <w:b/>
                <w:sz w:val="20"/>
                <w:szCs w:val="20"/>
              </w:rPr>
            </w:pPr>
            <w:r w:rsidRPr="00465ACC">
              <w:rPr>
                <w:rFonts w:ascii="Times New Roman" w:hAnsi="Times New Roman" w:cs="Times New Roman"/>
                <w:b/>
                <w:sz w:val="20"/>
                <w:szCs w:val="20"/>
              </w:rPr>
              <w:t>Echantillon</w:t>
            </w:r>
          </w:p>
        </w:tc>
        <w:tc>
          <w:tcPr>
            <w:tcW w:w="1749" w:type="dxa"/>
            <w:tcBorders>
              <w:left w:val="single" w:sz="4" w:space="0" w:color="auto"/>
              <w:right w:val="single" w:sz="4" w:space="0" w:color="auto"/>
            </w:tcBorders>
            <w:shd w:val="clear" w:color="auto" w:fill="BFBFBF" w:themeFill="background1" w:themeFillShade="BF"/>
          </w:tcPr>
          <w:p w:rsidR="00493347" w:rsidRPr="00465ACC" w:rsidRDefault="00493347" w:rsidP="007D56E9">
            <w:pPr>
              <w:spacing w:after="240"/>
              <w:jc w:val="both"/>
              <w:rPr>
                <w:rFonts w:ascii="Times New Roman" w:hAnsi="Times New Roman" w:cs="Times New Roman"/>
                <w:b/>
                <w:sz w:val="20"/>
                <w:szCs w:val="20"/>
              </w:rPr>
            </w:pPr>
            <w:r w:rsidRPr="00465ACC">
              <w:rPr>
                <w:rFonts w:ascii="Times New Roman" w:hAnsi="Times New Roman" w:cs="Times New Roman"/>
                <w:b/>
                <w:sz w:val="20"/>
                <w:szCs w:val="20"/>
              </w:rPr>
              <w:t>Zones cibles</w:t>
            </w:r>
          </w:p>
        </w:tc>
        <w:tc>
          <w:tcPr>
            <w:tcW w:w="2195" w:type="dxa"/>
            <w:tcBorders>
              <w:left w:val="single" w:sz="4" w:space="0" w:color="auto"/>
            </w:tcBorders>
            <w:shd w:val="clear" w:color="auto" w:fill="BFBFBF" w:themeFill="background1" w:themeFillShade="BF"/>
          </w:tcPr>
          <w:p w:rsidR="00493347" w:rsidRPr="00465ACC" w:rsidRDefault="00493347" w:rsidP="007D56E9">
            <w:pPr>
              <w:spacing w:after="240"/>
              <w:jc w:val="both"/>
              <w:rPr>
                <w:rFonts w:ascii="Times New Roman" w:hAnsi="Times New Roman" w:cs="Times New Roman"/>
                <w:b/>
                <w:sz w:val="20"/>
                <w:szCs w:val="20"/>
              </w:rPr>
            </w:pPr>
            <w:r w:rsidRPr="00465ACC">
              <w:rPr>
                <w:rFonts w:ascii="Times New Roman" w:hAnsi="Times New Roman" w:cs="Times New Roman"/>
                <w:b/>
                <w:sz w:val="20"/>
                <w:szCs w:val="20"/>
              </w:rPr>
              <w:t>Groupes Cibles</w:t>
            </w:r>
          </w:p>
        </w:tc>
      </w:tr>
      <w:tr w:rsidR="00493347" w:rsidRPr="00465ACC" w:rsidTr="007D56E9">
        <w:trPr>
          <w:trHeight w:val="1592"/>
        </w:trPr>
        <w:tc>
          <w:tcPr>
            <w:tcW w:w="1638" w:type="dxa"/>
            <w:vMerge w:val="restart"/>
          </w:tcPr>
          <w:p w:rsidR="00493347" w:rsidRPr="00465ACC" w:rsidRDefault="00493347" w:rsidP="007D56E9">
            <w:pPr>
              <w:spacing w:after="240"/>
              <w:jc w:val="both"/>
              <w:rPr>
                <w:rFonts w:ascii="Times New Roman" w:hAnsi="Times New Roman" w:cs="Times New Roman"/>
                <w:sz w:val="20"/>
                <w:szCs w:val="20"/>
              </w:rPr>
            </w:pPr>
            <w:r w:rsidRPr="00465ACC">
              <w:rPr>
                <w:rFonts w:ascii="Times New Roman" w:hAnsi="Times New Roman" w:cs="Times New Roman"/>
                <w:sz w:val="20"/>
                <w:szCs w:val="20"/>
              </w:rPr>
              <w:t>Entretiens semi-dirigés</w:t>
            </w:r>
          </w:p>
        </w:tc>
        <w:tc>
          <w:tcPr>
            <w:tcW w:w="2340" w:type="dxa"/>
            <w:vMerge w:val="restart"/>
          </w:tcPr>
          <w:p w:rsidR="00493347" w:rsidRPr="00465ACC" w:rsidRDefault="00493347" w:rsidP="007D56E9">
            <w:pPr>
              <w:spacing w:after="240"/>
              <w:jc w:val="both"/>
              <w:rPr>
                <w:rFonts w:ascii="Times New Roman" w:hAnsi="Times New Roman" w:cs="Times New Roman"/>
                <w:sz w:val="20"/>
                <w:szCs w:val="20"/>
              </w:rPr>
            </w:pPr>
            <w:r w:rsidRPr="00465ACC">
              <w:rPr>
                <w:rFonts w:ascii="Times New Roman" w:hAnsi="Times New Roman" w:cs="Times New Roman"/>
                <w:sz w:val="20"/>
                <w:szCs w:val="20"/>
              </w:rPr>
              <w:t>Guide d'entretien</w:t>
            </w:r>
          </w:p>
        </w:tc>
        <w:tc>
          <w:tcPr>
            <w:tcW w:w="1890" w:type="dxa"/>
            <w:vMerge w:val="restart"/>
          </w:tcPr>
          <w:p w:rsidR="00493347" w:rsidRPr="00465ACC" w:rsidRDefault="006E1005" w:rsidP="007D56E9">
            <w:pPr>
              <w:spacing w:after="240"/>
              <w:jc w:val="both"/>
              <w:rPr>
                <w:rFonts w:ascii="Times New Roman" w:hAnsi="Times New Roman" w:cs="Times New Roman"/>
                <w:sz w:val="20"/>
                <w:szCs w:val="20"/>
              </w:rPr>
            </w:pPr>
            <w:r>
              <w:rPr>
                <w:rFonts w:ascii="Times New Roman" w:hAnsi="Times New Roman" w:cs="Times New Roman"/>
                <w:sz w:val="20"/>
                <w:szCs w:val="20"/>
              </w:rPr>
              <w:t>10</w:t>
            </w:r>
          </w:p>
        </w:tc>
        <w:tc>
          <w:tcPr>
            <w:tcW w:w="1749" w:type="dxa"/>
            <w:tcBorders>
              <w:bottom w:val="single" w:sz="4" w:space="0" w:color="auto"/>
              <w:right w:val="single" w:sz="4" w:space="0" w:color="auto"/>
            </w:tcBorders>
          </w:tcPr>
          <w:p w:rsidR="00493347" w:rsidRPr="00465ACC" w:rsidRDefault="00493347" w:rsidP="007D56E9">
            <w:pPr>
              <w:spacing w:after="240"/>
              <w:jc w:val="both"/>
              <w:rPr>
                <w:rFonts w:ascii="Times New Roman" w:hAnsi="Times New Roman" w:cs="Times New Roman"/>
                <w:sz w:val="20"/>
                <w:szCs w:val="20"/>
              </w:rPr>
            </w:pPr>
            <w:r w:rsidRPr="00465ACC">
              <w:rPr>
                <w:rFonts w:ascii="Times New Roman" w:hAnsi="Times New Roman" w:cs="Times New Roman"/>
                <w:sz w:val="20"/>
                <w:szCs w:val="20"/>
              </w:rPr>
              <w:t>Gonaïves</w:t>
            </w:r>
          </w:p>
        </w:tc>
        <w:tc>
          <w:tcPr>
            <w:tcW w:w="2195" w:type="dxa"/>
            <w:tcBorders>
              <w:left w:val="single" w:sz="4" w:space="0" w:color="auto"/>
              <w:bottom w:val="single" w:sz="4" w:space="0" w:color="auto"/>
            </w:tcBorders>
          </w:tcPr>
          <w:p w:rsidR="00493347" w:rsidRPr="00465ACC" w:rsidRDefault="00493347" w:rsidP="007D56E9">
            <w:pPr>
              <w:jc w:val="both"/>
              <w:rPr>
                <w:rFonts w:ascii="Times New Roman" w:hAnsi="Times New Roman" w:cs="Times New Roman"/>
                <w:sz w:val="20"/>
                <w:szCs w:val="20"/>
              </w:rPr>
            </w:pPr>
            <w:r w:rsidRPr="00465ACC">
              <w:rPr>
                <w:rFonts w:ascii="Times New Roman" w:hAnsi="Times New Roman" w:cs="Times New Roman"/>
                <w:sz w:val="20"/>
                <w:szCs w:val="20"/>
              </w:rPr>
              <w:t>LaviMiyò</w:t>
            </w:r>
          </w:p>
          <w:p w:rsidR="00493347" w:rsidRPr="00465ACC" w:rsidRDefault="00493347" w:rsidP="007D56E9">
            <w:pPr>
              <w:jc w:val="both"/>
              <w:rPr>
                <w:rFonts w:ascii="Times New Roman" w:hAnsi="Times New Roman" w:cs="Times New Roman"/>
                <w:sz w:val="20"/>
                <w:szCs w:val="20"/>
              </w:rPr>
            </w:pPr>
            <w:r w:rsidRPr="00465ACC">
              <w:rPr>
                <w:rFonts w:ascii="Times New Roman" w:hAnsi="Times New Roman" w:cs="Times New Roman"/>
                <w:sz w:val="20"/>
                <w:szCs w:val="20"/>
              </w:rPr>
              <w:t>Vanse pou pi devan</w:t>
            </w:r>
          </w:p>
          <w:p w:rsidR="00493347" w:rsidRPr="00465ACC" w:rsidRDefault="00493347" w:rsidP="007D56E9">
            <w:pPr>
              <w:jc w:val="both"/>
              <w:rPr>
                <w:rFonts w:ascii="Times New Roman" w:hAnsi="Times New Roman" w:cs="Times New Roman"/>
                <w:sz w:val="20"/>
                <w:szCs w:val="20"/>
              </w:rPr>
            </w:pPr>
            <w:r w:rsidRPr="00465ACC">
              <w:rPr>
                <w:rFonts w:ascii="Times New Roman" w:hAnsi="Times New Roman" w:cs="Times New Roman"/>
                <w:sz w:val="20"/>
                <w:szCs w:val="20"/>
              </w:rPr>
              <w:t>Flanbo</w:t>
            </w:r>
          </w:p>
          <w:p w:rsidR="00493347" w:rsidRPr="00465ACC" w:rsidRDefault="00493347" w:rsidP="007D56E9">
            <w:pPr>
              <w:jc w:val="both"/>
              <w:rPr>
                <w:rFonts w:ascii="Times New Roman" w:hAnsi="Times New Roman" w:cs="Times New Roman"/>
                <w:sz w:val="20"/>
                <w:szCs w:val="20"/>
              </w:rPr>
            </w:pPr>
            <w:r w:rsidRPr="00465ACC">
              <w:rPr>
                <w:rFonts w:ascii="Times New Roman" w:hAnsi="Times New Roman" w:cs="Times New Roman"/>
                <w:sz w:val="20"/>
                <w:szCs w:val="20"/>
              </w:rPr>
              <w:t>Chan despwa</w:t>
            </w:r>
          </w:p>
          <w:p w:rsidR="00493347" w:rsidRPr="00465ACC" w:rsidRDefault="00493347" w:rsidP="007D56E9">
            <w:pPr>
              <w:jc w:val="both"/>
              <w:rPr>
                <w:rFonts w:ascii="Times New Roman" w:hAnsi="Times New Roman" w:cs="Times New Roman"/>
                <w:sz w:val="20"/>
                <w:szCs w:val="20"/>
              </w:rPr>
            </w:pPr>
            <w:r w:rsidRPr="00465ACC">
              <w:rPr>
                <w:rFonts w:ascii="Times New Roman" w:hAnsi="Times New Roman" w:cs="Times New Roman"/>
                <w:sz w:val="20"/>
                <w:szCs w:val="20"/>
              </w:rPr>
              <w:t>Ann vanse</w:t>
            </w:r>
          </w:p>
          <w:p w:rsidR="00493347" w:rsidRPr="00465ACC" w:rsidRDefault="00493347" w:rsidP="007D56E9">
            <w:pPr>
              <w:jc w:val="both"/>
              <w:rPr>
                <w:rFonts w:ascii="Times New Roman" w:hAnsi="Times New Roman" w:cs="Times New Roman"/>
                <w:sz w:val="20"/>
                <w:szCs w:val="20"/>
              </w:rPr>
            </w:pPr>
            <w:r w:rsidRPr="00465ACC">
              <w:rPr>
                <w:rFonts w:ascii="Times New Roman" w:hAnsi="Times New Roman" w:cs="Times New Roman"/>
                <w:sz w:val="20"/>
                <w:szCs w:val="20"/>
              </w:rPr>
              <w:t xml:space="preserve">Fraternité </w:t>
            </w:r>
          </w:p>
          <w:p w:rsidR="00493347" w:rsidRPr="00465ACC" w:rsidRDefault="00493347" w:rsidP="007D56E9">
            <w:pPr>
              <w:jc w:val="both"/>
              <w:rPr>
                <w:rFonts w:ascii="Times New Roman" w:hAnsi="Times New Roman" w:cs="Times New Roman"/>
                <w:sz w:val="20"/>
                <w:szCs w:val="20"/>
              </w:rPr>
            </w:pPr>
            <w:r w:rsidRPr="00465ACC">
              <w:rPr>
                <w:rFonts w:ascii="Times New Roman" w:hAnsi="Times New Roman" w:cs="Times New Roman"/>
                <w:sz w:val="20"/>
                <w:szCs w:val="20"/>
              </w:rPr>
              <w:t>Unité</w:t>
            </w:r>
          </w:p>
        </w:tc>
      </w:tr>
      <w:tr w:rsidR="00493347" w:rsidRPr="00465ACC" w:rsidTr="007D56E9">
        <w:trPr>
          <w:trHeight w:val="452"/>
        </w:trPr>
        <w:tc>
          <w:tcPr>
            <w:tcW w:w="1638" w:type="dxa"/>
            <w:vMerge/>
          </w:tcPr>
          <w:p w:rsidR="00493347" w:rsidRPr="00465ACC" w:rsidRDefault="00493347" w:rsidP="007D56E9">
            <w:pPr>
              <w:spacing w:after="240"/>
              <w:jc w:val="both"/>
              <w:rPr>
                <w:rFonts w:ascii="Times New Roman" w:hAnsi="Times New Roman" w:cs="Times New Roman"/>
                <w:sz w:val="20"/>
                <w:szCs w:val="20"/>
              </w:rPr>
            </w:pPr>
          </w:p>
        </w:tc>
        <w:tc>
          <w:tcPr>
            <w:tcW w:w="2340" w:type="dxa"/>
            <w:vMerge/>
          </w:tcPr>
          <w:p w:rsidR="00493347" w:rsidRPr="00465ACC" w:rsidRDefault="00493347" w:rsidP="007D56E9">
            <w:pPr>
              <w:spacing w:after="240"/>
              <w:jc w:val="both"/>
              <w:rPr>
                <w:rFonts w:ascii="Times New Roman" w:hAnsi="Times New Roman" w:cs="Times New Roman"/>
                <w:sz w:val="20"/>
                <w:szCs w:val="20"/>
              </w:rPr>
            </w:pPr>
          </w:p>
        </w:tc>
        <w:tc>
          <w:tcPr>
            <w:tcW w:w="1890" w:type="dxa"/>
            <w:vMerge/>
          </w:tcPr>
          <w:p w:rsidR="00493347" w:rsidRPr="00465ACC" w:rsidRDefault="00493347" w:rsidP="007D56E9">
            <w:pPr>
              <w:spacing w:after="240"/>
              <w:jc w:val="both"/>
              <w:rPr>
                <w:rFonts w:ascii="Times New Roman" w:hAnsi="Times New Roman" w:cs="Times New Roman"/>
                <w:sz w:val="20"/>
                <w:szCs w:val="20"/>
              </w:rPr>
            </w:pPr>
          </w:p>
        </w:tc>
        <w:tc>
          <w:tcPr>
            <w:tcW w:w="1749" w:type="dxa"/>
            <w:tcBorders>
              <w:top w:val="single" w:sz="4" w:space="0" w:color="auto"/>
              <w:bottom w:val="single" w:sz="4" w:space="0" w:color="auto"/>
              <w:right w:val="single" w:sz="4" w:space="0" w:color="auto"/>
            </w:tcBorders>
          </w:tcPr>
          <w:p w:rsidR="00493347" w:rsidRPr="00465ACC" w:rsidRDefault="00493347" w:rsidP="007D56E9">
            <w:pPr>
              <w:spacing w:after="240"/>
              <w:jc w:val="both"/>
              <w:rPr>
                <w:rFonts w:ascii="Times New Roman" w:hAnsi="Times New Roman" w:cs="Times New Roman"/>
                <w:sz w:val="20"/>
                <w:szCs w:val="20"/>
              </w:rPr>
            </w:pPr>
            <w:r w:rsidRPr="00465ACC">
              <w:rPr>
                <w:rFonts w:ascii="Times New Roman" w:hAnsi="Times New Roman" w:cs="Times New Roman"/>
                <w:sz w:val="20"/>
                <w:szCs w:val="20"/>
              </w:rPr>
              <w:t>Gros-Morne</w:t>
            </w:r>
          </w:p>
        </w:tc>
        <w:tc>
          <w:tcPr>
            <w:tcW w:w="2195" w:type="dxa"/>
            <w:tcBorders>
              <w:top w:val="single" w:sz="4" w:space="0" w:color="auto"/>
              <w:left w:val="single" w:sz="4" w:space="0" w:color="auto"/>
              <w:bottom w:val="single" w:sz="4" w:space="0" w:color="auto"/>
            </w:tcBorders>
          </w:tcPr>
          <w:p w:rsidR="00493347" w:rsidRPr="00465ACC" w:rsidRDefault="00493347" w:rsidP="007D56E9">
            <w:pPr>
              <w:jc w:val="both"/>
              <w:rPr>
                <w:rFonts w:ascii="Times New Roman" w:hAnsi="Times New Roman" w:cs="Times New Roman"/>
                <w:sz w:val="20"/>
                <w:szCs w:val="20"/>
              </w:rPr>
            </w:pPr>
            <w:r w:rsidRPr="00465ACC">
              <w:rPr>
                <w:rFonts w:ascii="Times New Roman" w:hAnsi="Times New Roman" w:cs="Times New Roman"/>
                <w:sz w:val="20"/>
                <w:szCs w:val="20"/>
              </w:rPr>
              <w:t>Chanjman pou lavi</w:t>
            </w:r>
          </w:p>
          <w:p w:rsidR="00493347" w:rsidRPr="00465ACC" w:rsidRDefault="00493347" w:rsidP="007D56E9">
            <w:pPr>
              <w:jc w:val="both"/>
              <w:rPr>
                <w:rFonts w:ascii="Times New Roman" w:hAnsi="Times New Roman" w:cs="Times New Roman"/>
                <w:sz w:val="20"/>
                <w:szCs w:val="20"/>
              </w:rPr>
            </w:pPr>
            <w:r w:rsidRPr="00465ACC">
              <w:rPr>
                <w:rFonts w:ascii="Times New Roman" w:hAnsi="Times New Roman" w:cs="Times New Roman"/>
                <w:sz w:val="20"/>
                <w:szCs w:val="20"/>
              </w:rPr>
              <w:t>Tètkole</w:t>
            </w:r>
          </w:p>
          <w:p w:rsidR="00493347" w:rsidRPr="00465ACC" w:rsidRDefault="00493347" w:rsidP="007D56E9">
            <w:pPr>
              <w:jc w:val="both"/>
              <w:rPr>
                <w:rFonts w:ascii="Times New Roman" w:hAnsi="Times New Roman" w:cs="Times New Roman"/>
                <w:sz w:val="20"/>
                <w:szCs w:val="20"/>
              </w:rPr>
            </w:pPr>
            <w:r w:rsidRPr="00465ACC">
              <w:rPr>
                <w:rFonts w:ascii="Times New Roman" w:hAnsi="Times New Roman" w:cs="Times New Roman"/>
                <w:sz w:val="20"/>
                <w:szCs w:val="20"/>
              </w:rPr>
              <w:t>Kris Vivan</w:t>
            </w:r>
          </w:p>
          <w:p w:rsidR="00493347" w:rsidRPr="00465ACC" w:rsidRDefault="00493347" w:rsidP="007D56E9">
            <w:pPr>
              <w:jc w:val="both"/>
              <w:rPr>
                <w:rFonts w:ascii="Times New Roman" w:hAnsi="Times New Roman" w:cs="Times New Roman"/>
                <w:sz w:val="20"/>
                <w:szCs w:val="20"/>
              </w:rPr>
            </w:pPr>
            <w:r w:rsidRPr="00465ACC">
              <w:rPr>
                <w:rFonts w:ascii="Times New Roman" w:hAnsi="Times New Roman" w:cs="Times New Roman"/>
                <w:sz w:val="20"/>
                <w:szCs w:val="20"/>
              </w:rPr>
              <w:t>SekouBondye</w:t>
            </w:r>
          </w:p>
          <w:p w:rsidR="00493347" w:rsidRPr="00465ACC" w:rsidRDefault="00493347" w:rsidP="007D56E9">
            <w:pPr>
              <w:jc w:val="both"/>
              <w:rPr>
                <w:rFonts w:ascii="Times New Roman" w:hAnsi="Times New Roman" w:cs="Times New Roman"/>
                <w:sz w:val="20"/>
                <w:szCs w:val="20"/>
              </w:rPr>
            </w:pPr>
            <w:r w:rsidRPr="00465ACC">
              <w:rPr>
                <w:rFonts w:ascii="Times New Roman" w:hAnsi="Times New Roman" w:cs="Times New Roman"/>
                <w:sz w:val="20"/>
                <w:szCs w:val="20"/>
              </w:rPr>
              <w:t>Volonte</w:t>
            </w:r>
          </w:p>
          <w:p w:rsidR="00493347" w:rsidRPr="00465ACC" w:rsidRDefault="00493347" w:rsidP="007D56E9">
            <w:pPr>
              <w:jc w:val="both"/>
              <w:rPr>
                <w:rFonts w:ascii="Times New Roman" w:hAnsi="Times New Roman" w:cs="Times New Roman"/>
                <w:sz w:val="20"/>
                <w:szCs w:val="20"/>
              </w:rPr>
            </w:pPr>
            <w:r w:rsidRPr="00465ACC">
              <w:rPr>
                <w:rFonts w:ascii="Times New Roman" w:hAnsi="Times New Roman" w:cs="Times New Roman"/>
                <w:sz w:val="20"/>
                <w:szCs w:val="20"/>
              </w:rPr>
              <w:t>Union plus</w:t>
            </w:r>
          </w:p>
          <w:p w:rsidR="00493347" w:rsidRPr="00465ACC" w:rsidRDefault="00493347" w:rsidP="007D56E9">
            <w:pPr>
              <w:jc w:val="both"/>
              <w:rPr>
                <w:rFonts w:ascii="Times New Roman" w:hAnsi="Times New Roman" w:cs="Times New Roman"/>
                <w:sz w:val="20"/>
                <w:szCs w:val="20"/>
              </w:rPr>
            </w:pPr>
            <w:r w:rsidRPr="00465ACC">
              <w:rPr>
                <w:rFonts w:ascii="Times New Roman" w:hAnsi="Times New Roman" w:cs="Times New Roman"/>
                <w:sz w:val="20"/>
                <w:szCs w:val="20"/>
              </w:rPr>
              <w:t>Flanbo</w:t>
            </w:r>
          </w:p>
          <w:p w:rsidR="00493347" w:rsidRPr="00465ACC" w:rsidRDefault="00493347" w:rsidP="007D56E9">
            <w:pPr>
              <w:jc w:val="both"/>
              <w:rPr>
                <w:rFonts w:ascii="Times New Roman" w:hAnsi="Times New Roman" w:cs="Times New Roman"/>
                <w:sz w:val="20"/>
                <w:szCs w:val="20"/>
              </w:rPr>
            </w:pPr>
            <w:r w:rsidRPr="00465ACC">
              <w:rPr>
                <w:rFonts w:ascii="Times New Roman" w:hAnsi="Times New Roman" w:cs="Times New Roman"/>
                <w:sz w:val="20"/>
                <w:szCs w:val="20"/>
              </w:rPr>
              <w:t>Progrè</w:t>
            </w:r>
          </w:p>
        </w:tc>
      </w:tr>
      <w:tr w:rsidR="00493347" w:rsidRPr="00465ACC" w:rsidTr="007D56E9">
        <w:trPr>
          <w:trHeight w:val="368"/>
        </w:trPr>
        <w:tc>
          <w:tcPr>
            <w:tcW w:w="1638" w:type="dxa"/>
            <w:vMerge/>
          </w:tcPr>
          <w:p w:rsidR="00493347" w:rsidRPr="00465ACC" w:rsidRDefault="00493347" w:rsidP="007D56E9">
            <w:pPr>
              <w:spacing w:after="240"/>
              <w:jc w:val="both"/>
              <w:rPr>
                <w:rFonts w:ascii="Times New Roman" w:hAnsi="Times New Roman" w:cs="Times New Roman"/>
                <w:sz w:val="20"/>
                <w:szCs w:val="20"/>
              </w:rPr>
            </w:pPr>
          </w:p>
        </w:tc>
        <w:tc>
          <w:tcPr>
            <w:tcW w:w="2340" w:type="dxa"/>
            <w:vMerge/>
          </w:tcPr>
          <w:p w:rsidR="00493347" w:rsidRPr="00465ACC" w:rsidRDefault="00493347" w:rsidP="007D56E9">
            <w:pPr>
              <w:spacing w:after="240"/>
              <w:jc w:val="both"/>
              <w:rPr>
                <w:rFonts w:ascii="Times New Roman" w:hAnsi="Times New Roman" w:cs="Times New Roman"/>
                <w:sz w:val="20"/>
                <w:szCs w:val="20"/>
              </w:rPr>
            </w:pPr>
          </w:p>
        </w:tc>
        <w:tc>
          <w:tcPr>
            <w:tcW w:w="1890" w:type="dxa"/>
            <w:vMerge/>
          </w:tcPr>
          <w:p w:rsidR="00493347" w:rsidRPr="00465ACC" w:rsidRDefault="00493347" w:rsidP="007D56E9">
            <w:pPr>
              <w:spacing w:after="240"/>
              <w:jc w:val="both"/>
              <w:rPr>
                <w:rFonts w:ascii="Times New Roman" w:hAnsi="Times New Roman" w:cs="Times New Roman"/>
                <w:sz w:val="20"/>
                <w:szCs w:val="20"/>
              </w:rPr>
            </w:pPr>
          </w:p>
        </w:tc>
        <w:tc>
          <w:tcPr>
            <w:tcW w:w="1749" w:type="dxa"/>
            <w:tcBorders>
              <w:top w:val="single" w:sz="4" w:space="0" w:color="auto"/>
              <w:right w:val="single" w:sz="4" w:space="0" w:color="auto"/>
            </w:tcBorders>
          </w:tcPr>
          <w:p w:rsidR="00493347" w:rsidRPr="00465ACC" w:rsidRDefault="00493347" w:rsidP="007D56E9">
            <w:pPr>
              <w:spacing w:after="240"/>
              <w:jc w:val="both"/>
              <w:rPr>
                <w:rFonts w:ascii="Times New Roman" w:hAnsi="Times New Roman" w:cs="Times New Roman"/>
                <w:sz w:val="20"/>
                <w:szCs w:val="20"/>
              </w:rPr>
            </w:pPr>
            <w:r w:rsidRPr="00465ACC">
              <w:rPr>
                <w:rFonts w:ascii="Times New Roman" w:hAnsi="Times New Roman" w:cs="Times New Roman"/>
                <w:sz w:val="20"/>
                <w:szCs w:val="20"/>
              </w:rPr>
              <w:t>Terre-Neuve</w:t>
            </w:r>
          </w:p>
        </w:tc>
        <w:tc>
          <w:tcPr>
            <w:tcW w:w="2195" w:type="dxa"/>
            <w:tcBorders>
              <w:top w:val="single" w:sz="4" w:space="0" w:color="auto"/>
              <w:left w:val="single" w:sz="4" w:space="0" w:color="auto"/>
            </w:tcBorders>
          </w:tcPr>
          <w:p w:rsidR="00493347" w:rsidRPr="00465ACC" w:rsidRDefault="00493347" w:rsidP="007D56E9">
            <w:pPr>
              <w:spacing w:after="240"/>
              <w:jc w:val="both"/>
              <w:rPr>
                <w:rFonts w:ascii="Times New Roman" w:hAnsi="Times New Roman" w:cs="Times New Roman"/>
                <w:sz w:val="20"/>
                <w:szCs w:val="20"/>
              </w:rPr>
            </w:pPr>
            <w:r w:rsidRPr="00465ACC">
              <w:rPr>
                <w:rFonts w:ascii="Times New Roman" w:hAnsi="Times New Roman" w:cs="Times New Roman"/>
                <w:sz w:val="20"/>
                <w:szCs w:val="20"/>
              </w:rPr>
              <w:t>Nap kolabore</w:t>
            </w:r>
          </w:p>
        </w:tc>
      </w:tr>
      <w:tr w:rsidR="00493347" w:rsidRPr="00465ACC" w:rsidTr="007D56E9">
        <w:trPr>
          <w:trHeight w:val="287"/>
        </w:trPr>
        <w:tc>
          <w:tcPr>
            <w:tcW w:w="5865" w:type="dxa"/>
            <w:gridSpan w:val="3"/>
            <w:tcBorders>
              <w:right w:val="single" w:sz="4" w:space="0" w:color="auto"/>
            </w:tcBorders>
            <w:shd w:val="clear" w:color="auto" w:fill="8DB3E2" w:themeFill="text2" w:themeFillTint="66"/>
          </w:tcPr>
          <w:p w:rsidR="00493347" w:rsidRPr="00465ACC" w:rsidRDefault="00493347" w:rsidP="007D56E9">
            <w:pPr>
              <w:spacing w:after="240"/>
              <w:jc w:val="center"/>
              <w:rPr>
                <w:rFonts w:ascii="Times New Roman" w:hAnsi="Times New Roman" w:cs="Times New Roman"/>
                <w:b/>
                <w:sz w:val="20"/>
                <w:szCs w:val="20"/>
              </w:rPr>
            </w:pPr>
            <w:r w:rsidRPr="00465ACC">
              <w:rPr>
                <w:rFonts w:ascii="Times New Roman" w:hAnsi="Times New Roman" w:cs="Times New Roman"/>
                <w:b/>
                <w:sz w:val="20"/>
                <w:szCs w:val="20"/>
              </w:rPr>
              <w:t>Données quantitatives</w:t>
            </w:r>
          </w:p>
        </w:tc>
        <w:tc>
          <w:tcPr>
            <w:tcW w:w="3947" w:type="dxa"/>
            <w:gridSpan w:val="2"/>
            <w:tcBorders>
              <w:left w:val="single" w:sz="4" w:space="0" w:color="auto"/>
            </w:tcBorders>
            <w:shd w:val="clear" w:color="auto" w:fill="8DB3E2" w:themeFill="text2" w:themeFillTint="66"/>
          </w:tcPr>
          <w:p w:rsidR="00493347" w:rsidRPr="00465ACC" w:rsidRDefault="00493347" w:rsidP="007D56E9">
            <w:pPr>
              <w:spacing w:after="240"/>
              <w:jc w:val="center"/>
              <w:rPr>
                <w:rFonts w:ascii="Times New Roman" w:hAnsi="Times New Roman" w:cs="Times New Roman"/>
                <w:b/>
                <w:sz w:val="20"/>
                <w:szCs w:val="20"/>
              </w:rPr>
            </w:pPr>
            <w:r w:rsidRPr="00465ACC">
              <w:rPr>
                <w:rFonts w:ascii="Times New Roman" w:hAnsi="Times New Roman" w:cs="Times New Roman"/>
                <w:b/>
                <w:sz w:val="20"/>
                <w:szCs w:val="20"/>
              </w:rPr>
              <w:t>Zones et groupes cibles</w:t>
            </w:r>
          </w:p>
        </w:tc>
      </w:tr>
      <w:tr w:rsidR="00493347" w:rsidRPr="00465ACC" w:rsidTr="007D56E9">
        <w:tc>
          <w:tcPr>
            <w:tcW w:w="1638" w:type="dxa"/>
            <w:shd w:val="clear" w:color="auto" w:fill="BFBFBF" w:themeFill="background1" w:themeFillShade="BF"/>
          </w:tcPr>
          <w:p w:rsidR="00493347" w:rsidRPr="00465ACC" w:rsidRDefault="00493347" w:rsidP="007D56E9">
            <w:pPr>
              <w:spacing w:after="240"/>
              <w:jc w:val="both"/>
              <w:rPr>
                <w:rFonts w:ascii="Times New Roman" w:hAnsi="Times New Roman" w:cs="Times New Roman"/>
                <w:b/>
                <w:sz w:val="20"/>
                <w:szCs w:val="20"/>
              </w:rPr>
            </w:pPr>
            <w:r w:rsidRPr="00465ACC">
              <w:rPr>
                <w:rFonts w:ascii="Times New Roman" w:hAnsi="Times New Roman" w:cs="Times New Roman"/>
                <w:b/>
                <w:sz w:val="20"/>
                <w:szCs w:val="20"/>
              </w:rPr>
              <w:t>Méthodes</w:t>
            </w:r>
          </w:p>
        </w:tc>
        <w:tc>
          <w:tcPr>
            <w:tcW w:w="2340" w:type="dxa"/>
            <w:shd w:val="clear" w:color="auto" w:fill="BFBFBF" w:themeFill="background1" w:themeFillShade="BF"/>
          </w:tcPr>
          <w:p w:rsidR="00493347" w:rsidRPr="00465ACC" w:rsidRDefault="00493347" w:rsidP="007D56E9">
            <w:pPr>
              <w:spacing w:after="240"/>
              <w:jc w:val="both"/>
              <w:rPr>
                <w:rFonts w:ascii="Times New Roman" w:hAnsi="Times New Roman" w:cs="Times New Roman"/>
                <w:b/>
                <w:sz w:val="20"/>
                <w:szCs w:val="20"/>
              </w:rPr>
            </w:pPr>
            <w:r w:rsidRPr="00465ACC">
              <w:rPr>
                <w:rFonts w:ascii="Times New Roman" w:hAnsi="Times New Roman" w:cs="Times New Roman"/>
                <w:b/>
                <w:sz w:val="20"/>
                <w:szCs w:val="20"/>
              </w:rPr>
              <w:t>Outils de collecte</w:t>
            </w:r>
          </w:p>
        </w:tc>
        <w:tc>
          <w:tcPr>
            <w:tcW w:w="1890" w:type="dxa"/>
            <w:shd w:val="clear" w:color="auto" w:fill="BFBFBF" w:themeFill="background1" w:themeFillShade="BF"/>
          </w:tcPr>
          <w:p w:rsidR="00493347" w:rsidRPr="00465ACC" w:rsidRDefault="00493347" w:rsidP="007D56E9">
            <w:pPr>
              <w:spacing w:after="240"/>
              <w:jc w:val="both"/>
              <w:rPr>
                <w:rFonts w:ascii="Times New Roman" w:hAnsi="Times New Roman" w:cs="Times New Roman"/>
                <w:b/>
                <w:sz w:val="20"/>
                <w:szCs w:val="20"/>
              </w:rPr>
            </w:pPr>
            <w:r w:rsidRPr="00465ACC">
              <w:rPr>
                <w:rFonts w:ascii="Times New Roman" w:hAnsi="Times New Roman" w:cs="Times New Roman"/>
                <w:b/>
                <w:sz w:val="20"/>
                <w:szCs w:val="20"/>
              </w:rPr>
              <w:t>Echantillon</w:t>
            </w:r>
          </w:p>
        </w:tc>
        <w:tc>
          <w:tcPr>
            <w:tcW w:w="1749" w:type="dxa"/>
            <w:tcBorders>
              <w:right w:val="single" w:sz="4" w:space="0" w:color="auto"/>
            </w:tcBorders>
            <w:shd w:val="clear" w:color="auto" w:fill="BFBFBF" w:themeFill="background1" w:themeFillShade="BF"/>
          </w:tcPr>
          <w:p w:rsidR="00493347" w:rsidRPr="00465ACC" w:rsidRDefault="00493347" w:rsidP="007D56E9">
            <w:pPr>
              <w:spacing w:after="240"/>
              <w:jc w:val="both"/>
              <w:rPr>
                <w:rFonts w:ascii="Times New Roman" w:hAnsi="Times New Roman" w:cs="Times New Roman"/>
                <w:b/>
                <w:sz w:val="20"/>
                <w:szCs w:val="20"/>
              </w:rPr>
            </w:pPr>
            <w:r w:rsidRPr="00465ACC">
              <w:rPr>
                <w:rFonts w:ascii="Times New Roman" w:hAnsi="Times New Roman" w:cs="Times New Roman"/>
                <w:b/>
                <w:sz w:val="20"/>
                <w:szCs w:val="20"/>
              </w:rPr>
              <w:t>Zones cibles</w:t>
            </w:r>
          </w:p>
        </w:tc>
        <w:tc>
          <w:tcPr>
            <w:tcW w:w="2195" w:type="dxa"/>
            <w:tcBorders>
              <w:left w:val="single" w:sz="4" w:space="0" w:color="auto"/>
            </w:tcBorders>
            <w:shd w:val="clear" w:color="auto" w:fill="BFBFBF" w:themeFill="background1" w:themeFillShade="BF"/>
          </w:tcPr>
          <w:p w:rsidR="00493347" w:rsidRPr="00465ACC" w:rsidRDefault="00493347" w:rsidP="007D56E9">
            <w:pPr>
              <w:spacing w:after="240"/>
              <w:jc w:val="both"/>
              <w:rPr>
                <w:rFonts w:ascii="Times New Roman" w:hAnsi="Times New Roman" w:cs="Times New Roman"/>
                <w:b/>
                <w:sz w:val="20"/>
                <w:szCs w:val="20"/>
              </w:rPr>
            </w:pPr>
            <w:r w:rsidRPr="00465ACC">
              <w:rPr>
                <w:rFonts w:ascii="Times New Roman" w:hAnsi="Times New Roman" w:cs="Times New Roman"/>
                <w:b/>
                <w:sz w:val="20"/>
                <w:szCs w:val="20"/>
              </w:rPr>
              <w:t>Groupes Cibles</w:t>
            </w:r>
          </w:p>
        </w:tc>
      </w:tr>
      <w:tr w:rsidR="00493347" w:rsidRPr="00465ACC" w:rsidTr="007D56E9">
        <w:trPr>
          <w:trHeight w:val="510"/>
        </w:trPr>
        <w:tc>
          <w:tcPr>
            <w:tcW w:w="1638" w:type="dxa"/>
            <w:vMerge w:val="restart"/>
          </w:tcPr>
          <w:p w:rsidR="00493347" w:rsidRPr="00465ACC" w:rsidRDefault="00493347" w:rsidP="007D56E9">
            <w:pPr>
              <w:spacing w:after="240"/>
              <w:jc w:val="both"/>
              <w:rPr>
                <w:rFonts w:ascii="Times New Roman" w:hAnsi="Times New Roman" w:cs="Times New Roman"/>
                <w:sz w:val="20"/>
                <w:szCs w:val="20"/>
              </w:rPr>
            </w:pPr>
            <w:r w:rsidRPr="00465ACC">
              <w:rPr>
                <w:rFonts w:ascii="Times New Roman" w:hAnsi="Times New Roman" w:cs="Times New Roman"/>
                <w:sz w:val="20"/>
                <w:szCs w:val="20"/>
              </w:rPr>
              <w:t>Enquête individuelle</w:t>
            </w:r>
          </w:p>
        </w:tc>
        <w:tc>
          <w:tcPr>
            <w:tcW w:w="2340" w:type="dxa"/>
            <w:vMerge w:val="restart"/>
          </w:tcPr>
          <w:p w:rsidR="00493347" w:rsidRPr="00465ACC" w:rsidRDefault="00493347" w:rsidP="007D56E9">
            <w:pPr>
              <w:spacing w:after="240"/>
              <w:jc w:val="both"/>
              <w:rPr>
                <w:rFonts w:ascii="Times New Roman" w:hAnsi="Times New Roman" w:cs="Times New Roman"/>
                <w:sz w:val="20"/>
                <w:szCs w:val="20"/>
              </w:rPr>
            </w:pPr>
            <w:r w:rsidRPr="00465ACC">
              <w:rPr>
                <w:rFonts w:ascii="Times New Roman" w:hAnsi="Times New Roman" w:cs="Times New Roman"/>
                <w:sz w:val="20"/>
                <w:szCs w:val="20"/>
              </w:rPr>
              <w:t>Questionnaire d'enquête</w:t>
            </w:r>
          </w:p>
        </w:tc>
        <w:tc>
          <w:tcPr>
            <w:tcW w:w="1890" w:type="dxa"/>
            <w:vMerge w:val="restart"/>
          </w:tcPr>
          <w:p w:rsidR="00493347" w:rsidRPr="00465ACC" w:rsidRDefault="00493347" w:rsidP="007D56E9">
            <w:pPr>
              <w:spacing w:after="240"/>
              <w:jc w:val="both"/>
              <w:rPr>
                <w:rFonts w:ascii="Times New Roman" w:hAnsi="Times New Roman" w:cs="Times New Roman"/>
                <w:sz w:val="20"/>
                <w:szCs w:val="20"/>
              </w:rPr>
            </w:pPr>
            <w:r w:rsidRPr="00465ACC">
              <w:rPr>
                <w:rFonts w:ascii="Times New Roman" w:hAnsi="Times New Roman" w:cs="Times New Roman"/>
                <w:sz w:val="20"/>
                <w:szCs w:val="20"/>
              </w:rPr>
              <w:t>408</w:t>
            </w:r>
          </w:p>
        </w:tc>
        <w:tc>
          <w:tcPr>
            <w:tcW w:w="1749" w:type="dxa"/>
            <w:tcBorders>
              <w:bottom w:val="single" w:sz="4" w:space="0" w:color="auto"/>
              <w:right w:val="single" w:sz="4" w:space="0" w:color="auto"/>
            </w:tcBorders>
          </w:tcPr>
          <w:p w:rsidR="00493347" w:rsidRPr="00465ACC" w:rsidRDefault="00493347" w:rsidP="007D56E9">
            <w:pPr>
              <w:spacing w:after="240"/>
              <w:jc w:val="both"/>
              <w:rPr>
                <w:rFonts w:ascii="Times New Roman" w:hAnsi="Times New Roman" w:cs="Times New Roman"/>
                <w:sz w:val="20"/>
                <w:szCs w:val="20"/>
              </w:rPr>
            </w:pPr>
            <w:r w:rsidRPr="00465ACC">
              <w:rPr>
                <w:rFonts w:ascii="Times New Roman" w:hAnsi="Times New Roman" w:cs="Times New Roman"/>
                <w:sz w:val="20"/>
                <w:szCs w:val="20"/>
              </w:rPr>
              <w:t>Gonaïves</w:t>
            </w:r>
          </w:p>
        </w:tc>
        <w:tc>
          <w:tcPr>
            <w:tcW w:w="2195" w:type="dxa"/>
            <w:tcBorders>
              <w:left w:val="single" w:sz="4" w:space="0" w:color="auto"/>
              <w:bottom w:val="single" w:sz="4" w:space="0" w:color="auto"/>
            </w:tcBorders>
          </w:tcPr>
          <w:p w:rsidR="00493347" w:rsidRPr="00465ACC" w:rsidRDefault="00493347" w:rsidP="007D56E9">
            <w:pPr>
              <w:jc w:val="both"/>
              <w:rPr>
                <w:rFonts w:ascii="Times New Roman" w:hAnsi="Times New Roman" w:cs="Times New Roman"/>
                <w:sz w:val="20"/>
                <w:szCs w:val="20"/>
              </w:rPr>
            </w:pPr>
            <w:r w:rsidRPr="00465ACC">
              <w:rPr>
                <w:rFonts w:ascii="Times New Roman" w:hAnsi="Times New Roman" w:cs="Times New Roman"/>
                <w:sz w:val="20"/>
                <w:szCs w:val="20"/>
              </w:rPr>
              <w:t>LaviMiyò</w:t>
            </w:r>
          </w:p>
          <w:p w:rsidR="00493347" w:rsidRPr="00465ACC" w:rsidRDefault="00493347" w:rsidP="007D56E9">
            <w:pPr>
              <w:jc w:val="both"/>
              <w:rPr>
                <w:rFonts w:ascii="Times New Roman" w:hAnsi="Times New Roman" w:cs="Times New Roman"/>
                <w:sz w:val="20"/>
                <w:szCs w:val="20"/>
              </w:rPr>
            </w:pPr>
            <w:r w:rsidRPr="00465ACC">
              <w:rPr>
                <w:rFonts w:ascii="Times New Roman" w:hAnsi="Times New Roman" w:cs="Times New Roman"/>
                <w:sz w:val="20"/>
                <w:szCs w:val="20"/>
              </w:rPr>
              <w:t>Vanse pou pi devan</w:t>
            </w:r>
          </w:p>
          <w:p w:rsidR="00493347" w:rsidRPr="00465ACC" w:rsidRDefault="00493347" w:rsidP="007D56E9">
            <w:pPr>
              <w:jc w:val="both"/>
              <w:rPr>
                <w:rFonts w:ascii="Times New Roman" w:hAnsi="Times New Roman" w:cs="Times New Roman"/>
                <w:sz w:val="20"/>
                <w:szCs w:val="20"/>
              </w:rPr>
            </w:pPr>
            <w:r w:rsidRPr="00465ACC">
              <w:rPr>
                <w:rFonts w:ascii="Times New Roman" w:hAnsi="Times New Roman" w:cs="Times New Roman"/>
                <w:sz w:val="20"/>
                <w:szCs w:val="20"/>
              </w:rPr>
              <w:t>Flanbo</w:t>
            </w:r>
          </w:p>
          <w:p w:rsidR="00493347" w:rsidRPr="00465ACC" w:rsidRDefault="00493347" w:rsidP="007D56E9">
            <w:pPr>
              <w:jc w:val="both"/>
              <w:rPr>
                <w:rFonts w:ascii="Times New Roman" w:hAnsi="Times New Roman" w:cs="Times New Roman"/>
                <w:sz w:val="20"/>
                <w:szCs w:val="20"/>
              </w:rPr>
            </w:pPr>
            <w:r w:rsidRPr="00465ACC">
              <w:rPr>
                <w:rFonts w:ascii="Times New Roman" w:hAnsi="Times New Roman" w:cs="Times New Roman"/>
                <w:sz w:val="20"/>
                <w:szCs w:val="20"/>
              </w:rPr>
              <w:t>Chan despwa</w:t>
            </w:r>
          </w:p>
          <w:p w:rsidR="00493347" w:rsidRPr="00465ACC" w:rsidRDefault="00493347" w:rsidP="007D56E9">
            <w:pPr>
              <w:jc w:val="both"/>
              <w:rPr>
                <w:rFonts w:ascii="Times New Roman" w:hAnsi="Times New Roman" w:cs="Times New Roman"/>
                <w:sz w:val="20"/>
                <w:szCs w:val="20"/>
              </w:rPr>
            </w:pPr>
            <w:r w:rsidRPr="00465ACC">
              <w:rPr>
                <w:rFonts w:ascii="Times New Roman" w:hAnsi="Times New Roman" w:cs="Times New Roman"/>
                <w:sz w:val="20"/>
                <w:szCs w:val="20"/>
              </w:rPr>
              <w:t>Ann vanse</w:t>
            </w:r>
          </w:p>
          <w:p w:rsidR="00493347" w:rsidRPr="00465ACC" w:rsidRDefault="00493347" w:rsidP="007D56E9">
            <w:pPr>
              <w:jc w:val="both"/>
              <w:rPr>
                <w:rFonts w:ascii="Times New Roman" w:hAnsi="Times New Roman" w:cs="Times New Roman"/>
                <w:sz w:val="20"/>
                <w:szCs w:val="20"/>
              </w:rPr>
            </w:pPr>
            <w:r w:rsidRPr="00465ACC">
              <w:rPr>
                <w:rFonts w:ascii="Times New Roman" w:hAnsi="Times New Roman" w:cs="Times New Roman"/>
                <w:sz w:val="20"/>
                <w:szCs w:val="20"/>
              </w:rPr>
              <w:t xml:space="preserve">Fraternité </w:t>
            </w:r>
          </w:p>
          <w:p w:rsidR="00493347" w:rsidRPr="00465ACC" w:rsidRDefault="00493347" w:rsidP="007D56E9">
            <w:pPr>
              <w:jc w:val="both"/>
              <w:rPr>
                <w:rFonts w:ascii="Times New Roman" w:hAnsi="Times New Roman" w:cs="Times New Roman"/>
                <w:sz w:val="20"/>
                <w:szCs w:val="20"/>
              </w:rPr>
            </w:pPr>
            <w:r w:rsidRPr="00465ACC">
              <w:rPr>
                <w:rFonts w:ascii="Times New Roman" w:hAnsi="Times New Roman" w:cs="Times New Roman"/>
                <w:sz w:val="20"/>
                <w:szCs w:val="20"/>
              </w:rPr>
              <w:t>Unité</w:t>
            </w:r>
          </w:p>
        </w:tc>
      </w:tr>
      <w:tr w:rsidR="00493347" w:rsidRPr="00465ACC" w:rsidTr="007D56E9">
        <w:trPr>
          <w:trHeight w:val="585"/>
        </w:trPr>
        <w:tc>
          <w:tcPr>
            <w:tcW w:w="1638" w:type="dxa"/>
            <w:vMerge/>
          </w:tcPr>
          <w:p w:rsidR="00493347" w:rsidRPr="00465ACC" w:rsidRDefault="00493347" w:rsidP="007D56E9">
            <w:pPr>
              <w:spacing w:after="240"/>
              <w:jc w:val="both"/>
              <w:rPr>
                <w:rFonts w:ascii="Times New Roman" w:hAnsi="Times New Roman" w:cs="Times New Roman"/>
                <w:sz w:val="20"/>
                <w:szCs w:val="20"/>
              </w:rPr>
            </w:pPr>
          </w:p>
        </w:tc>
        <w:tc>
          <w:tcPr>
            <w:tcW w:w="2340" w:type="dxa"/>
            <w:vMerge/>
          </w:tcPr>
          <w:p w:rsidR="00493347" w:rsidRPr="00465ACC" w:rsidRDefault="00493347" w:rsidP="007D56E9">
            <w:pPr>
              <w:spacing w:after="240"/>
              <w:jc w:val="both"/>
              <w:rPr>
                <w:rFonts w:ascii="Times New Roman" w:hAnsi="Times New Roman" w:cs="Times New Roman"/>
                <w:sz w:val="20"/>
                <w:szCs w:val="20"/>
              </w:rPr>
            </w:pPr>
          </w:p>
        </w:tc>
        <w:tc>
          <w:tcPr>
            <w:tcW w:w="1890" w:type="dxa"/>
            <w:vMerge/>
          </w:tcPr>
          <w:p w:rsidR="00493347" w:rsidRPr="00465ACC" w:rsidRDefault="00493347" w:rsidP="007D56E9">
            <w:pPr>
              <w:spacing w:after="240"/>
              <w:jc w:val="both"/>
              <w:rPr>
                <w:rFonts w:ascii="Times New Roman" w:hAnsi="Times New Roman" w:cs="Times New Roman"/>
                <w:sz w:val="20"/>
                <w:szCs w:val="20"/>
              </w:rPr>
            </w:pPr>
          </w:p>
        </w:tc>
        <w:tc>
          <w:tcPr>
            <w:tcW w:w="1749" w:type="dxa"/>
            <w:tcBorders>
              <w:top w:val="single" w:sz="4" w:space="0" w:color="auto"/>
              <w:bottom w:val="single" w:sz="4" w:space="0" w:color="auto"/>
              <w:right w:val="single" w:sz="4" w:space="0" w:color="auto"/>
            </w:tcBorders>
          </w:tcPr>
          <w:p w:rsidR="00493347" w:rsidRPr="00465ACC" w:rsidRDefault="00493347" w:rsidP="007D56E9">
            <w:pPr>
              <w:spacing w:after="240"/>
              <w:jc w:val="both"/>
              <w:rPr>
                <w:rFonts w:ascii="Times New Roman" w:hAnsi="Times New Roman" w:cs="Times New Roman"/>
                <w:sz w:val="20"/>
                <w:szCs w:val="20"/>
              </w:rPr>
            </w:pPr>
            <w:r w:rsidRPr="00465ACC">
              <w:rPr>
                <w:rFonts w:ascii="Times New Roman" w:hAnsi="Times New Roman" w:cs="Times New Roman"/>
                <w:sz w:val="20"/>
                <w:szCs w:val="20"/>
              </w:rPr>
              <w:t>Gros-Morne</w:t>
            </w:r>
          </w:p>
        </w:tc>
        <w:tc>
          <w:tcPr>
            <w:tcW w:w="2195" w:type="dxa"/>
            <w:tcBorders>
              <w:top w:val="single" w:sz="4" w:space="0" w:color="auto"/>
              <w:left w:val="single" w:sz="4" w:space="0" w:color="auto"/>
              <w:bottom w:val="single" w:sz="4" w:space="0" w:color="auto"/>
            </w:tcBorders>
          </w:tcPr>
          <w:p w:rsidR="00493347" w:rsidRPr="00465ACC" w:rsidRDefault="00493347" w:rsidP="007D56E9">
            <w:pPr>
              <w:jc w:val="both"/>
              <w:rPr>
                <w:rFonts w:ascii="Times New Roman" w:hAnsi="Times New Roman" w:cs="Times New Roman"/>
                <w:sz w:val="20"/>
                <w:szCs w:val="20"/>
              </w:rPr>
            </w:pPr>
            <w:r w:rsidRPr="00465ACC">
              <w:rPr>
                <w:rFonts w:ascii="Times New Roman" w:hAnsi="Times New Roman" w:cs="Times New Roman"/>
                <w:sz w:val="20"/>
                <w:szCs w:val="20"/>
              </w:rPr>
              <w:t>Chanjman pou lavi</w:t>
            </w:r>
          </w:p>
          <w:p w:rsidR="00493347" w:rsidRPr="00465ACC" w:rsidRDefault="00493347" w:rsidP="007D56E9">
            <w:pPr>
              <w:jc w:val="both"/>
              <w:rPr>
                <w:rFonts w:ascii="Times New Roman" w:hAnsi="Times New Roman" w:cs="Times New Roman"/>
                <w:sz w:val="20"/>
                <w:szCs w:val="20"/>
              </w:rPr>
            </w:pPr>
            <w:r w:rsidRPr="00465ACC">
              <w:rPr>
                <w:rFonts w:ascii="Times New Roman" w:hAnsi="Times New Roman" w:cs="Times New Roman"/>
                <w:sz w:val="20"/>
                <w:szCs w:val="20"/>
              </w:rPr>
              <w:t>Tètkole</w:t>
            </w:r>
          </w:p>
          <w:p w:rsidR="00493347" w:rsidRPr="00465ACC" w:rsidRDefault="00493347" w:rsidP="007D56E9">
            <w:pPr>
              <w:jc w:val="both"/>
              <w:rPr>
                <w:rFonts w:ascii="Times New Roman" w:hAnsi="Times New Roman" w:cs="Times New Roman"/>
                <w:sz w:val="20"/>
                <w:szCs w:val="20"/>
              </w:rPr>
            </w:pPr>
            <w:r w:rsidRPr="00465ACC">
              <w:rPr>
                <w:rFonts w:ascii="Times New Roman" w:hAnsi="Times New Roman" w:cs="Times New Roman"/>
                <w:sz w:val="20"/>
                <w:szCs w:val="20"/>
              </w:rPr>
              <w:t>Kris Vivan</w:t>
            </w:r>
          </w:p>
          <w:p w:rsidR="00493347" w:rsidRPr="00465ACC" w:rsidRDefault="00493347" w:rsidP="007D56E9">
            <w:pPr>
              <w:jc w:val="both"/>
              <w:rPr>
                <w:rFonts w:ascii="Times New Roman" w:hAnsi="Times New Roman" w:cs="Times New Roman"/>
                <w:sz w:val="20"/>
                <w:szCs w:val="20"/>
              </w:rPr>
            </w:pPr>
            <w:r w:rsidRPr="00465ACC">
              <w:rPr>
                <w:rFonts w:ascii="Times New Roman" w:hAnsi="Times New Roman" w:cs="Times New Roman"/>
                <w:sz w:val="20"/>
                <w:szCs w:val="20"/>
              </w:rPr>
              <w:t>SekouBondye</w:t>
            </w:r>
          </w:p>
          <w:p w:rsidR="00493347" w:rsidRPr="00465ACC" w:rsidRDefault="00493347" w:rsidP="007D56E9">
            <w:pPr>
              <w:jc w:val="both"/>
              <w:rPr>
                <w:rFonts w:ascii="Times New Roman" w:hAnsi="Times New Roman" w:cs="Times New Roman"/>
                <w:sz w:val="20"/>
                <w:szCs w:val="20"/>
              </w:rPr>
            </w:pPr>
            <w:r w:rsidRPr="00465ACC">
              <w:rPr>
                <w:rFonts w:ascii="Times New Roman" w:hAnsi="Times New Roman" w:cs="Times New Roman"/>
                <w:sz w:val="20"/>
                <w:szCs w:val="20"/>
              </w:rPr>
              <w:t>Volonte</w:t>
            </w:r>
          </w:p>
          <w:p w:rsidR="00493347" w:rsidRPr="00465ACC" w:rsidRDefault="00493347" w:rsidP="007D56E9">
            <w:pPr>
              <w:jc w:val="both"/>
              <w:rPr>
                <w:rFonts w:ascii="Times New Roman" w:hAnsi="Times New Roman" w:cs="Times New Roman"/>
                <w:sz w:val="20"/>
                <w:szCs w:val="20"/>
              </w:rPr>
            </w:pPr>
            <w:r w:rsidRPr="00465ACC">
              <w:rPr>
                <w:rFonts w:ascii="Times New Roman" w:hAnsi="Times New Roman" w:cs="Times New Roman"/>
                <w:sz w:val="20"/>
                <w:szCs w:val="20"/>
              </w:rPr>
              <w:t>Union plus</w:t>
            </w:r>
          </w:p>
          <w:p w:rsidR="00493347" w:rsidRPr="00465ACC" w:rsidRDefault="00493347" w:rsidP="007D56E9">
            <w:pPr>
              <w:jc w:val="both"/>
              <w:rPr>
                <w:rFonts w:ascii="Times New Roman" w:hAnsi="Times New Roman" w:cs="Times New Roman"/>
                <w:sz w:val="20"/>
                <w:szCs w:val="20"/>
              </w:rPr>
            </w:pPr>
            <w:r w:rsidRPr="00465ACC">
              <w:rPr>
                <w:rFonts w:ascii="Times New Roman" w:hAnsi="Times New Roman" w:cs="Times New Roman"/>
                <w:sz w:val="20"/>
                <w:szCs w:val="20"/>
              </w:rPr>
              <w:t>Flanbo</w:t>
            </w:r>
          </w:p>
          <w:p w:rsidR="00493347" w:rsidRPr="00465ACC" w:rsidRDefault="00493347" w:rsidP="007D56E9">
            <w:pPr>
              <w:jc w:val="both"/>
              <w:rPr>
                <w:rFonts w:ascii="Times New Roman" w:hAnsi="Times New Roman" w:cs="Times New Roman"/>
                <w:sz w:val="20"/>
                <w:szCs w:val="20"/>
              </w:rPr>
            </w:pPr>
            <w:r w:rsidRPr="00465ACC">
              <w:rPr>
                <w:rFonts w:ascii="Times New Roman" w:hAnsi="Times New Roman" w:cs="Times New Roman"/>
                <w:sz w:val="20"/>
                <w:szCs w:val="20"/>
              </w:rPr>
              <w:t>Progrè</w:t>
            </w:r>
          </w:p>
        </w:tc>
      </w:tr>
      <w:tr w:rsidR="00493347" w:rsidRPr="00465ACC" w:rsidTr="007D56E9">
        <w:trPr>
          <w:trHeight w:val="450"/>
        </w:trPr>
        <w:tc>
          <w:tcPr>
            <w:tcW w:w="1638" w:type="dxa"/>
            <w:vMerge/>
          </w:tcPr>
          <w:p w:rsidR="00493347" w:rsidRPr="00465ACC" w:rsidRDefault="00493347" w:rsidP="007D56E9">
            <w:pPr>
              <w:spacing w:after="240"/>
              <w:jc w:val="both"/>
              <w:rPr>
                <w:rFonts w:ascii="Times New Roman" w:hAnsi="Times New Roman" w:cs="Times New Roman"/>
                <w:sz w:val="20"/>
                <w:szCs w:val="20"/>
              </w:rPr>
            </w:pPr>
          </w:p>
        </w:tc>
        <w:tc>
          <w:tcPr>
            <w:tcW w:w="2340" w:type="dxa"/>
            <w:vMerge/>
          </w:tcPr>
          <w:p w:rsidR="00493347" w:rsidRPr="00465ACC" w:rsidRDefault="00493347" w:rsidP="007D56E9">
            <w:pPr>
              <w:spacing w:after="240"/>
              <w:jc w:val="both"/>
              <w:rPr>
                <w:rFonts w:ascii="Times New Roman" w:hAnsi="Times New Roman" w:cs="Times New Roman"/>
                <w:sz w:val="20"/>
                <w:szCs w:val="20"/>
              </w:rPr>
            </w:pPr>
          </w:p>
        </w:tc>
        <w:tc>
          <w:tcPr>
            <w:tcW w:w="1890" w:type="dxa"/>
            <w:vMerge/>
          </w:tcPr>
          <w:p w:rsidR="00493347" w:rsidRPr="00465ACC" w:rsidRDefault="00493347" w:rsidP="007D56E9">
            <w:pPr>
              <w:spacing w:after="240"/>
              <w:jc w:val="both"/>
              <w:rPr>
                <w:rFonts w:ascii="Times New Roman" w:hAnsi="Times New Roman" w:cs="Times New Roman"/>
                <w:sz w:val="20"/>
                <w:szCs w:val="20"/>
              </w:rPr>
            </w:pPr>
          </w:p>
        </w:tc>
        <w:tc>
          <w:tcPr>
            <w:tcW w:w="1749" w:type="dxa"/>
            <w:tcBorders>
              <w:top w:val="single" w:sz="4" w:space="0" w:color="auto"/>
              <w:right w:val="single" w:sz="4" w:space="0" w:color="auto"/>
            </w:tcBorders>
          </w:tcPr>
          <w:p w:rsidR="00493347" w:rsidRPr="00465ACC" w:rsidRDefault="00493347" w:rsidP="007D56E9">
            <w:pPr>
              <w:spacing w:after="240"/>
              <w:jc w:val="both"/>
              <w:rPr>
                <w:rFonts w:ascii="Times New Roman" w:hAnsi="Times New Roman" w:cs="Times New Roman"/>
                <w:sz w:val="20"/>
                <w:szCs w:val="20"/>
              </w:rPr>
            </w:pPr>
            <w:r w:rsidRPr="00465ACC">
              <w:rPr>
                <w:rFonts w:ascii="Times New Roman" w:hAnsi="Times New Roman" w:cs="Times New Roman"/>
                <w:sz w:val="20"/>
                <w:szCs w:val="20"/>
              </w:rPr>
              <w:t>Terre-Neuve</w:t>
            </w:r>
          </w:p>
        </w:tc>
        <w:tc>
          <w:tcPr>
            <w:tcW w:w="2195" w:type="dxa"/>
            <w:tcBorders>
              <w:top w:val="single" w:sz="4" w:space="0" w:color="auto"/>
              <w:left w:val="single" w:sz="4" w:space="0" w:color="auto"/>
            </w:tcBorders>
          </w:tcPr>
          <w:p w:rsidR="00493347" w:rsidRPr="00465ACC" w:rsidRDefault="00493347" w:rsidP="007D56E9">
            <w:pPr>
              <w:spacing w:after="240"/>
              <w:jc w:val="both"/>
              <w:rPr>
                <w:rFonts w:ascii="Times New Roman" w:hAnsi="Times New Roman" w:cs="Times New Roman"/>
                <w:sz w:val="20"/>
                <w:szCs w:val="20"/>
              </w:rPr>
            </w:pPr>
            <w:r w:rsidRPr="00465ACC">
              <w:rPr>
                <w:rFonts w:ascii="Times New Roman" w:hAnsi="Times New Roman" w:cs="Times New Roman"/>
                <w:sz w:val="20"/>
                <w:szCs w:val="20"/>
              </w:rPr>
              <w:t>Nap kolabore</w:t>
            </w:r>
          </w:p>
        </w:tc>
      </w:tr>
    </w:tbl>
    <w:p w:rsidR="00493347" w:rsidRDefault="00493347" w:rsidP="00493347">
      <w:pPr>
        <w:spacing w:after="240"/>
        <w:jc w:val="right"/>
        <w:rPr>
          <w:rFonts w:ascii="Times New Roman" w:hAnsi="Times New Roman" w:cs="Times New Roman"/>
          <w:b/>
          <w:i/>
          <w:sz w:val="20"/>
          <w:szCs w:val="20"/>
        </w:rPr>
      </w:pPr>
      <w:r w:rsidRPr="00465ACC">
        <w:rPr>
          <w:rFonts w:ascii="Times New Roman" w:hAnsi="Times New Roman" w:cs="Times New Roman"/>
          <w:b/>
          <w:i/>
          <w:sz w:val="20"/>
          <w:szCs w:val="20"/>
        </w:rPr>
        <w:t xml:space="preserve">Source: Elaboration </w:t>
      </w:r>
      <w:r w:rsidR="00DE663F">
        <w:rPr>
          <w:rFonts w:ascii="Times New Roman" w:hAnsi="Times New Roman" w:cs="Times New Roman"/>
          <w:b/>
          <w:i/>
          <w:sz w:val="20"/>
          <w:szCs w:val="20"/>
        </w:rPr>
        <w:t>du Spécialiste en Suivi et Evaluation</w:t>
      </w:r>
    </w:p>
    <w:p w:rsidR="00823DF3" w:rsidRDefault="00823DF3" w:rsidP="00493347">
      <w:pPr>
        <w:spacing w:after="240"/>
        <w:jc w:val="right"/>
        <w:rPr>
          <w:rFonts w:ascii="Times New Roman" w:hAnsi="Times New Roman" w:cs="Times New Roman"/>
          <w:b/>
          <w:i/>
          <w:sz w:val="20"/>
          <w:szCs w:val="20"/>
        </w:rPr>
      </w:pPr>
    </w:p>
    <w:p w:rsidR="00823DF3" w:rsidRDefault="00823DF3" w:rsidP="00493347">
      <w:pPr>
        <w:spacing w:after="240"/>
        <w:jc w:val="right"/>
        <w:rPr>
          <w:rFonts w:ascii="Times New Roman" w:hAnsi="Times New Roman" w:cs="Times New Roman"/>
          <w:b/>
          <w:i/>
          <w:sz w:val="20"/>
          <w:szCs w:val="20"/>
        </w:rPr>
      </w:pPr>
    </w:p>
    <w:p w:rsidR="00823DF3" w:rsidRPr="00465ACC" w:rsidRDefault="00823DF3" w:rsidP="00493347">
      <w:pPr>
        <w:spacing w:after="240"/>
        <w:jc w:val="right"/>
        <w:rPr>
          <w:rFonts w:ascii="Times New Roman" w:hAnsi="Times New Roman" w:cs="Times New Roman"/>
          <w:b/>
          <w:i/>
          <w:sz w:val="20"/>
          <w:szCs w:val="20"/>
        </w:rPr>
      </w:pPr>
    </w:p>
    <w:p w:rsidR="00493347" w:rsidRPr="00465ACC" w:rsidRDefault="00493347" w:rsidP="00F10299">
      <w:pPr>
        <w:jc w:val="both"/>
        <w:rPr>
          <w:rFonts w:ascii="Times New Roman" w:hAnsi="Times New Roman" w:cs="Times New Roman"/>
          <w:sz w:val="24"/>
          <w:szCs w:val="24"/>
        </w:rPr>
      </w:pPr>
    </w:p>
    <w:tbl>
      <w:tblPr>
        <w:tblW w:w="8766" w:type="dxa"/>
        <w:jc w:val="center"/>
        <w:tblLook w:val="04A0" w:firstRow="1" w:lastRow="0" w:firstColumn="1" w:lastColumn="0" w:noHBand="0" w:noVBand="1"/>
      </w:tblPr>
      <w:tblGrid>
        <w:gridCol w:w="2026"/>
        <w:gridCol w:w="2706"/>
        <w:gridCol w:w="1677"/>
        <w:gridCol w:w="876"/>
        <w:gridCol w:w="1245"/>
        <w:gridCol w:w="236"/>
      </w:tblGrid>
      <w:tr w:rsidR="00FA4717" w:rsidRPr="00A05325" w:rsidTr="00FA4717">
        <w:trPr>
          <w:gridAfter w:val="1"/>
          <w:wAfter w:w="236" w:type="dxa"/>
          <w:trHeight w:val="270"/>
          <w:jc w:val="center"/>
        </w:trPr>
        <w:tc>
          <w:tcPr>
            <w:tcW w:w="8530" w:type="dxa"/>
            <w:gridSpan w:val="5"/>
            <w:vMerge w:val="restart"/>
            <w:tcBorders>
              <w:top w:val="nil"/>
              <w:left w:val="nil"/>
              <w:bottom w:val="single" w:sz="4" w:space="0" w:color="000000"/>
              <w:right w:val="nil"/>
            </w:tcBorders>
            <w:shd w:val="clear" w:color="auto" w:fill="auto"/>
            <w:vAlign w:val="center"/>
            <w:hideMark/>
          </w:tcPr>
          <w:p w:rsidR="00FA4717" w:rsidRPr="008E51D7" w:rsidRDefault="00FA4717" w:rsidP="0051304B">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Tableau </w:t>
            </w:r>
            <w:r w:rsidR="0051304B">
              <w:rPr>
                <w:rFonts w:ascii="Times New Roman" w:eastAsia="Times New Roman" w:hAnsi="Times New Roman" w:cs="Times New Roman"/>
                <w:b/>
                <w:bCs/>
              </w:rPr>
              <w:t>3</w:t>
            </w:r>
            <w:r w:rsidRPr="008E51D7">
              <w:rPr>
                <w:rFonts w:ascii="Times New Roman" w:eastAsia="Times New Roman" w:hAnsi="Times New Roman" w:cs="Times New Roman"/>
                <w:b/>
                <w:bCs/>
              </w:rPr>
              <w:t xml:space="preserve">. Répartition de la population (de 5 ans et plus) des ménages des membres AVEC par sexe selon le niveau d'éducation </w:t>
            </w:r>
            <w:r>
              <w:rPr>
                <w:rFonts w:ascii="Times New Roman" w:eastAsia="Times New Roman" w:hAnsi="Times New Roman" w:cs="Times New Roman"/>
                <w:b/>
                <w:bCs/>
              </w:rPr>
              <w:t>et l'occupation principale</w:t>
            </w:r>
          </w:p>
        </w:tc>
      </w:tr>
      <w:tr w:rsidR="00FA4717" w:rsidRPr="00A05325" w:rsidTr="00FA4717">
        <w:trPr>
          <w:gridAfter w:val="1"/>
          <w:wAfter w:w="236" w:type="dxa"/>
          <w:trHeight w:val="255"/>
          <w:jc w:val="center"/>
        </w:trPr>
        <w:tc>
          <w:tcPr>
            <w:tcW w:w="8530" w:type="dxa"/>
            <w:gridSpan w:val="5"/>
            <w:vMerge/>
            <w:tcBorders>
              <w:top w:val="nil"/>
              <w:left w:val="nil"/>
              <w:bottom w:val="single" w:sz="4" w:space="0" w:color="000000"/>
              <w:right w:val="nil"/>
            </w:tcBorders>
            <w:vAlign w:val="center"/>
            <w:hideMark/>
          </w:tcPr>
          <w:p w:rsidR="00FA4717" w:rsidRPr="008E51D7" w:rsidRDefault="00FA4717" w:rsidP="00617856">
            <w:pPr>
              <w:spacing w:after="0" w:line="240" w:lineRule="auto"/>
              <w:rPr>
                <w:rFonts w:ascii="Times New Roman" w:eastAsia="Times New Roman" w:hAnsi="Times New Roman" w:cs="Times New Roman"/>
                <w:b/>
                <w:bCs/>
              </w:rPr>
            </w:pPr>
          </w:p>
        </w:tc>
      </w:tr>
      <w:tr w:rsidR="00FA4717" w:rsidRPr="00B55F20" w:rsidTr="00617856">
        <w:trPr>
          <w:trHeight w:val="255"/>
          <w:jc w:val="center"/>
        </w:trPr>
        <w:tc>
          <w:tcPr>
            <w:tcW w:w="2026" w:type="dxa"/>
            <w:vMerge w:val="restart"/>
            <w:tcBorders>
              <w:top w:val="nil"/>
              <w:left w:val="single" w:sz="4" w:space="0" w:color="auto"/>
              <w:bottom w:val="single" w:sz="4" w:space="0" w:color="000000"/>
              <w:right w:val="single" w:sz="4" w:space="0" w:color="auto"/>
            </w:tcBorders>
            <w:shd w:val="clear" w:color="auto" w:fill="595959" w:themeFill="text1" w:themeFillTint="A6"/>
            <w:noWrap/>
            <w:vAlign w:val="center"/>
            <w:hideMark/>
          </w:tcPr>
          <w:p w:rsidR="00FA4717" w:rsidRPr="00B55F20" w:rsidRDefault="00FA4717" w:rsidP="00617856">
            <w:pPr>
              <w:spacing w:after="0" w:line="240" w:lineRule="auto"/>
              <w:jc w:val="center"/>
              <w:rPr>
                <w:rFonts w:ascii="Times New Roman" w:eastAsia="Times New Roman" w:hAnsi="Times New Roman" w:cs="Times New Roman"/>
                <w:b/>
                <w:bCs/>
                <w:color w:val="FFFFFF" w:themeColor="background1"/>
              </w:rPr>
            </w:pPr>
            <w:r w:rsidRPr="00B55F20">
              <w:rPr>
                <w:rFonts w:ascii="Times New Roman" w:eastAsia="Times New Roman" w:hAnsi="Times New Roman" w:cs="Times New Roman"/>
                <w:b/>
                <w:bCs/>
                <w:color w:val="FFFFFF" w:themeColor="background1"/>
              </w:rPr>
              <w:t>Variables</w:t>
            </w:r>
          </w:p>
        </w:tc>
        <w:tc>
          <w:tcPr>
            <w:tcW w:w="2706" w:type="dxa"/>
            <w:vMerge w:val="restart"/>
            <w:tcBorders>
              <w:top w:val="nil"/>
              <w:left w:val="nil"/>
              <w:bottom w:val="single" w:sz="4" w:space="0" w:color="000000"/>
              <w:right w:val="single" w:sz="4" w:space="0" w:color="auto"/>
            </w:tcBorders>
            <w:shd w:val="clear" w:color="auto" w:fill="595959" w:themeFill="text1" w:themeFillTint="A6"/>
            <w:noWrap/>
            <w:vAlign w:val="center"/>
            <w:hideMark/>
          </w:tcPr>
          <w:p w:rsidR="00FA4717" w:rsidRPr="00B55F20" w:rsidRDefault="00FA4717" w:rsidP="00617856">
            <w:pPr>
              <w:spacing w:after="0" w:line="240" w:lineRule="auto"/>
              <w:jc w:val="center"/>
              <w:rPr>
                <w:rFonts w:ascii="Times New Roman" w:eastAsia="Times New Roman" w:hAnsi="Times New Roman" w:cs="Times New Roman"/>
                <w:b/>
                <w:bCs/>
                <w:color w:val="FFFFFF" w:themeColor="background1"/>
              </w:rPr>
            </w:pPr>
            <w:r w:rsidRPr="00B55F20">
              <w:rPr>
                <w:rFonts w:ascii="Times New Roman" w:eastAsia="Times New Roman" w:hAnsi="Times New Roman" w:cs="Times New Roman"/>
                <w:b/>
                <w:bCs/>
                <w:color w:val="FFFFFF" w:themeColor="background1"/>
              </w:rPr>
              <w:t>Modalités de réponse</w:t>
            </w:r>
          </w:p>
        </w:tc>
        <w:tc>
          <w:tcPr>
            <w:tcW w:w="2553" w:type="dxa"/>
            <w:gridSpan w:val="2"/>
            <w:tcBorders>
              <w:top w:val="single" w:sz="4" w:space="0" w:color="auto"/>
              <w:left w:val="nil"/>
              <w:bottom w:val="single" w:sz="4" w:space="0" w:color="auto"/>
              <w:right w:val="single" w:sz="4" w:space="0" w:color="000000"/>
            </w:tcBorders>
            <w:shd w:val="clear" w:color="auto" w:fill="595959" w:themeFill="text1" w:themeFillTint="A6"/>
            <w:noWrap/>
            <w:vAlign w:val="bottom"/>
            <w:hideMark/>
          </w:tcPr>
          <w:p w:rsidR="00FA4717" w:rsidRPr="00B55F20" w:rsidRDefault="00FA4717" w:rsidP="00617856">
            <w:pPr>
              <w:spacing w:after="0" w:line="240" w:lineRule="auto"/>
              <w:jc w:val="center"/>
              <w:rPr>
                <w:rFonts w:ascii="Times New Roman" w:eastAsia="Times New Roman" w:hAnsi="Times New Roman" w:cs="Times New Roman"/>
                <w:b/>
                <w:bCs/>
                <w:color w:val="FFFFFF" w:themeColor="background1"/>
              </w:rPr>
            </w:pPr>
            <w:r w:rsidRPr="00B55F20">
              <w:rPr>
                <w:rFonts w:ascii="Times New Roman" w:eastAsia="Times New Roman" w:hAnsi="Times New Roman" w:cs="Times New Roman"/>
                <w:b/>
                <w:bCs/>
                <w:color w:val="FFFFFF" w:themeColor="background1"/>
              </w:rPr>
              <w:t>Sexe</w:t>
            </w:r>
          </w:p>
        </w:tc>
        <w:tc>
          <w:tcPr>
            <w:tcW w:w="1245" w:type="dxa"/>
            <w:vMerge w:val="restart"/>
            <w:tcBorders>
              <w:top w:val="nil"/>
              <w:left w:val="single" w:sz="4" w:space="0" w:color="auto"/>
              <w:bottom w:val="single" w:sz="4" w:space="0" w:color="000000"/>
            </w:tcBorders>
            <w:shd w:val="clear" w:color="auto" w:fill="595959" w:themeFill="text1" w:themeFillTint="A6"/>
            <w:noWrap/>
            <w:vAlign w:val="center"/>
            <w:hideMark/>
          </w:tcPr>
          <w:p w:rsidR="00FA4717" w:rsidRPr="00B55F20" w:rsidRDefault="00FA4717" w:rsidP="00617856">
            <w:pPr>
              <w:spacing w:after="0" w:line="240" w:lineRule="auto"/>
              <w:jc w:val="center"/>
              <w:rPr>
                <w:rFonts w:ascii="Times New Roman" w:eastAsia="Times New Roman" w:hAnsi="Times New Roman" w:cs="Times New Roman"/>
                <w:b/>
                <w:bCs/>
                <w:color w:val="FFFFFF" w:themeColor="background1"/>
              </w:rPr>
            </w:pPr>
            <w:r w:rsidRPr="00B55F20">
              <w:rPr>
                <w:rFonts w:ascii="Times New Roman" w:eastAsia="Times New Roman" w:hAnsi="Times New Roman" w:cs="Times New Roman"/>
                <w:b/>
                <w:bCs/>
                <w:color w:val="FFFFFF" w:themeColor="background1"/>
              </w:rPr>
              <w:t>Total</w:t>
            </w:r>
          </w:p>
        </w:tc>
        <w:tc>
          <w:tcPr>
            <w:tcW w:w="236" w:type="dxa"/>
            <w:vMerge w:val="restart"/>
            <w:tcBorders>
              <w:top w:val="nil"/>
            </w:tcBorders>
            <w:shd w:val="clear" w:color="auto" w:fill="FFFFFF" w:themeFill="background1"/>
            <w:vAlign w:val="center"/>
          </w:tcPr>
          <w:p w:rsidR="00FA4717" w:rsidRPr="00B55F20" w:rsidRDefault="00FA4717" w:rsidP="00617856">
            <w:pPr>
              <w:spacing w:after="0" w:line="240" w:lineRule="auto"/>
              <w:jc w:val="center"/>
              <w:rPr>
                <w:rFonts w:ascii="Times New Roman" w:eastAsia="Times New Roman" w:hAnsi="Times New Roman" w:cs="Times New Roman"/>
                <w:b/>
                <w:bCs/>
                <w:color w:val="FFFFFF" w:themeColor="background1"/>
              </w:rPr>
            </w:pPr>
          </w:p>
        </w:tc>
      </w:tr>
      <w:tr w:rsidR="00FA4717" w:rsidRPr="00B55F20" w:rsidTr="00617856">
        <w:trPr>
          <w:trHeight w:val="278"/>
          <w:jc w:val="center"/>
        </w:trPr>
        <w:tc>
          <w:tcPr>
            <w:tcW w:w="2026" w:type="dxa"/>
            <w:vMerge/>
            <w:tcBorders>
              <w:top w:val="nil"/>
              <w:left w:val="single" w:sz="4" w:space="0" w:color="auto"/>
              <w:bottom w:val="single" w:sz="4" w:space="0" w:color="000000"/>
              <w:right w:val="single" w:sz="4" w:space="0" w:color="auto"/>
            </w:tcBorders>
            <w:vAlign w:val="center"/>
            <w:hideMark/>
          </w:tcPr>
          <w:p w:rsidR="00FA4717" w:rsidRPr="00B55F20" w:rsidRDefault="00FA4717" w:rsidP="00617856">
            <w:pPr>
              <w:spacing w:after="0" w:line="240" w:lineRule="auto"/>
              <w:rPr>
                <w:rFonts w:ascii="Times New Roman" w:eastAsia="Times New Roman" w:hAnsi="Times New Roman" w:cs="Times New Roman"/>
                <w:b/>
                <w:bCs/>
              </w:rPr>
            </w:pPr>
          </w:p>
        </w:tc>
        <w:tc>
          <w:tcPr>
            <w:tcW w:w="2706" w:type="dxa"/>
            <w:vMerge/>
            <w:tcBorders>
              <w:top w:val="nil"/>
              <w:left w:val="nil"/>
              <w:bottom w:val="single" w:sz="4" w:space="0" w:color="000000"/>
              <w:right w:val="single" w:sz="4" w:space="0" w:color="auto"/>
            </w:tcBorders>
            <w:vAlign w:val="center"/>
            <w:hideMark/>
          </w:tcPr>
          <w:p w:rsidR="00FA4717" w:rsidRPr="00B55F20" w:rsidRDefault="00FA4717" w:rsidP="00617856">
            <w:pPr>
              <w:spacing w:after="0" w:line="240" w:lineRule="auto"/>
              <w:rPr>
                <w:rFonts w:ascii="Times New Roman" w:eastAsia="Times New Roman" w:hAnsi="Times New Roman" w:cs="Times New Roman"/>
                <w:b/>
                <w:bCs/>
              </w:rPr>
            </w:pPr>
          </w:p>
        </w:tc>
        <w:tc>
          <w:tcPr>
            <w:tcW w:w="1677" w:type="dxa"/>
            <w:tcBorders>
              <w:top w:val="nil"/>
              <w:left w:val="nil"/>
              <w:bottom w:val="single" w:sz="4" w:space="0" w:color="auto"/>
              <w:right w:val="nil"/>
            </w:tcBorders>
            <w:shd w:val="clear" w:color="auto" w:fill="595959" w:themeFill="text1" w:themeFillTint="A6"/>
            <w:noWrap/>
            <w:vAlign w:val="center"/>
            <w:hideMark/>
          </w:tcPr>
          <w:p w:rsidR="00FA4717" w:rsidRPr="00B55F20" w:rsidRDefault="00FA4717" w:rsidP="00617856">
            <w:pPr>
              <w:spacing w:after="0" w:line="240" w:lineRule="auto"/>
              <w:jc w:val="center"/>
              <w:rPr>
                <w:rFonts w:ascii="Times New Roman" w:eastAsia="Times New Roman" w:hAnsi="Times New Roman" w:cs="Times New Roman"/>
                <w:color w:val="FFFFFF" w:themeColor="background1"/>
              </w:rPr>
            </w:pPr>
            <w:r w:rsidRPr="00B55F20">
              <w:rPr>
                <w:rFonts w:ascii="Times New Roman" w:eastAsia="Times New Roman" w:hAnsi="Times New Roman" w:cs="Times New Roman"/>
                <w:color w:val="FFFFFF" w:themeColor="background1"/>
              </w:rPr>
              <w:t>Homme</w:t>
            </w:r>
          </w:p>
        </w:tc>
        <w:tc>
          <w:tcPr>
            <w:tcW w:w="876" w:type="dxa"/>
            <w:tcBorders>
              <w:top w:val="nil"/>
              <w:left w:val="nil"/>
              <w:bottom w:val="single" w:sz="4" w:space="0" w:color="auto"/>
              <w:right w:val="nil"/>
            </w:tcBorders>
            <w:shd w:val="clear" w:color="auto" w:fill="595959" w:themeFill="text1" w:themeFillTint="A6"/>
            <w:noWrap/>
            <w:vAlign w:val="center"/>
            <w:hideMark/>
          </w:tcPr>
          <w:p w:rsidR="00FA4717" w:rsidRPr="00B55F20" w:rsidRDefault="00FA4717" w:rsidP="00617856">
            <w:pPr>
              <w:spacing w:after="0" w:line="240" w:lineRule="auto"/>
              <w:jc w:val="center"/>
              <w:rPr>
                <w:rFonts w:ascii="Times New Roman" w:eastAsia="Times New Roman" w:hAnsi="Times New Roman" w:cs="Times New Roman"/>
                <w:color w:val="FFFFFF" w:themeColor="background1"/>
              </w:rPr>
            </w:pPr>
            <w:r w:rsidRPr="00B55F20">
              <w:rPr>
                <w:rFonts w:ascii="Times New Roman" w:eastAsia="Times New Roman" w:hAnsi="Times New Roman" w:cs="Times New Roman"/>
                <w:color w:val="FFFFFF" w:themeColor="background1"/>
              </w:rPr>
              <w:t>Femme</w:t>
            </w:r>
          </w:p>
        </w:tc>
        <w:tc>
          <w:tcPr>
            <w:tcW w:w="1245" w:type="dxa"/>
            <w:vMerge/>
            <w:tcBorders>
              <w:top w:val="nil"/>
              <w:left w:val="single" w:sz="4" w:space="0" w:color="auto"/>
              <w:bottom w:val="single" w:sz="4" w:space="0" w:color="000000"/>
            </w:tcBorders>
            <w:vAlign w:val="center"/>
            <w:hideMark/>
          </w:tcPr>
          <w:p w:rsidR="00FA4717" w:rsidRPr="00B55F20" w:rsidRDefault="00FA4717" w:rsidP="00617856">
            <w:pPr>
              <w:spacing w:after="0" w:line="240" w:lineRule="auto"/>
              <w:rPr>
                <w:rFonts w:ascii="Times New Roman" w:eastAsia="Times New Roman" w:hAnsi="Times New Roman" w:cs="Times New Roman"/>
                <w:b/>
                <w:bCs/>
              </w:rPr>
            </w:pPr>
          </w:p>
        </w:tc>
        <w:tc>
          <w:tcPr>
            <w:tcW w:w="236" w:type="dxa"/>
            <w:vMerge/>
            <w:tcBorders>
              <w:top w:val="nil"/>
            </w:tcBorders>
            <w:shd w:val="clear" w:color="auto" w:fill="FFFFFF" w:themeFill="background1"/>
            <w:vAlign w:val="center"/>
          </w:tcPr>
          <w:p w:rsidR="00FA4717" w:rsidRPr="00B55F20" w:rsidRDefault="00FA4717" w:rsidP="00617856">
            <w:pPr>
              <w:spacing w:after="0" w:line="240" w:lineRule="auto"/>
              <w:rPr>
                <w:rFonts w:ascii="Times New Roman" w:eastAsia="Times New Roman" w:hAnsi="Times New Roman" w:cs="Times New Roman"/>
                <w:b/>
                <w:bCs/>
              </w:rPr>
            </w:pPr>
          </w:p>
        </w:tc>
      </w:tr>
      <w:tr w:rsidR="00FA4717" w:rsidRPr="00B55F20" w:rsidTr="00FA4717">
        <w:trPr>
          <w:gridAfter w:val="1"/>
          <w:wAfter w:w="236" w:type="dxa"/>
          <w:trHeight w:val="270"/>
          <w:jc w:val="center"/>
        </w:trPr>
        <w:tc>
          <w:tcPr>
            <w:tcW w:w="2026" w:type="dxa"/>
            <w:vMerge w:val="restart"/>
            <w:tcBorders>
              <w:top w:val="nil"/>
              <w:left w:val="single" w:sz="4" w:space="0" w:color="auto"/>
              <w:bottom w:val="double" w:sz="6" w:space="0" w:color="000000"/>
              <w:right w:val="single" w:sz="4" w:space="0" w:color="auto"/>
            </w:tcBorders>
            <w:shd w:val="clear" w:color="auto" w:fill="auto"/>
            <w:vAlign w:val="center"/>
            <w:hideMark/>
          </w:tcPr>
          <w:p w:rsidR="00FA4717" w:rsidRPr="00B55F20" w:rsidRDefault="00FA4717" w:rsidP="00617856">
            <w:pPr>
              <w:spacing w:after="0" w:line="240" w:lineRule="auto"/>
              <w:jc w:val="center"/>
              <w:rPr>
                <w:rFonts w:ascii="Times New Roman" w:eastAsia="Times New Roman" w:hAnsi="Times New Roman" w:cs="Times New Roman"/>
                <w:b/>
                <w:bCs/>
              </w:rPr>
            </w:pPr>
            <w:r w:rsidRPr="00B55F20">
              <w:rPr>
                <w:rFonts w:ascii="Times New Roman" w:eastAsia="Times New Roman" w:hAnsi="Times New Roman" w:cs="Times New Roman"/>
                <w:b/>
                <w:bCs/>
              </w:rPr>
              <w:t>Niveau d'éducation</w:t>
            </w:r>
          </w:p>
        </w:tc>
        <w:tc>
          <w:tcPr>
            <w:tcW w:w="2706" w:type="dxa"/>
            <w:tcBorders>
              <w:top w:val="nil"/>
              <w:left w:val="nil"/>
              <w:bottom w:val="nil"/>
              <w:right w:val="single" w:sz="4" w:space="0" w:color="auto"/>
            </w:tcBorders>
            <w:shd w:val="clear" w:color="auto" w:fill="auto"/>
            <w:noWrap/>
            <w:vAlign w:val="bottom"/>
            <w:hideMark/>
          </w:tcPr>
          <w:p w:rsidR="00FA4717" w:rsidRPr="00B55F20" w:rsidRDefault="00FA4717" w:rsidP="00617856">
            <w:pPr>
              <w:spacing w:after="0" w:line="240" w:lineRule="auto"/>
              <w:jc w:val="center"/>
              <w:rPr>
                <w:rFonts w:ascii="Times New Roman" w:eastAsia="Times New Roman" w:hAnsi="Times New Roman" w:cs="Times New Roman"/>
              </w:rPr>
            </w:pPr>
            <w:r w:rsidRPr="00B55F20">
              <w:rPr>
                <w:rFonts w:ascii="Times New Roman" w:eastAsia="Times New Roman" w:hAnsi="Times New Roman" w:cs="Times New Roman"/>
              </w:rPr>
              <w:t>Aucun</w:t>
            </w:r>
          </w:p>
        </w:tc>
        <w:tc>
          <w:tcPr>
            <w:tcW w:w="1677" w:type="dxa"/>
            <w:tcBorders>
              <w:top w:val="nil"/>
              <w:left w:val="nil"/>
              <w:bottom w:val="nil"/>
              <w:right w:val="nil"/>
            </w:tcBorders>
            <w:shd w:val="clear" w:color="auto" w:fill="auto"/>
            <w:noWrap/>
            <w:vAlign w:val="bottom"/>
            <w:hideMark/>
          </w:tcPr>
          <w:p w:rsidR="00FA4717" w:rsidRPr="00B55F20" w:rsidRDefault="00FA4717" w:rsidP="00617856">
            <w:pPr>
              <w:spacing w:after="0" w:line="240" w:lineRule="auto"/>
              <w:jc w:val="center"/>
              <w:rPr>
                <w:rFonts w:ascii="Times New Roman" w:eastAsia="Times New Roman" w:hAnsi="Times New Roman" w:cs="Times New Roman"/>
              </w:rPr>
            </w:pPr>
            <w:r w:rsidRPr="00B55F20">
              <w:rPr>
                <w:rFonts w:ascii="Times New Roman" w:eastAsia="Times New Roman" w:hAnsi="Times New Roman" w:cs="Times New Roman"/>
              </w:rPr>
              <w:t>50.3%</w:t>
            </w:r>
          </w:p>
        </w:tc>
        <w:tc>
          <w:tcPr>
            <w:tcW w:w="876" w:type="dxa"/>
            <w:tcBorders>
              <w:top w:val="nil"/>
              <w:left w:val="nil"/>
              <w:bottom w:val="nil"/>
              <w:right w:val="single" w:sz="4" w:space="0" w:color="auto"/>
            </w:tcBorders>
            <w:shd w:val="clear" w:color="auto" w:fill="auto"/>
            <w:noWrap/>
            <w:vAlign w:val="bottom"/>
            <w:hideMark/>
          </w:tcPr>
          <w:p w:rsidR="00FA4717" w:rsidRPr="00B55F20" w:rsidRDefault="00FA4717" w:rsidP="00617856">
            <w:pPr>
              <w:spacing w:after="0" w:line="240" w:lineRule="auto"/>
              <w:jc w:val="center"/>
              <w:rPr>
                <w:rFonts w:ascii="Times New Roman" w:eastAsia="Times New Roman" w:hAnsi="Times New Roman" w:cs="Times New Roman"/>
              </w:rPr>
            </w:pPr>
            <w:r w:rsidRPr="00B55F20">
              <w:rPr>
                <w:rFonts w:ascii="Times New Roman" w:eastAsia="Times New Roman" w:hAnsi="Times New Roman" w:cs="Times New Roman"/>
              </w:rPr>
              <w:t>57.3%</w:t>
            </w:r>
          </w:p>
        </w:tc>
        <w:tc>
          <w:tcPr>
            <w:tcW w:w="1245" w:type="dxa"/>
            <w:tcBorders>
              <w:top w:val="nil"/>
              <w:left w:val="nil"/>
              <w:bottom w:val="nil"/>
              <w:right w:val="single" w:sz="4" w:space="0" w:color="auto"/>
            </w:tcBorders>
            <w:shd w:val="clear" w:color="auto" w:fill="auto"/>
            <w:noWrap/>
            <w:vAlign w:val="bottom"/>
            <w:hideMark/>
          </w:tcPr>
          <w:p w:rsidR="00FA4717" w:rsidRPr="00B55F20" w:rsidRDefault="00FA4717" w:rsidP="00617856">
            <w:pPr>
              <w:spacing w:after="0" w:line="240" w:lineRule="auto"/>
              <w:jc w:val="center"/>
              <w:rPr>
                <w:rFonts w:ascii="Times New Roman" w:eastAsia="Times New Roman" w:hAnsi="Times New Roman" w:cs="Times New Roman"/>
                <w:b/>
                <w:bCs/>
              </w:rPr>
            </w:pPr>
            <w:r w:rsidRPr="00B55F20">
              <w:rPr>
                <w:rFonts w:ascii="Times New Roman" w:eastAsia="Times New Roman" w:hAnsi="Times New Roman" w:cs="Times New Roman"/>
                <w:b/>
                <w:bCs/>
              </w:rPr>
              <w:t>54.0%</w:t>
            </w:r>
          </w:p>
        </w:tc>
      </w:tr>
      <w:tr w:rsidR="00FA4717" w:rsidRPr="00B55F20" w:rsidTr="00FA4717">
        <w:trPr>
          <w:gridAfter w:val="1"/>
          <w:wAfter w:w="236" w:type="dxa"/>
          <w:trHeight w:val="315"/>
          <w:jc w:val="center"/>
        </w:trPr>
        <w:tc>
          <w:tcPr>
            <w:tcW w:w="2026" w:type="dxa"/>
            <w:vMerge/>
            <w:tcBorders>
              <w:top w:val="nil"/>
              <w:left w:val="single" w:sz="4" w:space="0" w:color="auto"/>
              <w:bottom w:val="double" w:sz="6" w:space="0" w:color="000000"/>
              <w:right w:val="single" w:sz="4" w:space="0" w:color="auto"/>
            </w:tcBorders>
            <w:vAlign w:val="center"/>
            <w:hideMark/>
          </w:tcPr>
          <w:p w:rsidR="00FA4717" w:rsidRPr="00B55F20" w:rsidRDefault="00FA4717" w:rsidP="00617856">
            <w:pPr>
              <w:spacing w:after="0" w:line="240" w:lineRule="auto"/>
              <w:rPr>
                <w:rFonts w:ascii="Times New Roman" w:eastAsia="Times New Roman" w:hAnsi="Times New Roman" w:cs="Times New Roman"/>
                <w:b/>
                <w:bCs/>
              </w:rPr>
            </w:pPr>
          </w:p>
        </w:tc>
        <w:tc>
          <w:tcPr>
            <w:tcW w:w="2706" w:type="dxa"/>
            <w:tcBorders>
              <w:top w:val="nil"/>
              <w:left w:val="nil"/>
              <w:bottom w:val="nil"/>
              <w:right w:val="single" w:sz="4" w:space="0" w:color="auto"/>
            </w:tcBorders>
            <w:shd w:val="clear" w:color="auto" w:fill="auto"/>
            <w:noWrap/>
            <w:vAlign w:val="bottom"/>
            <w:hideMark/>
          </w:tcPr>
          <w:p w:rsidR="00FA4717" w:rsidRPr="00B55F20" w:rsidRDefault="00FA4717" w:rsidP="00617856">
            <w:pPr>
              <w:spacing w:after="0" w:line="240" w:lineRule="auto"/>
              <w:jc w:val="center"/>
              <w:rPr>
                <w:rFonts w:ascii="Times New Roman" w:eastAsia="Times New Roman" w:hAnsi="Times New Roman" w:cs="Times New Roman"/>
              </w:rPr>
            </w:pPr>
            <w:r w:rsidRPr="00B55F20">
              <w:rPr>
                <w:rFonts w:ascii="Times New Roman" w:eastAsia="Times New Roman" w:hAnsi="Times New Roman" w:cs="Times New Roman"/>
              </w:rPr>
              <w:t>Primaire</w:t>
            </w:r>
          </w:p>
        </w:tc>
        <w:tc>
          <w:tcPr>
            <w:tcW w:w="1677" w:type="dxa"/>
            <w:tcBorders>
              <w:top w:val="nil"/>
              <w:left w:val="nil"/>
              <w:bottom w:val="nil"/>
              <w:right w:val="nil"/>
            </w:tcBorders>
            <w:shd w:val="clear" w:color="auto" w:fill="auto"/>
            <w:noWrap/>
            <w:vAlign w:val="bottom"/>
            <w:hideMark/>
          </w:tcPr>
          <w:p w:rsidR="00FA4717" w:rsidRPr="00B55F20" w:rsidRDefault="00FA4717" w:rsidP="00617856">
            <w:pPr>
              <w:spacing w:after="0" w:line="240" w:lineRule="auto"/>
              <w:jc w:val="center"/>
              <w:rPr>
                <w:rFonts w:ascii="Times New Roman" w:eastAsia="Times New Roman" w:hAnsi="Times New Roman" w:cs="Times New Roman"/>
              </w:rPr>
            </w:pPr>
            <w:r w:rsidRPr="00B55F20">
              <w:rPr>
                <w:rFonts w:ascii="Times New Roman" w:eastAsia="Times New Roman" w:hAnsi="Times New Roman" w:cs="Times New Roman"/>
              </w:rPr>
              <w:t>23.9%</w:t>
            </w:r>
          </w:p>
        </w:tc>
        <w:tc>
          <w:tcPr>
            <w:tcW w:w="876" w:type="dxa"/>
            <w:tcBorders>
              <w:top w:val="nil"/>
              <w:left w:val="nil"/>
              <w:bottom w:val="nil"/>
              <w:right w:val="single" w:sz="4" w:space="0" w:color="auto"/>
            </w:tcBorders>
            <w:shd w:val="clear" w:color="auto" w:fill="auto"/>
            <w:noWrap/>
            <w:vAlign w:val="bottom"/>
            <w:hideMark/>
          </w:tcPr>
          <w:p w:rsidR="00FA4717" w:rsidRPr="00B55F20" w:rsidRDefault="00FA4717" w:rsidP="00617856">
            <w:pPr>
              <w:spacing w:after="0" w:line="240" w:lineRule="auto"/>
              <w:jc w:val="center"/>
              <w:rPr>
                <w:rFonts w:ascii="Times New Roman" w:eastAsia="Times New Roman" w:hAnsi="Times New Roman" w:cs="Times New Roman"/>
              </w:rPr>
            </w:pPr>
            <w:r w:rsidRPr="00B55F20">
              <w:rPr>
                <w:rFonts w:ascii="Times New Roman" w:eastAsia="Times New Roman" w:hAnsi="Times New Roman" w:cs="Times New Roman"/>
              </w:rPr>
              <w:t>25.5%</w:t>
            </w:r>
          </w:p>
        </w:tc>
        <w:tc>
          <w:tcPr>
            <w:tcW w:w="1245" w:type="dxa"/>
            <w:tcBorders>
              <w:top w:val="nil"/>
              <w:left w:val="nil"/>
              <w:bottom w:val="nil"/>
              <w:right w:val="single" w:sz="4" w:space="0" w:color="auto"/>
            </w:tcBorders>
            <w:shd w:val="clear" w:color="auto" w:fill="auto"/>
            <w:noWrap/>
            <w:vAlign w:val="bottom"/>
            <w:hideMark/>
          </w:tcPr>
          <w:p w:rsidR="00FA4717" w:rsidRPr="00B55F20" w:rsidRDefault="00FA4717" w:rsidP="00617856">
            <w:pPr>
              <w:spacing w:after="0" w:line="240" w:lineRule="auto"/>
              <w:jc w:val="center"/>
              <w:rPr>
                <w:rFonts w:ascii="Times New Roman" w:eastAsia="Times New Roman" w:hAnsi="Times New Roman" w:cs="Times New Roman"/>
                <w:b/>
                <w:bCs/>
              </w:rPr>
            </w:pPr>
            <w:r w:rsidRPr="00B55F20">
              <w:rPr>
                <w:rFonts w:ascii="Times New Roman" w:eastAsia="Times New Roman" w:hAnsi="Times New Roman" w:cs="Times New Roman"/>
                <w:b/>
                <w:bCs/>
              </w:rPr>
              <w:t>24.7%</w:t>
            </w:r>
          </w:p>
        </w:tc>
      </w:tr>
      <w:tr w:rsidR="00FA4717" w:rsidRPr="00B55F20" w:rsidTr="00FA4717">
        <w:trPr>
          <w:gridAfter w:val="1"/>
          <w:wAfter w:w="236" w:type="dxa"/>
          <w:trHeight w:val="255"/>
          <w:jc w:val="center"/>
        </w:trPr>
        <w:tc>
          <w:tcPr>
            <w:tcW w:w="2026" w:type="dxa"/>
            <w:vMerge/>
            <w:tcBorders>
              <w:top w:val="nil"/>
              <w:left w:val="single" w:sz="4" w:space="0" w:color="auto"/>
              <w:bottom w:val="double" w:sz="6" w:space="0" w:color="000000"/>
              <w:right w:val="single" w:sz="4" w:space="0" w:color="auto"/>
            </w:tcBorders>
            <w:vAlign w:val="center"/>
            <w:hideMark/>
          </w:tcPr>
          <w:p w:rsidR="00FA4717" w:rsidRPr="00B55F20" w:rsidRDefault="00FA4717" w:rsidP="00617856">
            <w:pPr>
              <w:spacing w:after="0" w:line="240" w:lineRule="auto"/>
              <w:rPr>
                <w:rFonts w:ascii="Times New Roman" w:eastAsia="Times New Roman" w:hAnsi="Times New Roman" w:cs="Times New Roman"/>
                <w:b/>
                <w:bCs/>
              </w:rPr>
            </w:pPr>
          </w:p>
        </w:tc>
        <w:tc>
          <w:tcPr>
            <w:tcW w:w="2706" w:type="dxa"/>
            <w:tcBorders>
              <w:top w:val="nil"/>
              <w:left w:val="nil"/>
              <w:bottom w:val="nil"/>
              <w:right w:val="single" w:sz="4" w:space="0" w:color="auto"/>
            </w:tcBorders>
            <w:shd w:val="clear" w:color="auto" w:fill="auto"/>
            <w:noWrap/>
            <w:vAlign w:val="bottom"/>
            <w:hideMark/>
          </w:tcPr>
          <w:p w:rsidR="00FA4717" w:rsidRPr="00B55F20" w:rsidRDefault="00FA4717" w:rsidP="00617856">
            <w:pPr>
              <w:spacing w:after="0" w:line="240" w:lineRule="auto"/>
              <w:jc w:val="center"/>
              <w:rPr>
                <w:rFonts w:ascii="Times New Roman" w:eastAsia="Times New Roman" w:hAnsi="Times New Roman" w:cs="Times New Roman"/>
              </w:rPr>
            </w:pPr>
            <w:r w:rsidRPr="00B55F20">
              <w:rPr>
                <w:rFonts w:ascii="Times New Roman" w:eastAsia="Times New Roman" w:hAnsi="Times New Roman" w:cs="Times New Roman"/>
              </w:rPr>
              <w:t>Secondaire</w:t>
            </w:r>
          </w:p>
        </w:tc>
        <w:tc>
          <w:tcPr>
            <w:tcW w:w="1677" w:type="dxa"/>
            <w:tcBorders>
              <w:top w:val="nil"/>
              <w:left w:val="nil"/>
              <w:bottom w:val="nil"/>
              <w:right w:val="nil"/>
            </w:tcBorders>
            <w:shd w:val="clear" w:color="auto" w:fill="auto"/>
            <w:noWrap/>
            <w:vAlign w:val="bottom"/>
            <w:hideMark/>
          </w:tcPr>
          <w:p w:rsidR="00FA4717" w:rsidRPr="00B55F20" w:rsidRDefault="00FA4717" w:rsidP="00617856">
            <w:pPr>
              <w:spacing w:after="0" w:line="240" w:lineRule="auto"/>
              <w:jc w:val="center"/>
              <w:rPr>
                <w:rFonts w:ascii="Times New Roman" w:eastAsia="Times New Roman" w:hAnsi="Times New Roman" w:cs="Times New Roman"/>
              </w:rPr>
            </w:pPr>
            <w:r w:rsidRPr="00B55F20">
              <w:rPr>
                <w:rFonts w:ascii="Times New Roman" w:eastAsia="Times New Roman" w:hAnsi="Times New Roman" w:cs="Times New Roman"/>
              </w:rPr>
              <w:t>18.7%</w:t>
            </w:r>
          </w:p>
        </w:tc>
        <w:tc>
          <w:tcPr>
            <w:tcW w:w="876" w:type="dxa"/>
            <w:tcBorders>
              <w:top w:val="nil"/>
              <w:left w:val="nil"/>
              <w:bottom w:val="nil"/>
              <w:right w:val="single" w:sz="4" w:space="0" w:color="auto"/>
            </w:tcBorders>
            <w:shd w:val="clear" w:color="auto" w:fill="auto"/>
            <w:noWrap/>
            <w:vAlign w:val="bottom"/>
            <w:hideMark/>
          </w:tcPr>
          <w:p w:rsidR="00FA4717" w:rsidRPr="00B55F20" w:rsidRDefault="00FA4717" w:rsidP="00617856">
            <w:pPr>
              <w:spacing w:after="0" w:line="240" w:lineRule="auto"/>
              <w:jc w:val="center"/>
              <w:rPr>
                <w:rFonts w:ascii="Times New Roman" w:eastAsia="Times New Roman" w:hAnsi="Times New Roman" w:cs="Times New Roman"/>
              </w:rPr>
            </w:pPr>
            <w:r w:rsidRPr="00B55F20">
              <w:rPr>
                <w:rFonts w:ascii="Times New Roman" w:eastAsia="Times New Roman" w:hAnsi="Times New Roman" w:cs="Times New Roman"/>
              </w:rPr>
              <w:t>14.0%</w:t>
            </w:r>
          </w:p>
        </w:tc>
        <w:tc>
          <w:tcPr>
            <w:tcW w:w="1245" w:type="dxa"/>
            <w:tcBorders>
              <w:top w:val="nil"/>
              <w:left w:val="nil"/>
              <w:bottom w:val="nil"/>
              <w:right w:val="single" w:sz="4" w:space="0" w:color="auto"/>
            </w:tcBorders>
            <w:shd w:val="clear" w:color="auto" w:fill="auto"/>
            <w:noWrap/>
            <w:vAlign w:val="bottom"/>
            <w:hideMark/>
          </w:tcPr>
          <w:p w:rsidR="00FA4717" w:rsidRPr="00B55F20" w:rsidRDefault="00FA4717" w:rsidP="00617856">
            <w:pPr>
              <w:spacing w:after="0" w:line="240" w:lineRule="auto"/>
              <w:jc w:val="center"/>
              <w:rPr>
                <w:rFonts w:ascii="Times New Roman" w:eastAsia="Times New Roman" w:hAnsi="Times New Roman" w:cs="Times New Roman"/>
                <w:b/>
                <w:bCs/>
              </w:rPr>
            </w:pPr>
            <w:r w:rsidRPr="00B55F20">
              <w:rPr>
                <w:rFonts w:ascii="Times New Roman" w:eastAsia="Times New Roman" w:hAnsi="Times New Roman" w:cs="Times New Roman"/>
                <w:b/>
                <w:bCs/>
              </w:rPr>
              <w:t>16.2%</w:t>
            </w:r>
          </w:p>
        </w:tc>
      </w:tr>
      <w:tr w:rsidR="00FA4717" w:rsidRPr="00B55F20" w:rsidTr="00FA4717">
        <w:trPr>
          <w:gridAfter w:val="1"/>
          <w:wAfter w:w="236" w:type="dxa"/>
          <w:trHeight w:val="255"/>
          <w:jc w:val="center"/>
        </w:trPr>
        <w:tc>
          <w:tcPr>
            <w:tcW w:w="2026" w:type="dxa"/>
            <w:vMerge/>
            <w:tcBorders>
              <w:top w:val="nil"/>
              <w:left w:val="single" w:sz="4" w:space="0" w:color="auto"/>
              <w:bottom w:val="double" w:sz="6" w:space="0" w:color="000000"/>
              <w:right w:val="single" w:sz="4" w:space="0" w:color="auto"/>
            </w:tcBorders>
            <w:vAlign w:val="center"/>
            <w:hideMark/>
          </w:tcPr>
          <w:p w:rsidR="00FA4717" w:rsidRPr="00B55F20" w:rsidRDefault="00FA4717" w:rsidP="00617856">
            <w:pPr>
              <w:spacing w:after="0" w:line="240" w:lineRule="auto"/>
              <w:rPr>
                <w:rFonts w:ascii="Times New Roman" w:eastAsia="Times New Roman" w:hAnsi="Times New Roman" w:cs="Times New Roman"/>
                <w:b/>
                <w:bCs/>
              </w:rPr>
            </w:pPr>
          </w:p>
        </w:tc>
        <w:tc>
          <w:tcPr>
            <w:tcW w:w="2706" w:type="dxa"/>
            <w:tcBorders>
              <w:top w:val="nil"/>
              <w:left w:val="nil"/>
              <w:bottom w:val="nil"/>
              <w:right w:val="single" w:sz="4" w:space="0" w:color="auto"/>
            </w:tcBorders>
            <w:shd w:val="clear" w:color="auto" w:fill="auto"/>
            <w:noWrap/>
            <w:vAlign w:val="bottom"/>
            <w:hideMark/>
          </w:tcPr>
          <w:p w:rsidR="00FA4717" w:rsidRPr="00B55F20" w:rsidRDefault="00FA4717" w:rsidP="00617856">
            <w:pPr>
              <w:spacing w:after="0" w:line="240" w:lineRule="auto"/>
              <w:jc w:val="center"/>
              <w:rPr>
                <w:rFonts w:ascii="Times New Roman" w:eastAsia="Times New Roman" w:hAnsi="Times New Roman" w:cs="Times New Roman"/>
              </w:rPr>
            </w:pPr>
            <w:r w:rsidRPr="00B55F20">
              <w:rPr>
                <w:rFonts w:ascii="Times New Roman" w:eastAsia="Times New Roman" w:hAnsi="Times New Roman" w:cs="Times New Roman"/>
              </w:rPr>
              <w:t>Professionnel</w:t>
            </w:r>
          </w:p>
        </w:tc>
        <w:tc>
          <w:tcPr>
            <w:tcW w:w="1677" w:type="dxa"/>
            <w:tcBorders>
              <w:top w:val="nil"/>
              <w:left w:val="nil"/>
              <w:bottom w:val="nil"/>
              <w:right w:val="nil"/>
            </w:tcBorders>
            <w:shd w:val="clear" w:color="auto" w:fill="auto"/>
            <w:noWrap/>
            <w:vAlign w:val="bottom"/>
            <w:hideMark/>
          </w:tcPr>
          <w:p w:rsidR="00FA4717" w:rsidRPr="00B55F20" w:rsidRDefault="00FA4717" w:rsidP="00617856">
            <w:pPr>
              <w:spacing w:after="0" w:line="240" w:lineRule="auto"/>
              <w:jc w:val="center"/>
              <w:rPr>
                <w:rFonts w:ascii="Times New Roman" w:eastAsia="Times New Roman" w:hAnsi="Times New Roman" w:cs="Times New Roman"/>
              </w:rPr>
            </w:pPr>
            <w:r w:rsidRPr="00B55F20">
              <w:rPr>
                <w:rFonts w:ascii="Times New Roman" w:eastAsia="Times New Roman" w:hAnsi="Times New Roman" w:cs="Times New Roman"/>
              </w:rPr>
              <w:t>4.2%</w:t>
            </w:r>
          </w:p>
        </w:tc>
        <w:tc>
          <w:tcPr>
            <w:tcW w:w="876" w:type="dxa"/>
            <w:tcBorders>
              <w:top w:val="nil"/>
              <w:left w:val="nil"/>
              <w:bottom w:val="nil"/>
              <w:right w:val="single" w:sz="4" w:space="0" w:color="auto"/>
            </w:tcBorders>
            <w:shd w:val="clear" w:color="auto" w:fill="auto"/>
            <w:noWrap/>
            <w:vAlign w:val="bottom"/>
            <w:hideMark/>
          </w:tcPr>
          <w:p w:rsidR="00FA4717" w:rsidRPr="00B55F20" w:rsidRDefault="00FA4717" w:rsidP="00617856">
            <w:pPr>
              <w:spacing w:after="0" w:line="240" w:lineRule="auto"/>
              <w:jc w:val="center"/>
              <w:rPr>
                <w:rFonts w:ascii="Times New Roman" w:eastAsia="Times New Roman" w:hAnsi="Times New Roman" w:cs="Times New Roman"/>
              </w:rPr>
            </w:pPr>
            <w:r w:rsidRPr="00B55F20">
              <w:rPr>
                <w:rFonts w:ascii="Times New Roman" w:eastAsia="Times New Roman" w:hAnsi="Times New Roman" w:cs="Times New Roman"/>
              </w:rPr>
              <w:t>2.0%</w:t>
            </w:r>
          </w:p>
        </w:tc>
        <w:tc>
          <w:tcPr>
            <w:tcW w:w="1245" w:type="dxa"/>
            <w:tcBorders>
              <w:top w:val="nil"/>
              <w:left w:val="nil"/>
              <w:bottom w:val="nil"/>
              <w:right w:val="single" w:sz="4" w:space="0" w:color="auto"/>
            </w:tcBorders>
            <w:shd w:val="clear" w:color="auto" w:fill="auto"/>
            <w:noWrap/>
            <w:vAlign w:val="bottom"/>
            <w:hideMark/>
          </w:tcPr>
          <w:p w:rsidR="00FA4717" w:rsidRPr="00B55F20" w:rsidRDefault="00FA4717" w:rsidP="00617856">
            <w:pPr>
              <w:spacing w:after="0" w:line="240" w:lineRule="auto"/>
              <w:jc w:val="center"/>
              <w:rPr>
                <w:rFonts w:ascii="Times New Roman" w:eastAsia="Times New Roman" w:hAnsi="Times New Roman" w:cs="Times New Roman"/>
                <w:b/>
                <w:bCs/>
              </w:rPr>
            </w:pPr>
            <w:r w:rsidRPr="00B55F20">
              <w:rPr>
                <w:rFonts w:ascii="Times New Roman" w:eastAsia="Times New Roman" w:hAnsi="Times New Roman" w:cs="Times New Roman"/>
                <w:b/>
                <w:bCs/>
              </w:rPr>
              <w:t>3.1%</w:t>
            </w:r>
          </w:p>
        </w:tc>
      </w:tr>
      <w:tr w:rsidR="00FA4717" w:rsidRPr="00B55F20" w:rsidTr="00FA4717">
        <w:trPr>
          <w:gridAfter w:val="1"/>
          <w:wAfter w:w="236" w:type="dxa"/>
          <w:trHeight w:val="255"/>
          <w:jc w:val="center"/>
        </w:trPr>
        <w:tc>
          <w:tcPr>
            <w:tcW w:w="2026" w:type="dxa"/>
            <w:vMerge/>
            <w:tcBorders>
              <w:top w:val="nil"/>
              <w:left w:val="single" w:sz="4" w:space="0" w:color="auto"/>
              <w:bottom w:val="double" w:sz="6" w:space="0" w:color="000000"/>
              <w:right w:val="single" w:sz="4" w:space="0" w:color="auto"/>
            </w:tcBorders>
            <w:vAlign w:val="center"/>
            <w:hideMark/>
          </w:tcPr>
          <w:p w:rsidR="00FA4717" w:rsidRPr="00B55F20" w:rsidRDefault="00FA4717" w:rsidP="00617856">
            <w:pPr>
              <w:spacing w:after="0" w:line="240" w:lineRule="auto"/>
              <w:rPr>
                <w:rFonts w:ascii="Times New Roman" w:eastAsia="Times New Roman" w:hAnsi="Times New Roman" w:cs="Times New Roman"/>
                <w:b/>
                <w:bCs/>
              </w:rPr>
            </w:pPr>
          </w:p>
        </w:tc>
        <w:tc>
          <w:tcPr>
            <w:tcW w:w="2706" w:type="dxa"/>
            <w:tcBorders>
              <w:top w:val="nil"/>
              <w:left w:val="nil"/>
              <w:bottom w:val="nil"/>
              <w:right w:val="single" w:sz="4" w:space="0" w:color="auto"/>
            </w:tcBorders>
            <w:shd w:val="clear" w:color="auto" w:fill="auto"/>
            <w:noWrap/>
            <w:vAlign w:val="bottom"/>
            <w:hideMark/>
          </w:tcPr>
          <w:p w:rsidR="00FA4717" w:rsidRPr="00B55F20" w:rsidRDefault="00FA4717" w:rsidP="00617856">
            <w:pPr>
              <w:spacing w:after="0" w:line="240" w:lineRule="auto"/>
              <w:jc w:val="center"/>
              <w:rPr>
                <w:rFonts w:ascii="Times New Roman" w:eastAsia="Times New Roman" w:hAnsi="Times New Roman" w:cs="Times New Roman"/>
              </w:rPr>
            </w:pPr>
            <w:r w:rsidRPr="00B55F20">
              <w:rPr>
                <w:rFonts w:ascii="Times New Roman" w:eastAsia="Times New Roman" w:hAnsi="Times New Roman" w:cs="Times New Roman"/>
              </w:rPr>
              <w:t>Universitaire</w:t>
            </w:r>
          </w:p>
        </w:tc>
        <w:tc>
          <w:tcPr>
            <w:tcW w:w="1677" w:type="dxa"/>
            <w:tcBorders>
              <w:top w:val="nil"/>
              <w:left w:val="nil"/>
              <w:bottom w:val="nil"/>
              <w:right w:val="nil"/>
            </w:tcBorders>
            <w:shd w:val="clear" w:color="auto" w:fill="auto"/>
            <w:noWrap/>
            <w:vAlign w:val="bottom"/>
            <w:hideMark/>
          </w:tcPr>
          <w:p w:rsidR="00FA4717" w:rsidRPr="00B55F20" w:rsidRDefault="00FA4717" w:rsidP="00617856">
            <w:pPr>
              <w:spacing w:after="0" w:line="240" w:lineRule="auto"/>
              <w:jc w:val="center"/>
              <w:rPr>
                <w:rFonts w:ascii="Times New Roman" w:eastAsia="Times New Roman" w:hAnsi="Times New Roman" w:cs="Times New Roman"/>
              </w:rPr>
            </w:pPr>
            <w:r w:rsidRPr="00B55F20">
              <w:rPr>
                <w:rFonts w:ascii="Times New Roman" w:eastAsia="Times New Roman" w:hAnsi="Times New Roman" w:cs="Times New Roman"/>
              </w:rPr>
              <w:t>2.9%</w:t>
            </w:r>
          </w:p>
        </w:tc>
        <w:tc>
          <w:tcPr>
            <w:tcW w:w="876" w:type="dxa"/>
            <w:tcBorders>
              <w:top w:val="nil"/>
              <w:left w:val="nil"/>
              <w:bottom w:val="nil"/>
              <w:right w:val="single" w:sz="4" w:space="0" w:color="auto"/>
            </w:tcBorders>
            <w:shd w:val="clear" w:color="auto" w:fill="auto"/>
            <w:noWrap/>
            <w:vAlign w:val="bottom"/>
            <w:hideMark/>
          </w:tcPr>
          <w:p w:rsidR="00FA4717" w:rsidRPr="00B55F20" w:rsidRDefault="00FA4717" w:rsidP="00617856">
            <w:pPr>
              <w:spacing w:after="0" w:line="240" w:lineRule="auto"/>
              <w:jc w:val="center"/>
              <w:rPr>
                <w:rFonts w:ascii="Times New Roman" w:eastAsia="Times New Roman" w:hAnsi="Times New Roman" w:cs="Times New Roman"/>
              </w:rPr>
            </w:pPr>
            <w:r w:rsidRPr="00B55F20">
              <w:rPr>
                <w:rFonts w:ascii="Times New Roman" w:eastAsia="Times New Roman" w:hAnsi="Times New Roman" w:cs="Times New Roman"/>
              </w:rPr>
              <w:t>1.3%</w:t>
            </w:r>
          </w:p>
        </w:tc>
        <w:tc>
          <w:tcPr>
            <w:tcW w:w="1245" w:type="dxa"/>
            <w:tcBorders>
              <w:top w:val="nil"/>
              <w:left w:val="nil"/>
              <w:bottom w:val="nil"/>
              <w:right w:val="single" w:sz="4" w:space="0" w:color="auto"/>
            </w:tcBorders>
            <w:shd w:val="clear" w:color="auto" w:fill="auto"/>
            <w:noWrap/>
            <w:vAlign w:val="bottom"/>
            <w:hideMark/>
          </w:tcPr>
          <w:p w:rsidR="00FA4717" w:rsidRPr="00B55F20" w:rsidRDefault="00FA4717" w:rsidP="00617856">
            <w:pPr>
              <w:spacing w:after="0" w:line="240" w:lineRule="auto"/>
              <w:jc w:val="center"/>
              <w:rPr>
                <w:rFonts w:ascii="Times New Roman" w:eastAsia="Times New Roman" w:hAnsi="Times New Roman" w:cs="Times New Roman"/>
                <w:b/>
                <w:bCs/>
              </w:rPr>
            </w:pPr>
            <w:r w:rsidRPr="00B55F20">
              <w:rPr>
                <w:rFonts w:ascii="Times New Roman" w:eastAsia="Times New Roman" w:hAnsi="Times New Roman" w:cs="Times New Roman"/>
                <w:b/>
                <w:bCs/>
              </w:rPr>
              <w:t>2.0%</w:t>
            </w:r>
          </w:p>
        </w:tc>
      </w:tr>
      <w:tr w:rsidR="00FA4717" w:rsidRPr="00B55F20" w:rsidTr="00FA4717">
        <w:trPr>
          <w:gridAfter w:val="1"/>
          <w:wAfter w:w="236" w:type="dxa"/>
          <w:trHeight w:val="207"/>
          <w:jc w:val="center"/>
        </w:trPr>
        <w:tc>
          <w:tcPr>
            <w:tcW w:w="2026" w:type="dxa"/>
            <w:vMerge/>
            <w:tcBorders>
              <w:top w:val="nil"/>
              <w:left w:val="single" w:sz="4" w:space="0" w:color="auto"/>
              <w:bottom w:val="double" w:sz="6" w:space="0" w:color="000000"/>
              <w:right w:val="single" w:sz="4" w:space="0" w:color="auto"/>
            </w:tcBorders>
            <w:vAlign w:val="center"/>
            <w:hideMark/>
          </w:tcPr>
          <w:p w:rsidR="00FA4717" w:rsidRPr="00B55F20" w:rsidRDefault="00FA4717" w:rsidP="00617856">
            <w:pPr>
              <w:spacing w:after="0" w:line="240" w:lineRule="auto"/>
              <w:rPr>
                <w:rFonts w:ascii="Times New Roman" w:eastAsia="Times New Roman" w:hAnsi="Times New Roman" w:cs="Times New Roman"/>
                <w:b/>
                <w:bCs/>
              </w:rPr>
            </w:pPr>
          </w:p>
        </w:tc>
        <w:tc>
          <w:tcPr>
            <w:tcW w:w="2706" w:type="dxa"/>
            <w:tcBorders>
              <w:top w:val="single" w:sz="4" w:space="0" w:color="auto"/>
              <w:left w:val="nil"/>
              <w:bottom w:val="double" w:sz="6" w:space="0" w:color="auto"/>
              <w:right w:val="single" w:sz="4" w:space="0" w:color="auto"/>
            </w:tcBorders>
            <w:shd w:val="clear" w:color="auto" w:fill="auto"/>
            <w:noWrap/>
            <w:vAlign w:val="bottom"/>
            <w:hideMark/>
          </w:tcPr>
          <w:p w:rsidR="00FA4717" w:rsidRPr="00B55F20" w:rsidRDefault="00FA4717" w:rsidP="00617856">
            <w:pPr>
              <w:spacing w:after="0" w:line="240" w:lineRule="auto"/>
              <w:jc w:val="center"/>
              <w:rPr>
                <w:rFonts w:ascii="Times New Roman" w:eastAsia="Times New Roman" w:hAnsi="Times New Roman" w:cs="Times New Roman"/>
                <w:b/>
                <w:bCs/>
              </w:rPr>
            </w:pPr>
            <w:r w:rsidRPr="00B55F20">
              <w:rPr>
                <w:rFonts w:ascii="Times New Roman" w:eastAsia="Times New Roman" w:hAnsi="Times New Roman" w:cs="Times New Roman"/>
                <w:b/>
                <w:bCs/>
              </w:rPr>
              <w:t>Effectif</w:t>
            </w:r>
          </w:p>
        </w:tc>
        <w:tc>
          <w:tcPr>
            <w:tcW w:w="1677" w:type="dxa"/>
            <w:tcBorders>
              <w:top w:val="single" w:sz="4" w:space="0" w:color="auto"/>
              <w:left w:val="nil"/>
              <w:bottom w:val="double" w:sz="6" w:space="0" w:color="auto"/>
              <w:right w:val="nil"/>
            </w:tcBorders>
            <w:shd w:val="clear" w:color="auto" w:fill="auto"/>
            <w:noWrap/>
            <w:vAlign w:val="bottom"/>
            <w:hideMark/>
          </w:tcPr>
          <w:p w:rsidR="00FA4717" w:rsidRPr="00B55F20" w:rsidRDefault="00FA4717" w:rsidP="00617856">
            <w:pPr>
              <w:spacing w:after="0" w:line="240" w:lineRule="auto"/>
              <w:jc w:val="center"/>
              <w:rPr>
                <w:rFonts w:ascii="Times New Roman" w:eastAsia="Times New Roman" w:hAnsi="Times New Roman" w:cs="Times New Roman"/>
                <w:b/>
                <w:bCs/>
              </w:rPr>
            </w:pPr>
            <w:r w:rsidRPr="00B55F20">
              <w:rPr>
                <w:rFonts w:ascii="Times New Roman" w:eastAsia="Times New Roman" w:hAnsi="Times New Roman" w:cs="Times New Roman"/>
                <w:b/>
                <w:bCs/>
              </w:rPr>
              <w:t>1142</w:t>
            </w:r>
          </w:p>
        </w:tc>
        <w:tc>
          <w:tcPr>
            <w:tcW w:w="876" w:type="dxa"/>
            <w:tcBorders>
              <w:top w:val="single" w:sz="4" w:space="0" w:color="auto"/>
              <w:left w:val="nil"/>
              <w:bottom w:val="double" w:sz="6" w:space="0" w:color="auto"/>
              <w:right w:val="single" w:sz="4" w:space="0" w:color="auto"/>
            </w:tcBorders>
            <w:shd w:val="clear" w:color="auto" w:fill="auto"/>
            <w:noWrap/>
            <w:vAlign w:val="bottom"/>
            <w:hideMark/>
          </w:tcPr>
          <w:p w:rsidR="00FA4717" w:rsidRPr="00B55F20" w:rsidRDefault="00FA4717" w:rsidP="00617856">
            <w:pPr>
              <w:spacing w:after="0" w:line="240" w:lineRule="auto"/>
              <w:jc w:val="center"/>
              <w:rPr>
                <w:rFonts w:ascii="Times New Roman" w:eastAsia="Times New Roman" w:hAnsi="Times New Roman" w:cs="Times New Roman"/>
                <w:b/>
                <w:bCs/>
              </w:rPr>
            </w:pPr>
            <w:r w:rsidRPr="00B55F20">
              <w:rPr>
                <w:rFonts w:ascii="Times New Roman" w:eastAsia="Times New Roman" w:hAnsi="Times New Roman" w:cs="Times New Roman"/>
                <w:b/>
                <w:bCs/>
              </w:rPr>
              <w:t>1275</w:t>
            </w:r>
          </w:p>
        </w:tc>
        <w:tc>
          <w:tcPr>
            <w:tcW w:w="1245" w:type="dxa"/>
            <w:tcBorders>
              <w:top w:val="single" w:sz="4" w:space="0" w:color="auto"/>
              <w:left w:val="nil"/>
              <w:bottom w:val="double" w:sz="6" w:space="0" w:color="auto"/>
              <w:right w:val="single" w:sz="4" w:space="0" w:color="auto"/>
            </w:tcBorders>
            <w:shd w:val="clear" w:color="auto" w:fill="auto"/>
            <w:noWrap/>
            <w:vAlign w:val="bottom"/>
            <w:hideMark/>
          </w:tcPr>
          <w:p w:rsidR="00FA4717" w:rsidRPr="00B55F20" w:rsidRDefault="00FA4717" w:rsidP="00617856">
            <w:pPr>
              <w:spacing w:after="0" w:line="240" w:lineRule="auto"/>
              <w:jc w:val="center"/>
              <w:rPr>
                <w:rFonts w:ascii="Times New Roman" w:eastAsia="Times New Roman" w:hAnsi="Times New Roman" w:cs="Times New Roman"/>
                <w:b/>
                <w:bCs/>
              </w:rPr>
            </w:pPr>
            <w:r w:rsidRPr="00B55F20">
              <w:rPr>
                <w:rFonts w:ascii="Times New Roman" w:eastAsia="Times New Roman" w:hAnsi="Times New Roman" w:cs="Times New Roman"/>
                <w:b/>
                <w:bCs/>
              </w:rPr>
              <w:t>2417</w:t>
            </w:r>
          </w:p>
        </w:tc>
      </w:tr>
      <w:tr w:rsidR="00FA4717" w:rsidRPr="00B55F20" w:rsidTr="00FA4717">
        <w:trPr>
          <w:gridAfter w:val="1"/>
          <w:wAfter w:w="236" w:type="dxa"/>
          <w:trHeight w:val="270"/>
          <w:jc w:val="center"/>
        </w:trPr>
        <w:tc>
          <w:tcPr>
            <w:tcW w:w="2026" w:type="dxa"/>
            <w:vMerge w:val="restart"/>
            <w:tcBorders>
              <w:top w:val="nil"/>
              <w:left w:val="single" w:sz="4" w:space="0" w:color="auto"/>
              <w:bottom w:val="double" w:sz="6" w:space="0" w:color="000000"/>
              <w:right w:val="single" w:sz="4" w:space="0" w:color="auto"/>
            </w:tcBorders>
            <w:shd w:val="clear" w:color="auto" w:fill="auto"/>
            <w:vAlign w:val="center"/>
            <w:hideMark/>
          </w:tcPr>
          <w:p w:rsidR="00FA4717" w:rsidRPr="00B55F20" w:rsidRDefault="00FA4717" w:rsidP="00617856">
            <w:pPr>
              <w:spacing w:after="0" w:line="240" w:lineRule="auto"/>
              <w:jc w:val="center"/>
              <w:rPr>
                <w:rFonts w:ascii="Times New Roman" w:eastAsia="Times New Roman" w:hAnsi="Times New Roman" w:cs="Times New Roman"/>
                <w:b/>
                <w:bCs/>
              </w:rPr>
            </w:pPr>
            <w:r w:rsidRPr="00B55F20">
              <w:rPr>
                <w:rFonts w:ascii="Times New Roman" w:eastAsia="Times New Roman" w:hAnsi="Times New Roman" w:cs="Times New Roman"/>
                <w:b/>
                <w:bCs/>
              </w:rPr>
              <w:t>Occupation principale</w:t>
            </w:r>
          </w:p>
        </w:tc>
        <w:tc>
          <w:tcPr>
            <w:tcW w:w="2706" w:type="dxa"/>
            <w:tcBorders>
              <w:top w:val="nil"/>
              <w:left w:val="nil"/>
              <w:bottom w:val="nil"/>
              <w:right w:val="single" w:sz="4" w:space="0" w:color="auto"/>
            </w:tcBorders>
            <w:shd w:val="clear" w:color="auto" w:fill="auto"/>
            <w:noWrap/>
            <w:vAlign w:val="bottom"/>
            <w:hideMark/>
          </w:tcPr>
          <w:p w:rsidR="00FA4717" w:rsidRPr="00B55F20" w:rsidRDefault="00FA4717" w:rsidP="00617856">
            <w:pPr>
              <w:spacing w:after="0" w:line="240" w:lineRule="auto"/>
              <w:jc w:val="center"/>
              <w:rPr>
                <w:rFonts w:ascii="Times New Roman" w:eastAsia="Times New Roman" w:hAnsi="Times New Roman" w:cs="Times New Roman"/>
              </w:rPr>
            </w:pPr>
            <w:r w:rsidRPr="00B55F20">
              <w:rPr>
                <w:rFonts w:ascii="Times New Roman" w:eastAsia="Times New Roman" w:hAnsi="Times New Roman" w:cs="Times New Roman"/>
              </w:rPr>
              <w:t>Sans occupation</w:t>
            </w:r>
          </w:p>
        </w:tc>
        <w:tc>
          <w:tcPr>
            <w:tcW w:w="1677" w:type="dxa"/>
            <w:tcBorders>
              <w:top w:val="nil"/>
              <w:left w:val="nil"/>
              <w:bottom w:val="nil"/>
              <w:right w:val="nil"/>
            </w:tcBorders>
            <w:shd w:val="clear" w:color="auto" w:fill="auto"/>
            <w:noWrap/>
            <w:vAlign w:val="bottom"/>
            <w:hideMark/>
          </w:tcPr>
          <w:p w:rsidR="00FA4717" w:rsidRPr="00B55F20" w:rsidRDefault="00FA4717" w:rsidP="00617856">
            <w:pPr>
              <w:spacing w:after="0" w:line="240" w:lineRule="auto"/>
              <w:jc w:val="center"/>
              <w:rPr>
                <w:rFonts w:ascii="Times New Roman" w:eastAsia="Times New Roman" w:hAnsi="Times New Roman" w:cs="Times New Roman"/>
              </w:rPr>
            </w:pPr>
            <w:r w:rsidRPr="00B55F20">
              <w:rPr>
                <w:rFonts w:ascii="Times New Roman" w:eastAsia="Times New Roman" w:hAnsi="Times New Roman" w:cs="Times New Roman"/>
              </w:rPr>
              <w:t>8.8%</w:t>
            </w:r>
          </w:p>
        </w:tc>
        <w:tc>
          <w:tcPr>
            <w:tcW w:w="876" w:type="dxa"/>
            <w:tcBorders>
              <w:top w:val="nil"/>
              <w:left w:val="nil"/>
              <w:bottom w:val="nil"/>
              <w:right w:val="single" w:sz="4" w:space="0" w:color="auto"/>
            </w:tcBorders>
            <w:shd w:val="clear" w:color="auto" w:fill="auto"/>
            <w:noWrap/>
            <w:vAlign w:val="bottom"/>
            <w:hideMark/>
          </w:tcPr>
          <w:p w:rsidR="00FA4717" w:rsidRPr="00B55F20" w:rsidRDefault="00FA4717" w:rsidP="00617856">
            <w:pPr>
              <w:spacing w:after="0" w:line="240" w:lineRule="auto"/>
              <w:jc w:val="center"/>
              <w:rPr>
                <w:rFonts w:ascii="Times New Roman" w:eastAsia="Times New Roman" w:hAnsi="Times New Roman" w:cs="Times New Roman"/>
              </w:rPr>
            </w:pPr>
            <w:r w:rsidRPr="00B55F20">
              <w:rPr>
                <w:rFonts w:ascii="Times New Roman" w:eastAsia="Times New Roman" w:hAnsi="Times New Roman" w:cs="Times New Roman"/>
              </w:rPr>
              <w:t>11.2%</w:t>
            </w:r>
          </w:p>
        </w:tc>
        <w:tc>
          <w:tcPr>
            <w:tcW w:w="1245" w:type="dxa"/>
            <w:tcBorders>
              <w:top w:val="nil"/>
              <w:left w:val="nil"/>
              <w:bottom w:val="nil"/>
              <w:right w:val="single" w:sz="4" w:space="0" w:color="auto"/>
            </w:tcBorders>
            <w:shd w:val="clear" w:color="auto" w:fill="auto"/>
            <w:noWrap/>
            <w:vAlign w:val="bottom"/>
            <w:hideMark/>
          </w:tcPr>
          <w:p w:rsidR="00FA4717" w:rsidRPr="00B55F20" w:rsidRDefault="00FA4717" w:rsidP="00617856">
            <w:pPr>
              <w:spacing w:after="0" w:line="240" w:lineRule="auto"/>
              <w:jc w:val="center"/>
              <w:rPr>
                <w:rFonts w:ascii="Times New Roman" w:eastAsia="Times New Roman" w:hAnsi="Times New Roman" w:cs="Times New Roman"/>
                <w:b/>
                <w:bCs/>
              </w:rPr>
            </w:pPr>
            <w:r w:rsidRPr="00B55F20">
              <w:rPr>
                <w:rFonts w:ascii="Times New Roman" w:eastAsia="Times New Roman" w:hAnsi="Times New Roman" w:cs="Times New Roman"/>
                <w:b/>
                <w:bCs/>
              </w:rPr>
              <w:t>10.1%</w:t>
            </w:r>
          </w:p>
        </w:tc>
      </w:tr>
      <w:tr w:rsidR="00FA4717" w:rsidRPr="00B55F20" w:rsidTr="00FA4717">
        <w:trPr>
          <w:gridAfter w:val="1"/>
          <w:wAfter w:w="236" w:type="dxa"/>
          <w:trHeight w:val="255"/>
          <w:jc w:val="center"/>
        </w:trPr>
        <w:tc>
          <w:tcPr>
            <w:tcW w:w="2026" w:type="dxa"/>
            <w:vMerge/>
            <w:tcBorders>
              <w:top w:val="nil"/>
              <w:left w:val="single" w:sz="4" w:space="0" w:color="auto"/>
              <w:bottom w:val="double" w:sz="6" w:space="0" w:color="000000"/>
              <w:right w:val="single" w:sz="4" w:space="0" w:color="auto"/>
            </w:tcBorders>
            <w:vAlign w:val="center"/>
            <w:hideMark/>
          </w:tcPr>
          <w:p w:rsidR="00FA4717" w:rsidRPr="00B55F20" w:rsidRDefault="00FA4717" w:rsidP="00617856">
            <w:pPr>
              <w:spacing w:after="0" w:line="240" w:lineRule="auto"/>
              <w:rPr>
                <w:rFonts w:ascii="Times New Roman" w:eastAsia="Times New Roman" w:hAnsi="Times New Roman" w:cs="Times New Roman"/>
                <w:b/>
                <w:bCs/>
              </w:rPr>
            </w:pPr>
          </w:p>
        </w:tc>
        <w:tc>
          <w:tcPr>
            <w:tcW w:w="2706" w:type="dxa"/>
            <w:tcBorders>
              <w:top w:val="nil"/>
              <w:left w:val="nil"/>
              <w:bottom w:val="nil"/>
              <w:right w:val="single" w:sz="4" w:space="0" w:color="auto"/>
            </w:tcBorders>
            <w:shd w:val="clear" w:color="auto" w:fill="auto"/>
            <w:noWrap/>
            <w:vAlign w:val="bottom"/>
            <w:hideMark/>
          </w:tcPr>
          <w:p w:rsidR="00FA4717" w:rsidRPr="00B55F20" w:rsidRDefault="00FA4717" w:rsidP="006178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Agriculture/Elevage/Pê</w:t>
            </w:r>
            <w:r w:rsidRPr="00B55F20">
              <w:rPr>
                <w:rFonts w:ascii="Times New Roman" w:eastAsia="Times New Roman" w:hAnsi="Times New Roman" w:cs="Times New Roman"/>
              </w:rPr>
              <w:t>che</w:t>
            </w:r>
          </w:p>
        </w:tc>
        <w:tc>
          <w:tcPr>
            <w:tcW w:w="1677" w:type="dxa"/>
            <w:tcBorders>
              <w:top w:val="nil"/>
              <w:left w:val="nil"/>
              <w:bottom w:val="nil"/>
              <w:right w:val="nil"/>
            </w:tcBorders>
            <w:shd w:val="clear" w:color="auto" w:fill="auto"/>
            <w:noWrap/>
            <w:vAlign w:val="bottom"/>
            <w:hideMark/>
          </w:tcPr>
          <w:p w:rsidR="00FA4717" w:rsidRPr="00B55F20" w:rsidRDefault="00FA4717" w:rsidP="00617856">
            <w:pPr>
              <w:spacing w:after="0" w:line="240" w:lineRule="auto"/>
              <w:jc w:val="center"/>
              <w:rPr>
                <w:rFonts w:ascii="Times New Roman" w:eastAsia="Times New Roman" w:hAnsi="Times New Roman" w:cs="Times New Roman"/>
              </w:rPr>
            </w:pPr>
            <w:r w:rsidRPr="00B55F20">
              <w:rPr>
                <w:rFonts w:ascii="Times New Roman" w:eastAsia="Times New Roman" w:hAnsi="Times New Roman" w:cs="Times New Roman"/>
              </w:rPr>
              <w:t>10.8%</w:t>
            </w:r>
          </w:p>
        </w:tc>
        <w:tc>
          <w:tcPr>
            <w:tcW w:w="876" w:type="dxa"/>
            <w:tcBorders>
              <w:top w:val="nil"/>
              <w:left w:val="nil"/>
              <w:bottom w:val="nil"/>
              <w:right w:val="single" w:sz="4" w:space="0" w:color="auto"/>
            </w:tcBorders>
            <w:shd w:val="clear" w:color="auto" w:fill="auto"/>
            <w:noWrap/>
            <w:vAlign w:val="bottom"/>
            <w:hideMark/>
          </w:tcPr>
          <w:p w:rsidR="00FA4717" w:rsidRPr="00B55F20" w:rsidRDefault="00FA4717" w:rsidP="00617856">
            <w:pPr>
              <w:spacing w:after="0" w:line="240" w:lineRule="auto"/>
              <w:jc w:val="center"/>
              <w:rPr>
                <w:rFonts w:ascii="Times New Roman" w:eastAsia="Times New Roman" w:hAnsi="Times New Roman" w:cs="Times New Roman"/>
              </w:rPr>
            </w:pPr>
            <w:r w:rsidRPr="00B55F20">
              <w:rPr>
                <w:rFonts w:ascii="Times New Roman" w:eastAsia="Times New Roman" w:hAnsi="Times New Roman" w:cs="Times New Roman"/>
              </w:rPr>
              <w:t>1.7%</w:t>
            </w:r>
          </w:p>
        </w:tc>
        <w:tc>
          <w:tcPr>
            <w:tcW w:w="1245" w:type="dxa"/>
            <w:tcBorders>
              <w:top w:val="nil"/>
              <w:left w:val="nil"/>
              <w:bottom w:val="nil"/>
              <w:right w:val="single" w:sz="4" w:space="0" w:color="auto"/>
            </w:tcBorders>
            <w:shd w:val="clear" w:color="auto" w:fill="auto"/>
            <w:noWrap/>
            <w:vAlign w:val="bottom"/>
            <w:hideMark/>
          </w:tcPr>
          <w:p w:rsidR="00FA4717" w:rsidRPr="00B55F20" w:rsidRDefault="00FA4717" w:rsidP="00617856">
            <w:pPr>
              <w:spacing w:after="0" w:line="240" w:lineRule="auto"/>
              <w:jc w:val="center"/>
              <w:rPr>
                <w:rFonts w:ascii="Times New Roman" w:eastAsia="Times New Roman" w:hAnsi="Times New Roman" w:cs="Times New Roman"/>
                <w:b/>
                <w:bCs/>
              </w:rPr>
            </w:pPr>
            <w:r w:rsidRPr="00B55F20">
              <w:rPr>
                <w:rFonts w:ascii="Times New Roman" w:eastAsia="Times New Roman" w:hAnsi="Times New Roman" w:cs="Times New Roman"/>
                <w:b/>
                <w:bCs/>
              </w:rPr>
              <w:t>6.0%</w:t>
            </w:r>
          </w:p>
        </w:tc>
      </w:tr>
      <w:tr w:rsidR="00FA4717" w:rsidRPr="00B55F20" w:rsidTr="00FA4717">
        <w:trPr>
          <w:gridAfter w:val="1"/>
          <w:wAfter w:w="236" w:type="dxa"/>
          <w:trHeight w:val="270"/>
          <w:jc w:val="center"/>
        </w:trPr>
        <w:tc>
          <w:tcPr>
            <w:tcW w:w="2026" w:type="dxa"/>
            <w:vMerge/>
            <w:tcBorders>
              <w:top w:val="nil"/>
              <w:left w:val="single" w:sz="4" w:space="0" w:color="auto"/>
              <w:bottom w:val="double" w:sz="6" w:space="0" w:color="000000"/>
              <w:right w:val="single" w:sz="4" w:space="0" w:color="auto"/>
            </w:tcBorders>
            <w:vAlign w:val="center"/>
            <w:hideMark/>
          </w:tcPr>
          <w:p w:rsidR="00FA4717" w:rsidRPr="00B55F20" w:rsidRDefault="00FA4717" w:rsidP="00617856">
            <w:pPr>
              <w:spacing w:after="0" w:line="240" w:lineRule="auto"/>
              <w:rPr>
                <w:rFonts w:ascii="Times New Roman" w:eastAsia="Times New Roman" w:hAnsi="Times New Roman" w:cs="Times New Roman"/>
                <w:b/>
                <w:bCs/>
              </w:rPr>
            </w:pPr>
          </w:p>
        </w:tc>
        <w:tc>
          <w:tcPr>
            <w:tcW w:w="2706" w:type="dxa"/>
            <w:tcBorders>
              <w:top w:val="nil"/>
              <w:left w:val="nil"/>
              <w:bottom w:val="nil"/>
              <w:right w:val="single" w:sz="4" w:space="0" w:color="auto"/>
            </w:tcBorders>
            <w:shd w:val="clear" w:color="auto" w:fill="auto"/>
            <w:noWrap/>
            <w:vAlign w:val="bottom"/>
            <w:hideMark/>
          </w:tcPr>
          <w:p w:rsidR="00FA4717" w:rsidRPr="00B55F20" w:rsidRDefault="00FA4717" w:rsidP="00617856">
            <w:pPr>
              <w:spacing w:after="0" w:line="240" w:lineRule="auto"/>
              <w:jc w:val="center"/>
              <w:rPr>
                <w:rFonts w:ascii="Times New Roman" w:eastAsia="Times New Roman" w:hAnsi="Times New Roman" w:cs="Times New Roman"/>
              </w:rPr>
            </w:pPr>
            <w:r w:rsidRPr="00B55F20">
              <w:rPr>
                <w:rFonts w:ascii="Times New Roman" w:eastAsia="Times New Roman" w:hAnsi="Times New Roman" w:cs="Times New Roman"/>
              </w:rPr>
              <w:t>Petit Commerce</w:t>
            </w:r>
          </w:p>
        </w:tc>
        <w:tc>
          <w:tcPr>
            <w:tcW w:w="1677" w:type="dxa"/>
            <w:tcBorders>
              <w:top w:val="nil"/>
              <w:left w:val="nil"/>
              <w:bottom w:val="nil"/>
              <w:right w:val="nil"/>
            </w:tcBorders>
            <w:shd w:val="clear" w:color="auto" w:fill="auto"/>
            <w:noWrap/>
            <w:vAlign w:val="bottom"/>
            <w:hideMark/>
          </w:tcPr>
          <w:p w:rsidR="00FA4717" w:rsidRPr="00B55F20" w:rsidRDefault="00FA4717" w:rsidP="00617856">
            <w:pPr>
              <w:spacing w:after="0" w:line="240" w:lineRule="auto"/>
              <w:jc w:val="center"/>
              <w:rPr>
                <w:rFonts w:ascii="Times New Roman" w:eastAsia="Times New Roman" w:hAnsi="Times New Roman" w:cs="Times New Roman"/>
              </w:rPr>
            </w:pPr>
            <w:r w:rsidRPr="00B55F20">
              <w:rPr>
                <w:rFonts w:ascii="Times New Roman" w:eastAsia="Times New Roman" w:hAnsi="Times New Roman" w:cs="Times New Roman"/>
              </w:rPr>
              <w:t>4.7%</w:t>
            </w:r>
          </w:p>
        </w:tc>
        <w:tc>
          <w:tcPr>
            <w:tcW w:w="876" w:type="dxa"/>
            <w:tcBorders>
              <w:top w:val="nil"/>
              <w:left w:val="nil"/>
              <w:bottom w:val="nil"/>
              <w:right w:val="single" w:sz="4" w:space="0" w:color="auto"/>
            </w:tcBorders>
            <w:shd w:val="clear" w:color="auto" w:fill="auto"/>
            <w:noWrap/>
            <w:vAlign w:val="bottom"/>
            <w:hideMark/>
          </w:tcPr>
          <w:p w:rsidR="00FA4717" w:rsidRPr="00B55F20" w:rsidRDefault="00FA4717" w:rsidP="00617856">
            <w:pPr>
              <w:spacing w:after="0" w:line="240" w:lineRule="auto"/>
              <w:jc w:val="center"/>
              <w:rPr>
                <w:rFonts w:ascii="Times New Roman" w:eastAsia="Times New Roman" w:hAnsi="Times New Roman" w:cs="Times New Roman"/>
              </w:rPr>
            </w:pPr>
            <w:r w:rsidRPr="00B55F20">
              <w:rPr>
                <w:rFonts w:ascii="Times New Roman" w:eastAsia="Times New Roman" w:hAnsi="Times New Roman" w:cs="Times New Roman"/>
              </w:rPr>
              <w:t>35.8%</w:t>
            </w:r>
          </w:p>
        </w:tc>
        <w:tc>
          <w:tcPr>
            <w:tcW w:w="1245" w:type="dxa"/>
            <w:tcBorders>
              <w:top w:val="nil"/>
              <w:left w:val="nil"/>
              <w:bottom w:val="nil"/>
              <w:right w:val="single" w:sz="4" w:space="0" w:color="auto"/>
            </w:tcBorders>
            <w:shd w:val="clear" w:color="auto" w:fill="auto"/>
            <w:noWrap/>
            <w:vAlign w:val="bottom"/>
            <w:hideMark/>
          </w:tcPr>
          <w:p w:rsidR="00FA4717" w:rsidRPr="00B55F20" w:rsidRDefault="00FA4717" w:rsidP="00617856">
            <w:pPr>
              <w:spacing w:after="0" w:line="240" w:lineRule="auto"/>
              <w:jc w:val="center"/>
              <w:rPr>
                <w:rFonts w:ascii="Times New Roman" w:eastAsia="Times New Roman" w:hAnsi="Times New Roman" w:cs="Times New Roman"/>
                <w:b/>
                <w:bCs/>
              </w:rPr>
            </w:pPr>
            <w:r w:rsidRPr="00B55F20">
              <w:rPr>
                <w:rFonts w:ascii="Times New Roman" w:eastAsia="Times New Roman" w:hAnsi="Times New Roman" w:cs="Times New Roman"/>
                <w:b/>
                <w:bCs/>
              </w:rPr>
              <w:t>21.2%</w:t>
            </w:r>
          </w:p>
        </w:tc>
      </w:tr>
      <w:tr w:rsidR="00FA4717" w:rsidRPr="00B55F20" w:rsidTr="00FA4717">
        <w:trPr>
          <w:gridAfter w:val="1"/>
          <w:wAfter w:w="236" w:type="dxa"/>
          <w:trHeight w:val="255"/>
          <w:jc w:val="center"/>
        </w:trPr>
        <w:tc>
          <w:tcPr>
            <w:tcW w:w="2026" w:type="dxa"/>
            <w:vMerge/>
            <w:tcBorders>
              <w:top w:val="nil"/>
              <w:left w:val="single" w:sz="4" w:space="0" w:color="auto"/>
              <w:bottom w:val="double" w:sz="6" w:space="0" w:color="000000"/>
              <w:right w:val="single" w:sz="4" w:space="0" w:color="auto"/>
            </w:tcBorders>
            <w:vAlign w:val="center"/>
            <w:hideMark/>
          </w:tcPr>
          <w:p w:rsidR="00FA4717" w:rsidRPr="00B55F20" w:rsidRDefault="00FA4717" w:rsidP="00617856">
            <w:pPr>
              <w:spacing w:after="0" w:line="240" w:lineRule="auto"/>
              <w:rPr>
                <w:rFonts w:ascii="Times New Roman" w:eastAsia="Times New Roman" w:hAnsi="Times New Roman" w:cs="Times New Roman"/>
                <w:b/>
                <w:bCs/>
              </w:rPr>
            </w:pPr>
          </w:p>
        </w:tc>
        <w:tc>
          <w:tcPr>
            <w:tcW w:w="2706" w:type="dxa"/>
            <w:tcBorders>
              <w:top w:val="nil"/>
              <w:left w:val="nil"/>
              <w:bottom w:val="nil"/>
              <w:right w:val="single" w:sz="4" w:space="0" w:color="auto"/>
            </w:tcBorders>
            <w:shd w:val="clear" w:color="auto" w:fill="auto"/>
            <w:noWrap/>
            <w:vAlign w:val="bottom"/>
            <w:hideMark/>
          </w:tcPr>
          <w:p w:rsidR="00FA4717" w:rsidRPr="00B55F20" w:rsidRDefault="00FA4717" w:rsidP="00617856">
            <w:pPr>
              <w:spacing w:after="0" w:line="240" w:lineRule="auto"/>
              <w:jc w:val="center"/>
              <w:rPr>
                <w:rFonts w:ascii="Times New Roman" w:eastAsia="Times New Roman" w:hAnsi="Times New Roman" w:cs="Times New Roman"/>
              </w:rPr>
            </w:pPr>
            <w:r w:rsidRPr="00B55F20">
              <w:rPr>
                <w:rFonts w:ascii="Times New Roman" w:eastAsia="Times New Roman" w:hAnsi="Times New Roman" w:cs="Times New Roman"/>
              </w:rPr>
              <w:t>Elève/Etudiant</w:t>
            </w:r>
          </w:p>
        </w:tc>
        <w:tc>
          <w:tcPr>
            <w:tcW w:w="1677" w:type="dxa"/>
            <w:tcBorders>
              <w:top w:val="nil"/>
              <w:left w:val="nil"/>
              <w:bottom w:val="nil"/>
              <w:right w:val="nil"/>
            </w:tcBorders>
            <w:shd w:val="clear" w:color="auto" w:fill="auto"/>
            <w:noWrap/>
            <w:vAlign w:val="bottom"/>
            <w:hideMark/>
          </w:tcPr>
          <w:p w:rsidR="00FA4717" w:rsidRPr="00B55F20" w:rsidRDefault="00FA4717" w:rsidP="00617856">
            <w:pPr>
              <w:spacing w:after="0" w:line="240" w:lineRule="auto"/>
              <w:jc w:val="center"/>
              <w:rPr>
                <w:rFonts w:ascii="Times New Roman" w:eastAsia="Times New Roman" w:hAnsi="Times New Roman" w:cs="Times New Roman"/>
              </w:rPr>
            </w:pPr>
            <w:r w:rsidRPr="00B55F20">
              <w:rPr>
                <w:rFonts w:ascii="Times New Roman" w:eastAsia="Times New Roman" w:hAnsi="Times New Roman" w:cs="Times New Roman"/>
              </w:rPr>
              <w:t>49.6%</w:t>
            </w:r>
          </w:p>
        </w:tc>
        <w:tc>
          <w:tcPr>
            <w:tcW w:w="876" w:type="dxa"/>
            <w:tcBorders>
              <w:top w:val="nil"/>
              <w:left w:val="nil"/>
              <w:bottom w:val="nil"/>
              <w:right w:val="single" w:sz="4" w:space="0" w:color="auto"/>
            </w:tcBorders>
            <w:shd w:val="clear" w:color="auto" w:fill="auto"/>
            <w:noWrap/>
            <w:vAlign w:val="bottom"/>
            <w:hideMark/>
          </w:tcPr>
          <w:p w:rsidR="00FA4717" w:rsidRPr="00B55F20" w:rsidRDefault="00FA4717" w:rsidP="00617856">
            <w:pPr>
              <w:spacing w:after="0" w:line="240" w:lineRule="auto"/>
              <w:jc w:val="center"/>
              <w:rPr>
                <w:rFonts w:ascii="Times New Roman" w:eastAsia="Times New Roman" w:hAnsi="Times New Roman" w:cs="Times New Roman"/>
              </w:rPr>
            </w:pPr>
            <w:r w:rsidRPr="00B55F20">
              <w:rPr>
                <w:rFonts w:ascii="Times New Roman" w:eastAsia="Times New Roman" w:hAnsi="Times New Roman" w:cs="Times New Roman"/>
              </w:rPr>
              <w:t>44.1%</w:t>
            </w:r>
          </w:p>
        </w:tc>
        <w:tc>
          <w:tcPr>
            <w:tcW w:w="1245" w:type="dxa"/>
            <w:tcBorders>
              <w:top w:val="nil"/>
              <w:left w:val="nil"/>
              <w:bottom w:val="nil"/>
              <w:right w:val="single" w:sz="4" w:space="0" w:color="auto"/>
            </w:tcBorders>
            <w:shd w:val="clear" w:color="auto" w:fill="auto"/>
            <w:noWrap/>
            <w:vAlign w:val="bottom"/>
            <w:hideMark/>
          </w:tcPr>
          <w:p w:rsidR="00FA4717" w:rsidRPr="00B55F20" w:rsidRDefault="00FA4717" w:rsidP="00617856">
            <w:pPr>
              <w:spacing w:after="0" w:line="240" w:lineRule="auto"/>
              <w:jc w:val="center"/>
              <w:rPr>
                <w:rFonts w:ascii="Times New Roman" w:eastAsia="Times New Roman" w:hAnsi="Times New Roman" w:cs="Times New Roman"/>
                <w:b/>
                <w:bCs/>
              </w:rPr>
            </w:pPr>
            <w:r w:rsidRPr="00B55F20">
              <w:rPr>
                <w:rFonts w:ascii="Times New Roman" w:eastAsia="Times New Roman" w:hAnsi="Times New Roman" w:cs="Times New Roman"/>
                <w:b/>
                <w:bCs/>
              </w:rPr>
              <w:t>46.7%</w:t>
            </w:r>
          </w:p>
        </w:tc>
      </w:tr>
      <w:tr w:rsidR="00FA4717" w:rsidRPr="00B55F20" w:rsidTr="00FA4717">
        <w:trPr>
          <w:gridAfter w:val="1"/>
          <w:wAfter w:w="236" w:type="dxa"/>
          <w:trHeight w:val="255"/>
          <w:jc w:val="center"/>
        </w:trPr>
        <w:tc>
          <w:tcPr>
            <w:tcW w:w="2026" w:type="dxa"/>
            <w:vMerge/>
            <w:tcBorders>
              <w:top w:val="nil"/>
              <w:left w:val="single" w:sz="4" w:space="0" w:color="auto"/>
              <w:bottom w:val="double" w:sz="6" w:space="0" w:color="000000"/>
              <w:right w:val="single" w:sz="4" w:space="0" w:color="auto"/>
            </w:tcBorders>
            <w:vAlign w:val="center"/>
            <w:hideMark/>
          </w:tcPr>
          <w:p w:rsidR="00FA4717" w:rsidRPr="00B55F20" w:rsidRDefault="00FA4717" w:rsidP="00617856">
            <w:pPr>
              <w:spacing w:after="0" w:line="240" w:lineRule="auto"/>
              <w:rPr>
                <w:rFonts w:ascii="Times New Roman" w:eastAsia="Times New Roman" w:hAnsi="Times New Roman" w:cs="Times New Roman"/>
                <w:b/>
                <w:bCs/>
              </w:rPr>
            </w:pPr>
          </w:p>
        </w:tc>
        <w:tc>
          <w:tcPr>
            <w:tcW w:w="2706" w:type="dxa"/>
            <w:tcBorders>
              <w:top w:val="nil"/>
              <w:left w:val="nil"/>
              <w:bottom w:val="nil"/>
              <w:right w:val="single" w:sz="4" w:space="0" w:color="auto"/>
            </w:tcBorders>
            <w:shd w:val="clear" w:color="auto" w:fill="auto"/>
            <w:noWrap/>
            <w:vAlign w:val="bottom"/>
            <w:hideMark/>
          </w:tcPr>
          <w:p w:rsidR="00FA4717" w:rsidRPr="00B55F20" w:rsidRDefault="00FA4717" w:rsidP="00617856">
            <w:pPr>
              <w:spacing w:after="0" w:line="240" w:lineRule="auto"/>
              <w:jc w:val="center"/>
              <w:rPr>
                <w:rFonts w:ascii="Times New Roman" w:eastAsia="Times New Roman" w:hAnsi="Times New Roman" w:cs="Times New Roman"/>
              </w:rPr>
            </w:pPr>
            <w:r w:rsidRPr="00B55F20">
              <w:rPr>
                <w:rFonts w:ascii="Times New Roman" w:eastAsia="Times New Roman" w:hAnsi="Times New Roman" w:cs="Times New Roman"/>
              </w:rPr>
              <w:t>Autre</w:t>
            </w:r>
          </w:p>
        </w:tc>
        <w:tc>
          <w:tcPr>
            <w:tcW w:w="1677" w:type="dxa"/>
            <w:tcBorders>
              <w:top w:val="nil"/>
              <w:left w:val="nil"/>
              <w:bottom w:val="nil"/>
              <w:right w:val="nil"/>
            </w:tcBorders>
            <w:shd w:val="clear" w:color="auto" w:fill="auto"/>
            <w:noWrap/>
            <w:vAlign w:val="bottom"/>
            <w:hideMark/>
          </w:tcPr>
          <w:p w:rsidR="00FA4717" w:rsidRPr="00B55F20" w:rsidRDefault="00FA4717" w:rsidP="00617856">
            <w:pPr>
              <w:spacing w:after="0" w:line="240" w:lineRule="auto"/>
              <w:jc w:val="center"/>
              <w:rPr>
                <w:rFonts w:ascii="Times New Roman" w:eastAsia="Times New Roman" w:hAnsi="Times New Roman" w:cs="Times New Roman"/>
              </w:rPr>
            </w:pPr>
            <w:r w:rsidRPr="00B55F20">
              <w:rPr>
                <w:rFonts w:ascii="Times New Roman" w:eastAsia="Times New Roman" w:hAnsi="Times New Roman" w:cs="Times New Roman"/>
              </w:rPr>
              <w:t>26.1%</w:t>
            </w:r>
          </w:p>
        </w:tc>
        <w:tc>
          <w:tcPr>
            <w:tcW w:w="876" w:type="dxa"/>
            <w:tcBorders>
              <w:top w:val="nil"/>
              <w:left w:val="nil"/>
              <w:bottom w:val="single" w:sz="4" w:space="0" w:color="auto"/>
              <w:right w:val="single" w:sz="4" w:space="0" w:color="auto"/>
            </w:tcBorders>
            <w:shd w:val="clear" w:color="auto" w:fill="auto"/>
            <w:noWrap/>
            <w:vAlign w:val="bottom"/>
            <w:hideMark/>
          </w:tcPr>
          <w:p w:rsidR="00FA4717" w:rsidRPr="00B55F20" w:rsidRDefault="00FA4717" w:rsidP="00617856">
            <w:pPr>
              <w:spacing w:after="0" w:line="240" w:lineRule="auto"/>
              <w:jc w:val="center"/>
              <w:rPr>
                <w:rFonts w:ascii="Times New Roman" w:eastAsia="Times New Roman" w:hAnsi="Times New Roman" w:cs="Times New Roman"/>
              </w:rPr>
            </w:pPr>
            <w:r w:rsidRPr="00B55F20">
              <w:rPr>
                <w:rFonts w:ascii="Times New Roman" w:eastAsia="Times New Roman" w:hAnsi="Times New Roman" w:cs="Times New Roman"/>
              </w:rPr>
              <w:t>7.1%</w:t>
            </w:r>
          </w:p>
        </w:tc>
        <w:tc>
          <w:tcPr>
            <w:tcW w:w="1245" w:type="dxa"/>
            <w:tcBorders>
              <w:top w:val="nil"/>
              <w:left w:val="nil"/>
              <w:bottom w:val="nil"/>
              <w:right w:val="single" w:sz="4" w:space="0" w:color="auto"/>
            </w:tcBorders>
            <w:shd w:val="clear" w:color="auto" w:fill="auto"/>
            <w:noWrap/>
            <w:vAlign w:val="bottom"/>
            <w:hideMark/>
          </w:tcPr>
          <w:p w:rsidR="00FA4717" w:rsidRPr="00B55F20" w:rsidRDefault="00FA4717" w:rsidP="00617856">
            <w:pPr>
              <w:spacing w:after="0" w:line="240" w:lineRule="auto"/>
              <w:jc w:val="center"/>
              <w:rPr>
                <w:rFonts w:ascii="Times New Roman" w:eastAsia="Times New Roman" w:hAnsi="Times New Roman" w:cs="Times New Roman"/>
                <w:b/>
                <w:bCs/>
              </w:rPr>
            </w:pPr>
            <w:r w:rsidRPr="00B55F20">
              <w:rPr>
                <w:rFonts w:ascii="Times New Roman" w:eastAsia="Times New Roman" w:hAnsi="Times New Roman" w:cs="Times New Roman"/>
                <w:b/>
                <w:bCs/>
              </w:rPr>
              <w:t>16.1%</w:t>
            </w:r>
          </w:p>
        </w:tc>
      </w:tr>
      <w:tr w:rsidR="00FA4717" w:rsidRPr="00B55F20" w:rsidTr="00FA4717">
        <w:trPr>
          <w:gridAfter w:val="1"/>
          <w:wAfter w:w="236" w:type="dxa"/>
          <w:trHeight w:val="90"/>
          <w:jc w:val="center"/>
        </w:trPr>
        <w:tc>
          <w:tcPr>
            <w:tcW w:w="2026" w:type="dxa"/>
            <w:vMerge/>
            <w:tcBorders>
              <w:top w:val="nil"/>
              <w:left w:val="single" w:sz="4" w:space="0" w:color="auto"/>
              <w:bottom w:val="double" w:sz="6" w:space="0" w:color="000000"/>
              <w:right w:val="single" w:sz="4" w:space="0" w:color="auto"/>
            </w:tcBorders>
            <w:vAlign w:val="center"/>
            <w:hideMark/>
          </w:tcPr>
          <w:p w:rsidR="00FA4717" w:rsidRPr="00B55F20" w:rsidRDefault="00FA4717" w:rsidP="00617856">
            <w:pPr>
              <w:spacing w:after="0" w:line="240" w:lineRule="auto"/>
              <w:rPr>
                <w:rFonts w:ascii="Times New Roman" w:eastAsia="Times New Roman" w:hAnsi="Times New Roman" w:cs="Times New Roman"/>
                <w:b/>
                <w:bCs/>
              </w:rPr>
            </w:pPr>
          </w:p>
        </w:tc>
        <w:tc>
          <w:tcPr>
            <w:tcW w:w="2706" w:type="dxa"/>
            <w:tcBorders>
              <w:top w:val="single" w:sz="4" w:space="0" w:color="auto"/>
              <w:left w:val="nil"/>
              <w:bottom w:val="double" w:sz="6" w:space="0" w:color="auto"/>
              <w:right w:val="single" w:sz="4" w:space="0" w:color="auto"/>
            </w:tcBorders>
            <w:shd w:val="clear" w:color="auto" w:fill="auto"/>
            <w:noWrap/>
            <w:vAlign w:val="bottom"/>
            <w:hideMark/>
          </w:tcPr>
          <w:p w:rsidR="00FA4717" w:rsidRPr="00B55F20" w:rsidRDefault="00FA4717" w:rsidP="00617856">
            <w:pPr>
              <w:spacing w:after="0" w:line="240" w:lineRule="auto"/>
              <w:jc w:val="center"/>
              <w:rPr>
                <w:rFonts w:ascii="Times New Roman" w:eastAsia="Times New Roman" w:hAnsi="Times New Roman" w:cs="Times New Roman"/>
                <w:b/>
                <w:bCs/>
              </w:rPr>
            </w:pPr>
            <w:r w:rsidRPr="00B55F20">
              <w:rPr>
                <w:rFonts w:ascii="Times New Roman" w:eastAsia="Times New Roman" w:hAnsi="Times New Roman" w:cs="Times New Roman"/>
                <w:b/>
                <w:bCs/>
              </w:rPr>
              <w:t>Effectif</w:t>
            </w:r>
          </w:p>
        </w:tc>
        <w:tc>
          <w:tcPr>
            <w:tcW w:w="1677" w:type="dxa"/>
            <w:tcBorders>
              <w:top w:val="single" w:sz="4" w:space="0" w:color="auto"/>
              <w:left w:val="nil"/>
              <w:bottom w:val="double" w:sz="6" w:space="0" w:color="auto"/>
              <w:right w:val="nil"/>
            </w:tcBorders>
            <w:shd w:val="clear" w:color="auto" w:fill="auto"/>
            <w:noWrap/>
            <w:vAlign w:val="bottom"/>
            <w:hideMark/>
          </w:tcPr>
          <w:p w:rsidR="00FA4717" w:rsidRPr="00B55F20" w:rsidRDefault="00FA4717" w:rsidP="00617856">
            <w:pPr>
              <w:spacing w:after="0" w:line="240" w:lineRule="auto"/>
              <w:jc w:val="center"/>
              <w:rPr>
                <w:rFonts w:ascii="Times New Roman" w:eastAsia="Times New Roman" w:hAnsi="Times New Roman" w:cs="Times New Roman"/>
                <w:b/>
                <w:bCs/>
              </w:rPr>
            </w:pPr>
            <w:r w:rsidRPr="00B55F20">
              <w:rPr>
                <w:rFonts w:ascii="Times New Roman" w:eastAsia="Times New Roman" w:hAnsi="Times New Roman" w:cs="Times New Roman"/>
                <w:b/>
                <w:bCs/>
              </w:rPr>
              <w:t>1142</w:t>
            </w:r>
          </w:p>
        </w:tc>
        <w:tc>
          <w:tcPr>
            <w:tcW w:w="876" w:type="dxa"/>
            <w:tcBorders>
              <w:top w:val="nil"/>
              <w:left w:val="nil"/>
              <w:bottom w:val="double" w:sz="6" w:space="0" w:color="auto"/>
              <w:right w:val="single" w:sz="4" w:space="0" w:color="auto"/>
            </w:tcBorders>
            <w:shd w:val="clear" w:color="auto" w:fill="auto"/>
            <w:noWrap/>
            <w:vAlign w:val="bottom"/>
            <w:hideMark/>
          </w:tcPr>
          <w:p w:rsidR="00FA4717" w:rsidRPr="00B55F20" w:rsidRDefault="00FA4717" w:rsidP="00617856">
            <w:pPr>
              <w:spacing w:after="0" w:line="240" w:lineRule="auto"/>
              <w:jc w:val="center"/>
              <w:rPr>
                <w:rFonts w:ascii="Times New Roman" w:eastAsia="Times New Roman" w:hAnsi="Times New Roman" w:cs="Times New Roman"/>
                <w:b/>
                <w:bCs/>
              </w:rPr>
            </w:pPr>
            <w:r w:rsidRPr="00B55F20">
              <w:rPr>
                <w:rFonts w:ascii="Times New Roman" w:eastAsia="Times New Roman" w:hAnsi="Times New Roman" w:cs="Times New Roman"/>
                <w:b/>
                <w:bCs/>
              </w:rPr>
              <w:t>1275</w:t>
            </w:r>
          </w:p>
        </w:tc>
        <w:tc>
          <w:tcPr>
            <w:tcW w:w="1245" w:type="dxa"/>
            <w:tcBorders>
              <w:top w:val="single" w:sz="4" w:space="0" w:color="auto"/>
              <w:left w:val="nil"/>
              <w:bottom w:val="double" w:sz="6" w:space="0" w:color="auto"/>
              <w:right w:val="single" w:sz="4" w:space="0" w:color="auto"/>
            </w:tcBorders>
            <w:shd w:val="clear" w:color="auto" w:fill="auto"/>
            <w:noWrap/>
            <w:vAlign w:val="bottom"/>
            <w:hideMark/>
          </w:tcPr>
          <w:p w:rsidR="00FA4717" w:rsidRPr="00B55F20" w:rsidRDefault="00FA4717" w:rsidP="00617856">
            <w:pPr>
              <w:spacing w:after="0" w:line="240" w:lineRule="auto"/>
              <w:jc w:val="center"/>
              <w:rPr>
                <w:rFonts w:ascii="Times New Roman" w:eastAsia="Times New Roman" w:hAnsi="Times New Roman" w:cs="Times New Roman"/>
                <w:b/>
                <w:bCs/>
              </w:rPr>
            </w:pPr>
            <w:r w:rsidRPr="00B55F20">
              <w:rPr>
                <w:rFonts w:ascii="Times New Roman" w:eastAsia="Times New Roman" w:hAnsi="Times New Roman" w:cs="Times New Roman"/>
                <w:b/>
                <w:bCs/>
              </w:rPr>
              <w:t>2417</w:t>
            </w:r>
          </w:p>
        </w:tc>
      </w:tr>
    </w:tbl>
    <w:p w:rsidR="00382B67" w:rsidRPr="00465ACC" w:rsidRDefault="00FA4717" w:rsidP="00FA4717">
      <w:pPr>
        <w:jc w:val="center"/>
        <w:rPr>
          <w:rFonts w:ascii="Times New Roman" w:hAnsi="Times New Roman" w:cs="Times New Roman"/>
          <w:sz w:val="24"/>
          <w:szCs w:val="24"/>
        </w:rPr>
      </w:pPr>
      <w:r w:rsidRPr="008E51D7">
        <w:rPr>
          <w:rFonts w:ascii="Times New Roman" w:hAnsi="Times New Roman" w:cs="Times New Roman"/>
          <w:i/>
          <w:sz w:val="20"/>
          <w:szCs w:val="20"/>
        </w:rPr>
        <w:t>Source: Elaboration propre à  partir de l'enquête de Base menée en Juillet 2014</w:t>
      </w:r>
    </w:p>
    <w:p w:rsidR="00382B67" w:rsidRPr="00465ACC" w:rsidRDefault="00382B67" w:rsidP="00F10299">
      <w:pPr>
        <w:jc w:val="both"/>
        <w:rPr>
          <w:rFonts w:ascii="Times New Roman" w:hAnsi="Times New Roman" w:cs="Times New Roman"/>
          <w:sz w:val="24"/>
          <w:szCs w:val="24"/>
        </w:rPr>
      </w:pPr>
    </w:p>
    <w:tbl>
      <w:tblPr>
        <w:tblW w:w="6620" w:type="dxa"/>
        <w:jc w:val="center"/>
        <w:tblCellMar>
          <w:left w:w="70" w:type="dxa"/>
          <w:right w:w="70" w:type="dxa"/>
        </w:tblCellMar>
        <w:tblLook w:val="04A0" w:firstRow="1" w:lastRow="0" w:firstColumn="1" w:lastColumn="0" w:noHBand="0" w:noVBand="1"/>
      </w:tblPr>
      <w:tblGrid>
        <w:gridCol w:w="1351"/>
        <w:gridCol w:w="2708"/>
        <w:gridCol w:w="1321"/>
        <w:gridCol w:w="1240"/>
      </w:tblGrid>
      <w:tr w:rsidR="00532831" w:rsidRPr="00A05325" w:rsidTr="00F1421D">
        <w:trPr>
          <w:trHeight w:val="510"/>
          <w:jc w:val="center"/>
        </w:trPr>
        <w:tc>
          <w:tcPr>
            <w:tcW w:w="6620" w:type="dxa"/>
            <w:gridSpan w:val="4"/>
            <w:tcBorders>
              <w:top w:val="nil"/>
              <w:left w:val="nil"/>
              <w:bottom w:val="single" w:sz="4" w:space="0" w:color="auto"/>
              <w:right w:val="nil"/>
            </w:tcBorders>
            <w:shd w:val="clear" w:color="auto" w:fill="auto"/>
            <w:vAlign w:val="bottom"/>
            <w:hideMark/>
          </w:tcPr>
          <w:p w:rsidR="00532831" w:rsidRPr="008B6188" w:rsidRDefault="00532831" w:rsidP="00F1421D">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Tableau 4</w:t>
            </w:r>
            <w:r w:rsidRPr="008B6188">
              <w:rPr>
                <w:rFonts w:ascii="Times New Roman" w:eastAsia="Times New Roman" w:hAnsi="Times New Roman" w:cs="Times New Roman"/>
                <w:b/>
                <w:bCs/>
              </w:rPr>
              <w:t xml:space="preserve">. Répartition des chefs de ménage suivant le sexe, l'âge, le niveau d'éducation </w:t>
            </w:r>
            <w:r>
              <w:rPr>
                <w:rFonts w:ascii="Times New Roman" w:eastAsia="Times New Roman" w:hAnsi="Times New Roman" w:cs="Times New Roman"/>
                <w:b/>
                <w:bCs/>
              </w:rPr>
              <w:t>et l'occupation principale</w:t>
            </w:r>
          </w:p>
        </w:tc>
      </w:tr>
      <w:tr w:rsidR="00532831" w:rsidRPr="00816CDC" w:rsidTr="00F1421D">
        <w:trPr>
          <w:trHeight w:val="270"/>
          <w:jc w:val="center"/>
        </w:trPr>
        <w:tc>
          <w:tcPr>
            <w:tcW w:w="4059" w:type="dxa"/>
            <w:gridSpan w:val="2"/>
            <w:tcBorders>
              <w:top w:val="single" w:sz="4" w:space="0" w:color="auto"/>
              <w:left w:val="single" w:sz="4" w:space="0" w:color="auto"/>
              <w:bottom w:val="single" w:sz="8" w:space="0" w:color="auto"/>
              <w:right w:val="single" w:sz="4" w:space="0" w:color="000000"/>
            </w:tcBorders>
            <w:shd w:val="clear" w:color="auto" w:fill="595959" w:themeFill="text1" w:themeFillTint="A6"/>
            <w:noWrap/>
            <w:vAlign w:val="bottom"/>
            <w:hideMark/>
          </w:tcPr>
          <w:p w:rsidR="00532831" w:rsidRPr="00816CDC" w:rsidRDefault="00532831" w:rsidP="00F1421D">
            <w:pPr>
              <w:spacing w:after="0" w:line="240" w:lineRule="auto"/>
              <w:jc w:val="center"/>
              <w:rPr>
                <w:rFonts w:ascii="Times New Roman" w:eastAsia="Times New Roman" w:hAnsi="Times New Roman" w:cs="Times New Roman"/>
                <w:b/>
                <w:bCs/>
                <w:color w:val="FFFFFF" w:themeColor="background1"/>
              </w:rPr>
            </w:pPr>
            <w:r w:rsidRPr="00816CDC">
              <w:rPr>
                <w:rFonts w:ascii="Times New Roman" w:eastAsia="Times New Roman" w:hAnsi="Times New Roman" w:cs="Times New Roman"/>
                <w:b/>
                <w:bCs/>
                <w:color w:val="FFFFFF" w:themeColor="background1"/>
              </w:rPr>
              <w:t>Caractéristiques</w:t>
            </w:r>
          </w:p>
        </w:tc>
        <w:tc>
          <w:tcPr>
            <w:tcW w:w="1321" w:type="dxa"/>
            <w:tcBorders>
              <w:top w:val="nil"/>
              <w:left w:val="nil"/>
              <w:bottom w:val="single" w:sz="8" w:space="0" w:color="auto"/>
              <w:right w:val="single" w:sz="4" w:space="0" w:color="auto"/>
            </w:tcBorders>
            <w:shd w:val="clear" w:color="auto" w:fill="595959" w:themeFill="text1" w:themeFillTint="A6"/>
            <w:noWrap/>
            <w:vAlign w:val="bottom"/>
            <w:hideMark/>
          </w:tcPr>
          <w:p w:rsidR="00532831" w:rsidRPr="00816CDC" w:rsidRDefault="00532831" w:rsidP="00F1421D">
            <w:pPr>
              <w:spacing w:after="0" w:line="240" w:lineRule="auto"/>
              <w:jc w:val="center"/>
              <w:rPr>
                <w:rFonts w:ascii="Times New Roman" w:eastAsia="Times New Roman" w:hAnsi="Times New Roman" w:cs="Times New Roman"/>
                <w:b/>
                <w:bCs/>
                <w:color w:val="FFFFFF" w:themeColor="background1"/>
              </w:rPr>
            </w:pPr>
            <w:r w:rsidRPr="00816CDC">
              <w:rPr>
                <w:rFonts w:ascii="Times New Roman" w:eastAsia="Times New Roman" w:hAnsi="Times New Roman" w:cs="Times New Roman"/>
                <w:b/>
                <w:bCs/>
                <w:color w:val="FFFFFF" w:themeColor="background1"/>
              </w:rPr>
              <w:t>Fréquence</w:t>
            </w:r>
          </w:p>
        </w:tc>
        <w:tc>
          <w:tcPr>
            <w:tcW w:w="1240" w:type="dxa"/>
            <w:tcBorders>
              <w:top w:val="nil"/>
              <w:left w:val="nil"/>
              <w:bottom w:val="single" w:sz="8" w:space="0" w:color="auto"/>
              <w:right w:val="single" w:sz="4" w:space="0" w:color="auto"/>
            </w:tcBorders>
            <w:shd w:val="clear" w:color="auto" w:fill="595959" w:themeFill="text1" w:themeFillTint="A6"/>
            <w:noWrap/>
            <w:vAlign w:val="bottom"/>
            <w:hideMark/>
          </w:tcPr>
          <w:p w:rsidR="00532831" w:rsidRPr="00816CDC" w:rsidRDefault="00532831" w:rsidP="00F1421D">
            <w:pPr>
              <w:spacing w:after="0" w:line="240" w:lineRule="auto"/>
              <w:jc w:val="center"/>
              <w:rPr>
                <w:rFonts w:ascii="Times New Roman" w:eastAsia="Times New Roman" w:hAnsi="Times New Roman" w:cs="Times New Roman"/>
                <w:b/>
                <w:bCs/>
                <w:color w:val="FFFFFF" w:themeColor="background1"/>
              </w:rPr>
            </w:pPr>
            <w:r>
              <w:rPr>
                <w:rFonts w:ascii="Times New Roman" w:eastAsia="Times New Roman" w:hAnsi="Times New Roman" w:cs="Times New Roman"/>
                <w:b/>
                <w:bCs/>
                <w:color w:val="FFFFFF" w:themeColor="background1"/>
              </w:rPr>
              <w:t>Proportion</w:t>
            </w:r>
          </w:p>
        </w:tc>
      </w:tr>
      <w:tr w:rsidR="00532831" w:rsidRPr="008B6188" w:rsidTr="00F1421D">
        <w:trPr>
          <w:trHeight w:val="255"/>
          <w:jc w:val="center"/>
        </w:trPr>
        <w:tc>
          <w:tcPr>
            <w:tcW w:w="13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2831" w:rsidRPr="008B6188" w:rsidRDefault="00532831" w:rsidP="00F1421D">
            <w:pPr>
              <w:spacing w:after="0" w:line="240" w:lineRule="auto"/>
              <w:jc w:val="center"/>
              <w:rPr>
                <w:rFonts w:ascii="Times New Roman" w:eastAsia="Times New Roman" w:hAnsi="Times New Roman" w:cs="Times New Roman"/>
                <w:b/>
                <w:bCs/>
              </w:rPr>
            </w:pPr>
            <w:r w:rsidRPr="008B6188">
              <w:rPr>
                <w:rFonts w:ascii="Times New Roman" w:eastAsia="Times New Roman" w:hAnsi="Times New Roman" w:cs="Times New Roman"/>
                <w:b/>
                <w:bCs/>
              </w:rPr>
              <w:t>Sexe</w:t>
            </w:r>
          </w:p>
        </w:tc>
        <w:tc>
          <w:tcPr>
            <w:tcW w:w="2708" w:type="dxa"/>
            <w:tcBorders>
              <w:top w:val="nil"/>
              <w:left w:val="nil"/>
              <w:bottom w:val="nil"/>
              <w:right w:val="single" w:sz="4" w:space="0" w:color="auto"/>
            </w:tcBorders>
            <w:shd w:val="clear" w:color="auto" w:fill="auto"/>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Homme</w:t>
            </w:r>
          </w:p>
        </w:tc>
        <w:tc>
          <w:tcPr>
            <w:tcW w:w="1321" w:type="dxa"/>
            <w:tcBorders>
              <w:top w:val="nil"/>
              <w:left w:val="nil"/>
              <w:bottom w:val="nil"/>
              <w:right w:val="single" w:sz="4" w:space="0" w:color="auto"/>
            </w:tcBorders>
            <w:shd w:val="clear" w:color="auto" w:fill="auto"/>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260</w:t>
            </w:r>
          </w:p>
        </w:tc>
        <w:tc>
          <w:tcPr>
            <w:tcW w:w="1240" w:type="dxa"/>
            <w:tcBorders>
              <w:top w:val="nil"/>
              <w:left w:val="nil"/>
              <w:bottom w:val="nil"/>
              <w:right w:val="single" w:sz="4" w:space="0" w:color="auto"/>
            </w:tcBorders>
            <w:shd w:val="clear" w:color="auto" w:fill="auto"/>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63.9%</w:t>
            </w:r>
          </w:p>
        </w:tc>
      </w:tr>
      <w:tr w:rsidR="00532831" w:rsidRPr="008B6188" w:rsidTr="00F1421D">
        <w:trPr>
          <w:trHeight w:val="270"/>
          <w:jc w:val="center"/>
        </w:trPr>
        <w:tc>
          <w:tcPr>
            <w:tcW w:w="1351" w:type="dxa"/>
            <w:vMerge/>
            <w:tcBorders>
              <w:top w:val="nil"/>
              <w:left w:val="single" w:sz="4" w:space="0" w:color="auto"/>
              <w:bottom w:val="single" w:sz="4" w:space="0" w:color="000000"/>
              <w:right w:val="single" w:sz="4" w:space="0" w:color="auto"/>
            </w:tcBorders>
            <w:vAlign w:val="center"/>
            <w:hideMark/>
          </w:tcPr>
          <w:p w:rsidR="00532831" w:rsidRPr="008B6188" w:rsidRDefault="00532831" w:rsidP="00F1421D">
            <w:pPr>
              <w:spacing w:after="0" w:line="240" w:lineRule="auto"/>
              <w:rPr>
                <w:rFonts w:ascii="Times New Roman" w:eastAsia="Times New Roman" w:hAnsi="Times New Roman" w:cs="Times New Roman"/>
                <w:b/>
                <w:bCs/>
              </w:rPr>
            </w:pPr>
          </w:p>
        </w:tc>
        <w:tc>
          <w:tcPr>
            <w:tcW w:w="2708" w:type="dxa"/>
            <w:tcBorders>
              <w:top w:val="nil"/>
              <w:left w:val="nil"/>
              <w:bottom w:val="single" w:sz="4" w:space="0" w:color="auto"/>
              <w:right w:val="single" w:sz="4" w:space="0" w:color="auto"/>
            </w:tcBorders>
            <w:shd w:val="clear" w:color="auto" w:fill="auto"/>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Femme</w:t>
            </w:r>
          </w:p>
        </w:tc>
        <w:tc>
          <w:tcPr>
            <w:tcW w:w="1321" w:type="dxa"/>
            <w:tcBorders>
              <w:top w:val="nil"/>
              <w:left w:val="nil"/>
              <w:bottom w:val="single" w:sz="4" w:space="0" w:color="auto"/>
              <w:right w:val="single" w:sz="4" w:space="0" w:color="auto"/>
            </w:tcBorders>
            <w:shd w:val="clear" w:color="auto" w:fill="auto"/>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147</w:t>
            </w:r>
          </w:p>
        </w:tc>
        <w:tc>
          <w:tcPr>
            <w:tcW w:w="1240" w:type="dxa"/>
            <w:tcBorders>
              <w:top w:val="nil"/>
              <w:left w:val="nil"/>
              <w:bottom w:val="single" w:sz="4" w:space="0" w:color="auto"/>
              <w:right w:val="single" w:sz="4" w:space="0" w:color="auto"/>
            </w:tcBorders>
            <w:shd w:val="clear" w:color="auto" w:fill="auto"/>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36.1%</w:t>
            </w:r>
          </w:p>
        </w:tc>
      </w:tr>
      <w:tr w:rsidR="00532831" w:rsidRPr="008B6188" w:rsidTr="00F1421D">
        <w:trPr>
          <w:trHeight w:val="315"/>
          <w:jc w:val="center"/>
        </w:trPr>
        <w:tc>
          <w:tcPr>
            <w:tcW w:w="1351" w:type="dxa"/>
            <w:vMerge w:val="restart"/>
            <w:tcBorders>
              <w:top w:val="nil"/>
              <w:left w:val="single" w:sz="4" w:space="0" w:color="auto"/>
              <w:bottom w:val="single" w:sz="4" w:space="0" w:color="000000"/>
              <w:right w:val="single" w:sz="4" w:space="0" w:color="auto"/>
            </w:tcBorders>
            <w:shd w:val="clear" w:color="auto" w:fill="DAEEF3" w:themeFill="accent5" w:themeFillTint="33"/>
            <w:noWrap/>
            <w:vAlign w:val="center"/>
            <w:hideMark/>
          </w:tcPr>
          <w:p w:rsidR="00532831" w:rsidRPr="008B6188" w:rsidRDefault="00532831" w:rsidP="00F1421D">
            <w:pPr>
              <w:spacing w:after="0" w:line="240" w:lineRule="auto"/>
              <w:jc w:val="center"/>
              <w:rPr>
                <w:rFonts w:ascii="Times New Roman" w:eastAsia="Times New Roman" w:hAnsi="Times New Roman" w:cs="Times New Roman"/>
                <w:b/>
                <w:bCs/>
              </w:rPr>
            </w:pPr>
            <w:r w:rsidRPr="008B6188">
              <w:rPr>
                <w:rFonts w:ascii="Times New Roman" w:eastAsia="Times New Roman" w:hAnsi="Times New Roman" w:cs="Times New Roman"/>
                <w:b/>
                <w:bCs/>
              </w:rPr>
              <w:t>Age</w:t>
            </w:r>
          </w:p>
        </w:tc>
        <w:tc>
          <w:tcPr>
            <w:tcW w:w="2708" w:type="dxa"/>
            <w:tcBorders>
              <w:top w:val="nil"/>
              <w:left w:val="nil"/>
              <w:bottom w:val="nil"/>
              <w:right w:val="single" w:sz="4" w:space="0" w:color="auto"/>
            </w:tcBorders>
            <w:shd w:val="clear" w:color="auto" w:fill="DAEEF3" w:themeFill="accent5" w:themeFillTint="33"/>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10-19</w:t>
            </w:r>
          </w:p>
        </w:tc>
        <w:tc>
          <w:tcPr>
            <w:tcW w:w="1321" w:type="dxa"/>
            <w:tcBorders>
              <w:top w:val="nil"/>
              <w:left w:val="nil"/>
              <w:bottom w:val="nil"/>
              <w:right w:val="single" w:sz="4" w:space="0" w:color="auto"/>
            </w:tcBorders>
            <w:shd w:val="clear" w:color="auto" w:fill="DAEEF3" w:themeFill="accent5" w:themeFillTint="33"/>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2</w:t>
            </w:r>
          </w:p>
        </w:tc>
        <w:tc>
          <w:tcPr>
            <w:tcW w:w="1240" w:type="dxa"/>
            <w:tcBorders>
              <w:top w:val="nil"/>
              <w:left w:val="nil"/>
              <w:bottom w:val="nil"/>
              <w:right w:val="single" w:sz="4" w:space="0" w:color="auto"/>
            </w:tcBorders>
            <w:shd w:val="clear" w:color="auto" w:fill="DAEEF3" w:themeFill="accent5" w:themeFillTint="33"/>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0.5%</w:t>
            </w:r>
          </w:p>
        </w:tc>
      </w:tr>
      <w:tr w:rsidR="00532831" w:rsidRPr="008B6188" w:rsidTr="00F1421D">
        <w:trPr>
          <w:trHeight w:val="255"/>
          <w:jc w:val="center"/>
        </w:trPr>
        <w:tc>
          <w:tcPr>
            <w:tcW w:w="1351" w:type="dxa"/>
            <w:vMerge/>
            <w:tcBorders>
              <w:top w:val="nil"/>
              <w:left w:val="single" w:sz="4" w:space="0" w:color="auto"/>
              <w:bottom w:val="single" w:sz="4" w:space="0" w:color="000000"/>
              <w:right w:val="single" w:sz="4" w:space="0" w:color="auto"/>
            </w:tcBorders>
            <w:shd w:val="clear" w:color="auto" w:fill="DAEEF3" w:themeFill="accent5" w:themeFillTint="33"/>
            <w:vAlign w:val="center"/>
            <w:hideMark/>
          </w:tcPr>
          <w:p w:rsidR="00532831" w:rsidRPr="008B6188" w:rsidRDefault="00532831" w:rsidP="00F1421D">
            <w:pPr>
              <w:spacing w:after="0" w:line="240" w:lineRule="auto"/>
              <w:rPr>
                <w:rFonts w:ascii="Times New Roman" w:eastAsia="Times New Roman" w:hAnsi="Times New Roman" w:cs="Times New Roman"/>
                <w:b/>
                <w:bCs/>
              </w:rPr>
            </w:pPr>
          </w:p>
        </w:tc>
        <w:tc>
          <w:tcPr>
            <w:tcW w:w="2708" w:type="dxa"/>
            <w:tcBorders>
              <w:top w:val="nil"/>
              <w:left w:val="nil"/>
              <w:bottom w:val="nil"/>
              <w:right w:val="single" w:sz="4" w:space="0" w:color="auto"/>
            </w:tcBorders>
            <w:shd w:val="clear" w:color="auto" w:fill="DAEEF3" w:themeFill="accent5" w:themeFillTint="33"/>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20-29</w:t>
            </w:r>
          </w:p>
        </w:tc>
        <w:tc>
          <w:tcPr>
            <w:tcW w:w="1321" w:type="dxa"/>
            <w:tcBorders>
              <w:top w:val="nil"/>
              <w:left w:val="nil"/>
              <w:bottom w:val="nil"/>
              <w:right w:val="single" w:sz="4" w:space="0" w:color="auto"/>
            </w:tcBorders>
            <w:shd w:val="clear" w:color="auto" w:fill="DAEEF3" w:themeFill="accent5" w:themeFillTint="33"/>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15</w:t>
            </w:r>
          </w:p>
        </w:tc>
        <w:tc>
          <w:tcPr>
            <w:tcW w:w="1240" w:type="dxa"/>
            <w:tcBorders>
              <w:top w:val="nil"/>
              <w:left w:val="nil"/>
              <w:bottom w:val="nil"/>
              <w:right w:val="single" w:sz="4" w:space="0" w:color="auto"/>
            </w:tcBorders>
            <w:shd w:val="clear" w:color="auto" w:fill="DAEEF3" w:themeFill="accent5" w:themeFillTint="33"/>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3.7%</w:t>
            </w:r>
          </w:p>
        </w:tc>
      </w:tr>
      <w:tr w:rsidR="00532831" w:rsidRPr="008B6188" w:rsidTr="00F1421D">
        <w:trPr>
          <w:trHeight w:val="300"/>
          <w:jc w:val="center"/>
        </w:trPr>
        <w:tc>
          <w:tcPr>
            <w:tcW w:w="1351" w:type="dxa"/>
            <w:vMerge/>
            <w:tcBorders>
              <w:top w:val="nil"/>
              <w:left w:val="single" w:sz="4" w:space="0" w:color="auto"/>
              <w:bottom w:val="single" w:sz="4" w:space="0" w:color="000000"/>
              <w:right w:val="single" w:sz="4" w:space="0" w:color="auto"/>
            </w:tcBorders>
            <w:shd w:val="clear" w:color="auto" w:fill="DAEEF3" w:themeFill="accent5" w:themeFillTint="33"/>
            <w:vAlign w:val="center"/>
            <w:hideMark/>
          </w:tcPr>
          <w:p w:rsidR="00532831" w:rsidRPr="008B6188" w:rsidRDefault="00532831" w:rsidP="00F1421D">
            <w:pPr>
              <w:spacing w:after="0" w:line="240" w:lineRule="auto"/>
              <w:rPr>
                <w:rFonts w:ascii="Times New Roman" w:eastAsia="Times New Roman" w:hAnsi="Times New Roman" w:cs="Times New Roman"/>
                <w:b/>
                <w:bCs/>
              </w:rPr>
            </w:pPr>
          </w:p>
        </w:tc>
        <w:tc>
          <w:tcPr>
            <w:tcW w:w="2708" w:type="dxa"/>
            <w:tcBorders>
              <w:top w:val="nil"/>
              <w:left w:val="nil"/>
              <w:bottom w:val="nil"/>
              <w:right w:val="single" w:sz="4" w:space="0" w:color="auto"/>
            </w:tcBorders>
            <w:shd w:val="clear" w:color="auto" w:fill="DAEEF3" w:themeFill="accent5" w:themeFillTint="33"/>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30-39</w:t>
            </w:r>
          </w:p>
        </w:tc>
        <w:tc>
          <w:tcPr>
            <w:tcW w:w="1321" w:type="dxa"/>
            <w:tcBorders>
              <w:top w:val="nil"/>
              <w:left w:val="nil"/>
              <w:bottom w:val="nil"/>
              <w:right w:val="single" w:sz="4" w:space="0" w:color="auto"/>
            </w:tcBorders>
            <w:shd w:val="clear" w:color="auto" w:fill="DAEEF3" w:themeFill="accent5" w:themeFillTint="33"/>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99</w:t>
            </w:r>
          </w:p>
        </w:tc>
        <w:tc>
          <w:tcPr>
            <w:tcW w:w="1240" w:type="dxa"/>
            <w:tcBorders>
              <w:top w:val="nil"/>
              <w:left w:val="nil"/>
              <w:bottom w:val="nil"/>
              <w:right w:val="single" w:sz="4" w:space="0" w:color="auto"/>
            </w:tcBorders>
            <w:shd w:val="clear" w:color="auto" w:fill="DAEEF3" w:themeFill="accent5" w:themeFillTint="33"/>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24.3%</w:t>
            </w:r>
          </w:p>
        </w:tc>
      </w:tr>
      <w:tr w:rsidR="00532831" w:rsidRPr="008B6188" w:rsidTr="00F1421D">
        <w:trPr>
          <w:trHeight w:val="270"/>
          <w:jc w:val="center"/>
        </w:trPr>
        <w:tc>
          <w:tcPr>
            <w:tcW w:w="1351" w:type="dxa"/>
            <w:vMerge/>
            <w:tcBorders>
              <w:top w:val="nil"/>
              <w:left w:val="single" w:sz="4" w:space="0" w:color="auto"/>
              <w:bottom w:val="single" w:sz="4" w:space="0" w:color="000000"/>
              <w:right w:val="single" w:sz="4" w:space="0" w:color="auto"/>
            </w:tcBorders>
            <w:shd w:val="clear" w:color="auto" w:fill="DAEEF3" w:themeFill="accent5" w:themeFillTint="33"/>
            <w:vAlign w:val="center"/>
            <w:hideMark/>
          </w:tcPr>
          <w:p w:rsidR="00532831" w:rsidRPr="008B6188" w:rsidRDefault="00532831" w:rsidP="00F1421D">
            <w:pPr>
              <w:spacing w:after="0" w:line="240" w:lineRule="auto"/>
              <w:rPr>
                <w:rFonts w:ascii="Times New Roman" w:eastAsia="Times New Roman" w:hAnsi="Times New Roman" w:cs="Times New Roman"/>
                <w:b/>
                <w:bCs/>
              </w:rPr>
            </w:pPr>
          </w:p>
        </w:tc>
        <w:tc>
          <w:tcPr>
            <w:tcW w:w="2708" w:type="dxa"/>
            <w:tcBorders>
              <w:top w:val="nil"/>
              <w:left w:val="nil"/>
              <w:bottom w:val="nil"/>
              <w:right w:val="single" w:sz="4" w:space="0" w:color="auto"/>
            </w:tcBorders>
            <w:shd w:val="clear" w:color="auto" w:fill="DAEEF3" w:themeFill="accent5" w:themeFillTint="33"/>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40-49</w:t>
            </w:r>
          </w:p>
        </w:tc>
        <w:tc>
          <w:tcPr>
            <w:tcW w:w="1321" w:type="dxa"/>
            <w:tcBorders>
              <w:top w:val="nil"/>
              <w:left w:val="nil"/>
              <w:bottom w:val="nil"/>
              <w:right w:val="single" w:sz="4" w:space="0" w:color="auto"/>
            </w:tcBorders>
            <w:shd w:val="clear" w:color="auto" w:fill="DAEEF3" w:themeFill="accent5" w:themeFillTint="33"/>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120</w:t>
            </w:r>
          </w:p>
        </w:tc>
        <w:tc>
          <w:tcPr>
            <w:tcW w:w="1240" w:type="dxa"/>
            <w:tcBorders>
              <w:top w:val="nil"/>
              <w:left w:val="nil"/>
              <w:bottom w:val="nil"/>
              <w:right w:val="single" w:sz="4" w:space="0" w:color="auto"/>
            </w:tcBorders>
            <w:shd w:val="clear" w:color="auto" w:fill="DAEEF3" w:themeFill="accent5" w:themeFillTint="33"/>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29.5%</w:t>
            </w:r>
          </w:p>
        </w:tc>
      </w:tr>
      <w:tr w:rsidR="00532831" w:rsidRPr="008B6188" w:rsidTr="00F1421D">
        <w:trPr>
          <w:trHeight w:val="270"/>
          <w:jc w:val="center"/>
        </w:trPr>
        <w:tc>
          <w:tcPr>
            <w:tcW w:w="1351" w:type="dxa"/>
            <w:vMerge/>
            <w:tcBorders>
              <w:top w:val="nil"/>
              <w:left w:val="single" w:sz="4" w:space="0" w:color="auto"/>
              <w:bottom w:val="single" w:sz="4" w:space="0" w:color="000000"/>
              <w:right w:val="single" w:sz="4" w:space="0" w:color="auto"/>
            </w:tcBorders>
            <w:shd w:val="clear" w:color="auto" w:fill="DAEEF3" w:themeFill="accent5" w:themeFillTint="33"/>
            <w:vAlign w:val="center"/>
            <w:hideMark/>
          </w:tcPr>
          <w:p w:rsidR="00532831" w:rsidRPr="008B6188" w:rsidRDefault="00532831" w:rsidP="00F1421D">
            <w:pPr>
              <w:spacing w:after="0" w:line="240" w:lineRule="auto"/>
              <w:rPr>
                <w:rFonts w:ascii="Times New Roman" w:eastAsia="Times New Roman" w:hAnsi="Times New Roman" w:cs="Times New Roman"/>
                <w:b/>
                <w:bCs/>
              </w:rPr>
            </w:pPr>
          </w:p>
        </w:tc>
        <w:tc>
          <w:tcPr>
            <w:tcW w:w="2708" w:type="dxa"/>
            <w:tcBorders>
              <w:top w:val="nil"/>
              <w:left w:val="nil"/>
              <w:bottom w:val="nil"/>
              <w:right w:val="single" w:sz="4" w:space="0" w:color="auto"/>
            </w:tcBorders>
            <w:shd w:val="clear" w:color="auto" w:fill="DAEEF3" w:themeFill="accent5" w:themeFillTint="33"/>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50-59</w:t>
            </w:r>
          </w:p>
        </w:tc>
        <w:tc>
          <w:tcPr>
            <w:tcW w:w="1321" w:type="dxa"/>
            <w:tcBorders>
              <w:top w:val="nil"/>
              <w:left w:val="nil"/>
              <w:bottom w:val="nil"/>
              <w:right w:val="single" w:sz="4" w:space="0" w:color="auto"/>
            </w:tcBorders>
            <w:shd w:val="clear" w:color="auto" w:fill="DAEEF3" w:themeFill="accent5" w:themeFillTint="33"/>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98</w:t>
            </w:r>
          </w:p>
        </w:tc>
        <w:tc>
          <w:tcPr>
            <w:tcW w:w="1240" w:type="dxa"/>
            <w:tcBorders>
              <w:top w:val="nil"/>
              <w:left w:val="nil"/>
              <w:bottom w:val="nil"/>
              <w:right w:val="single" w:sz="4" w:space="0" w:color="auto"/>
            </w:tcBorders>
            <w:shd w:val="clear" w:color="auto" w:fill="DAEEF3" w:themeFill="accent5" w:themeFillTint="33"/>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24.1%</w:t>
            </w:r>
          </w:p>
        </w:tc>
      </w:tr>
      <w:tr w:rsidR="00532831" w:rsidRPr="008B6188" w:rsidTr="00F1421D">
        <w:trPr>
          <w:trHeight w:val="270"/>
          <w:jc w:val="center"/>
        </w:trPr>
        <w:tc>
          <w:tcPr>
            <w:tcW w:w="1351" w:type="dxa"/>
            <w:vMerge/>
            <w:tcBorders>
              <w:top w:val="nil"/>
              <w:left w:val="single" w:sz="4" w:space="0" w:color="auto"/>
              <w:bottom w:val="single" w:sz="4" w:space="0" w:color="000000"/>
              <w:right w:val="single" w:sz="4" w:space="0" w:color="auto"/>
            </w:tcBorders>
            <w:shd w:val="clear" w:color="auto" w:fill="DAEEF3" w:themeFill="accent5" w:themeFillTint="33"/>
            <w:vAlign w:val="center"/>
            <w:hideMark/>
          </w:tcPr>
          <w:p w:rsidR="00532831" w:rsidRPr="008B6188" w:rsidRDefault="00532831" w:rsidP="00F1421D">
            <w:pPr>
              <w:spacing w:after="0" w:line="240" w:lineRule="auto"/>
              <w:rPr>
                <w:rFonts w:ascii="Times New Roman" w:eastAsia="Times New Roman" w:hAnsi="Times New Roman" w:cs="Times New Roman"/>
                <w:b/>
                <w:bCs/>
              </w:rPr>
            </w:pPr>
          </w:p>
        </w:tc>
        <w:tc>
          <w:tcPr>
            <w:tcW w:w="2708" w:type="dxa"/>
            <w:tcBorders>
              <w:top w:val="nil"/>
              <w:left w:val="nil"/>
              <w:bottom w:val="nil"/>
              <w:right w:val="single" w:sz="4" w:space="0" w:color="auto"/>
            </w:tcBorders>
            <w:shd w:val="clear" w:color="auto" w:fill="DAEEF3" w:themeFill="accent5" w:themeFillTint="33"/>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60-69</w:t>
            </w:r>
          </w:p>
        </w:tc>
        <w:tc>
          <w:tcPr>
            <w:tcW w:w="1321" w:type="dxa"/>
            <w:tcBorders>
              <w:top w:val="nil"/>
              <w:left w:val="nil"/>
              <w:bottom w:val="nil"/>
              <w:right w:val="single" w:sz="4" w:space="0" w:color="auto"/>
            </w:tcBorders>
            <w:shd w:val="clear" w:color="auto" w:fill="DAEEF3" w:themeFill="accent5" w:themeFillTint="33"/>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49</w:t>
            </w:r>
          </w:p>
        </w:tc>
        <w:tc>
          <w:tcPr>
            <w:tcW w:w="1240" w:type="dxa"/>
            <w:tcBorders>
              <w:top w:val="nil"/>
              <w:left w:val="nil"/>
              <w:bottom w:val="nil"/>
              <w:right w:val="single" w:sz="4" w:space="0" w:color="auto"/>
            </w:tcBorders>
            <w:shd w:val="clear" w:color="auto" w:fill="DAEEF3" w:themeFill="accent5" w:themeFillTint="33"/>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12.0%</w:t>
            </w:r>
          </w:p>
        </w:tc>
      </w:tr>
      <w:tr w:rsidR="00532831" w:rsidRPr="008B6188" w:rsidTr="00F1421D">
        <w:trPr>
          <w:trHeight w:val="255"/>
          <w:jc w:val="center"/>
        </w:trPr>
        <w:tc>
          <w:tcPr>
            <w:tcW w:w="1351" w:type="dxa"/>
            <w:vMerge/>
            <w:tcBorders>
              <w:top w:val="nil"/>
              <w:left w:val="single" w:sz="4" w:space="0" w:color="auto"/>
              <w:bottom w:val="single" w:sz="4" w:space="0" w:color="000000"/>
              <w:right w:val="single" w:sz="4" w:space="0" w:color="auto"/>
            </w:tcBorders>
            <w:shd w:val="clear" w:color="auto" w:fill="DAEEF3" w:themeFill="accent5" w:themeFillTint="33"/>
            <w:vAlign w:val="center"/>
            <w:hideMark/>
          </w:tcPr>
          <w:p w:rsidR="00532831" w:rsidRPr="008B6188" w:rsidRDefault="00532831" w:rsidP="00F1421D">
            <w:pPr>
              <w:spacing w:after="0" w:line="240" w:lineRule="auto"/>
              <w:rPr>
                <w:rFonts w:ascii="Times New Roman" w:eastAsia="Times New Roman" w:hAnsi="Times New Roman" w:cs="Times New Roman"/>
                <w:b/>
                <w:bCs/>
              </w:rPr>
            </w:pPr>
          </w:p>
        </w:tc>
        <w:tc>
          <w:tcPr>
            <w:tcW w:w="2708" w:type="dxa"/>
            <w:tcBorders>
              <w:top w:val="nil"/>
              <w:left w:val="nil"/>
              <w:bottom w:val="nil"/>
              <w:right w:val="single" w:sz="4" w:space="0" w:color="auto"/>
            </w:tcBorders>
            <w:shd w:val="clear" w:color="auto" w:fill="DAEEF3" w:themeFill="accent5" w:themeFillTint="33"/>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70-79</w:t>
            </w:r>
          </w:p>
        </w:tc>
        <w:tc>
          <w:tcPr>
            <w:tcW w:w="1321" w:type="dxa"/>
            <w:tcBorders>
              <w:top w:val="nil"/>
              <w:left w:val="nil"/>
              <w:bottom w:val="nil"/>
              <w:right w:val="single" w:sz="4" w:space="0" w:color="auto"/>
            </w:tcBorders>
            <w:shd w:val="clear" w:color="auto" w:fill="DAEEF3" w:themeFill="accent5" w:themeFillTint="33"/>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20</w:t>
            </w:r>
          </w:p>
        </w:tc>
        <w:tc>
          <w:tcPr>
            <w:tcW w:w="1240" w:type="dxa"/>
            <w:tcBorders>
              <w:top w:val="nil"/>
              <w:left w:val="nil"/>
              <w:bottom w:val="nil"/>
              <w:right w:val="single" w:sz="4" w:space="0" w:color="auto"/>
            </w:tcBorders>
            <w:shd w:val="clear" w:color="auto" w:fill="DAEEF3" w:themeFill="accent5" w:themeFillTint="33"/>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4.9%</w:t>
            </w:r>
          </w:p>
        </w:tc>
      </w:tr>
      <w:tr w:rsidR="00532831" w:rsidRPr="008B6188" w:rsidTr="00F1421D">
        <w:trPr>
          <w:trHeight w:val="70"/>
          <w:jc w:val="center"/>
        </w:trPr>
        <w:tc>
          <w:tcPr>
            <w:tcW w:w="1351" w:type="dxa"/>
            <w:vMerge/>
            <w:tcBorders>
              <w:top w:val="nil"/>
              <w:left w:val="single" w:sz="4" w:space="0" w:color="auto"/>
              <w:bottom w:val="single" w:sz="4" w:space="0" w:color="000000"/>
              <w:right w:val="single" w:sz="4" w:space="0" w:color="auto"/>
            </w:tcBorders>
            <w:shd w:val="clear" w:color="auto" w:fill="DAEEF3" w:themeFill="accent5" w:themeFillTint="33"/>
            <w:vAlign w:val="center"/>
            <w:hideMark/>
          </w:tcPr>
          <w:p w:rsidR="00532831" w:rsidRPr="008B6188" w:rsidRDefault="00532831" w:rsidP="00F1421D">
            <w:pPr>
              <w:spacing w:after="0" w:line="240" w:lineRule="auto"/>
              <w:rPr>
                <w:rFonts w:ascii="Times New Roman" w:eastAsia="Times New Roman" w:hAnsi="Times New Roman" w:cs="Times New Roman"/>
                <w:b/>
                <w:bCs/>
              </w:rPr>
            </w:pPr>
          </w:p>
        </w:tc>
        <w:tc>
          <w:tcPr>
            <w:tcW w:w="2708" w:type="dxa"/>
            <w:tcBorders>
              <w:top w:val="nil"/>
              <w:left w:val="nil"/>
              <w:bottom w:val="single" w:sz="4" w:space="0" w:color="auto"/>
              <w:right w:val="single" w:sz="4" w:space="0" w:color="auto"/>
            </w:tcBorders>
            <w:shd w:val="clear" w:color="auto" w:fill="DAEEF3" w:themeFill="accent5" w:themeFillTint="33"/>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80 et +</w:t>
            </w:r>
          </w:p>
        </w:tc>
        <w:tc>
          <w:tcPr>
            <w:tcW w:w="1321" w:type="dxa"/>
            <w:tcBorders>
              <w:top w:val="nil"/>
              <w:left w:val="nil"/>
              <w:bottom w:val="single" w:sz="4" w:space="0" w:color="auto"/>
              <w:right w:val="single" w:sz="4" w:space="0" w:color="auto"/>
            </w:tcBorders>
            <w:shd w:val="clear" w:color="auto" w:fill="DAEEF3" w:themeFill="accent5" w:themeFillTint="33"/>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4</w:t>
            </w:r>
          </w:p>
        </w:tc>
        <w:tc>
          <w:tcPr>
            <w:tcW w:w="1240" w:type="dxa"/>
            <w:tcBorders>
              <w:top w:val="nil"/>
              <w:left w:val="nil"/>
              <w:bottom w:val="single" w:sz="4" w:space="0" w:color="auto"/>
              <w:right w:val="single" w:sz="4" w:space="0" w:color="auto"/>
            </w:tcBorders>
            <w:shd w:val="clear" w:color="auto" w:fill="DAEEF3" w:themeFill="accent5" w:themeFillTint="33"/>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1.0%</w:t>
            </w:r>
          </w:p>
        </w:tc>
      </w:tr>
      <w:tr w:rsidR="00532831" w:rsidRPr="008B6188" w:rsidTr="00F1421D">
        <w:trPr>
          <w:trHeight w:val="255"/>
          <w:jc w:val="center"/>
        </w:trPr>
        <w:tc>
          <w:tcPr>
            <w:tcW w:w="1351" w:type="dxa"/>
            <w:vMerge w:val="restart"/>
            <w:tcBorders>
              <w:top w:val="nil"/>
              <w:left w:val="single" w:sz="4" w:space="0" w:color="auto"/>
              <w:bottom w:val="single" w:sz="4" w:space="0" w:color="000000"/>
              <w:right w:val="single" w:sz="4" w:space="0" w:color="auto"/>
            </w:tcBorders>
            <w:shd w:val="clear" w:color="auto" w:fill="auto"/>
            <w:vAlign w:val="center"/>
            <w:hideMark/>
          </w:tcPr>
          <w:p w:rsidR="00532831" w:rsidRPr="008B6188" w:rsidRDefault="00532831" w:rsidP="00F1421D">
            <w:pPr>
              <w:spacing w:after="0" w:line="240" w:lineRule="auto"/>
              <w:jc w:val="center"/>
              <w:rPr>
                <w:rFonts w:ascii="Times New Roman" w:eastAsia="Times New Roman" w:hAnsi="Times New Roman" w:cs="Times New Roman"/>
                <w:b/>
                <w:bCs/>
              </w:rPr>
            </w:pPr>
            <w:r w:rsidRPr="008B6188">
              <w:rPr>
                <w:rFonts w:ascii="Times New Roman" w:eastAsia="Times New Roman" w:hAnsi="Times New Roman" w:cs="Times New Roman"/>
                <w:b/>
                <w:bCs/>
              </w:rPr>
              <w:t>Niveau d'éducation</w:t>
            </w:r>
          </w:p>
        </w:tc>
        <w:tc>
          <w:tcPr>
            <w:tcW w:w="2708" w:type="dxa"/>
            <w:tcBorders>
              <w:top w:val="single" w:sz="4" w:space="0" w:color="auto"/>
              <w:left w:val="nil"/>
              <w:bottom w:val="nil"/>
              <w:right w:val="single" w:sz="4" w:space="0" w:color="auto"/>
            </w:tcBorders>
            <w:shd w:val="clear" w:color="auto" w:fill="auto"/>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Aucun</w:t>
            </w:r>
          </w:p>
        </w:tc>
        <w:tc>
          <w:tcPr>
            <w:tcW w:w="1321" w:type="dxa"/>
            <w:tcBorders>
              <w:top w:val="nil"/>
              <w:left w:val="nil"/>
              <w:bottom w:val="nil"/>
              <w:right w:val="single" w:sz="4" w:space="0" w:color="auto"/>
            </w:tcBorders>
            <w:shd w:val="clear" w:color="auto" w:fill="auto"/>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254</w:t>
            </w:r>
          </w:p>
        </w:tc>
        <w:tc>
          <w:tcPr>
            <w:tcW w:w="1240" w:type="dxa"/>
            <w:tcBorders>
              <w:top w:val="nil"/>
              <w:left w:val="nil"/>
              <w:bottom w:val="nil"/>
              <w:right w:val="single" w:sz="4" w:space="0" w:color="auto"/>
            </w:tcBorders>
            <w:shd w:val="clear" w:color="auto" w:fill="auto"/>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62.4%</w:t>
            </w:r>
          </w:p>
        </w:tc>
      </w:tr>
      <w:tr w:rsidR="00532831" w:rsidRPr="008B6188" w:rsidTr="00F1421D">
        <w:trPr>
          <w:trHeight w:val="285"/>
          <w:jc w:val="center"/>
        </w:trPr>
        <w:tc>
          <w:tcPr>
            <w:tcW w:w="1351" w:type="dxa"/>
            <w:vMerge/>
            <w:tcBorders>
              <w:top w:val="nil"/>
              <w:left w:val="single" w:sz="4" w:space="0" w:color="auto"/>
              <w:bottom w:val="single" w:sz="4" w:space="0" w:color="000000"/>
              <w:right w:val="single" w:sz="4" w:space="0" w:color="auto"/>
            </w:tcBorders>
            <w:vAlign w:val="center"/>
            <w:hideMark/>
          </w:tcPr>
          <w:p w:rsidR="00532831" w:rsidRPr="008B6188" w:rsidRDefault="00532831" w:rsidP="00F1421D">
            <w:pPr>
              <w:spacing w:after="0" w:line="240" w:lineRule="auto"/>
              <w:rPr>
                <w:rFonts w:ascii="Times New Roman" w:eastAsia="Times New Roman" w:hAnsi="Times New Roman" w:cs="Times New Roman"/>
                <w:b/>
                <w:bCs/>
              </w:rPr>
            </w:pPr>
          </w:p>
        </w:tc>
        <w:tc>
          <w:tcPr>
            <w:tcW w:w="2708" w:type="dxa"/>
            <w:tcBorders>
              <w:top w:val="nil"/>
              <w:left w:val="nil"/>
              <w:bottom w:val="nil"/>
              <w:right w:val="single" w:sz="4" w:space="0" w:color="auto"/>
            </w:tcBorders>
            <w:shd w:val="clear" w:color="auto" w:fill="auto"/>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Primaire</w:t>
            </w:r>
          </w:p>
        </w:tc>
        <w:tc>
          <w:tcPr>
            <w:tcW w:w="1321" w:type="dxa"/>
            <w:tcBorders>
              <w:top w:val="nil"/>
              <w:left w:val="nil"/>
              <w:bottom w:val="nil"/>
              <w:right w:val="single" w:sz="4" w:space="0" w:color="auto"/>
            </w:tcBorders>
            <w:shd w:val="clear" w:color="auto" w:fill="auto"/>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69</w:t>
            </w:r>
          </w:p>
        </w:tc>
        <w:tc>
          <w:tcPr>
            <w:tcW w:w="1240" w:type="dxa"/>
            <w:tcBorders>
              <w:top w:val="nil"/>
              <w:left w:val="nil"/>
              <w:bottom w:val="nil"/>
              <w:right w:val="single" w:sz="4" w:space="0" w:color="auto"/>
            </w:tcBorders>
            <w:shd w:val="clear" w:color="auto" w:fill="auto"/>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17.0%</w:t>
            </w:r>
          </w:p>
        </w:tc>
      </w:tr>
      <w:tr w:rsidR="00532831" w:rsidRPr="008B6188" w:rsidTr="00F1421D">
        <w:trPr>
          <w:trHeight w:val="285"/>
          <w:jc w:val="center"/>
        </w:trPr>
        <w:tc>
          <w:tcPr>
            <w:tcW w:w="1351" w:type="dxa"/>
            <w:vMerge/>
            <w:tcBorders>
              <w:top w:val="nil"/>
              <w:left w:val="single" w:sz="4" w:space="0" w:color="auto"/>
              <w:bottom w:val="single" w:sz="4" w:space="0" w:color="000000"/>
              <w:right w:val="single" w:sz="4" w:space="0" w:color="auto"/>
            </w:tcBorders>
            <w:vAlign w:val="center"/>
            <w:hideMark/>
          </w:tcPr>
          <w:p w:rsidR="00532831" w:rsidRPr="008B6188" w:rsidRDefault="00532831" w:rsidP="00F1421D">
            <w:pPr>
              <w:spacing w:after="0" w:line="240" w:lineRule="auto"/>
              <w:rPr>
                <w:rFonts w:ascii="Times New Roman" w:eastAsia="Times New Roman" w:hAnsi="Times New Roman" w:cs="Times New Roman"/>
                <w:b/>
                <w:bCs/>
              </w:rPr>
            </w:pPr>
          </w:p>
        </w:tc>
        <w:tc>
          <w:tcPr>
            <w:tcW w:w="2708" w:type="dxa"/>
            <w:tcBorders>
              <w:top w:val="nil"/>
              <w:left w:val="nil"/>
              <w:bottom w:val="nil"/>
              <w:right w:val="single" w:sz="4" w:space="0" w:color="auto"/>
            </w:tcBorders>
            <w:shd w:val="clear" w:color="auto" w:fill="auto"/>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Secondaire</w:t>
            </w:r>
          </w:p>
        </w:tc>
        <w:tc>
          <w:tcPr>
            <w:tcW w:w="1321" w:type="dxa"/>
            <w:tcBorders>
              <w:top w:val="nil"/>
              <w:left w:val="nil"/>
              <w:bottom w:val="nil"/>
              <w:right w:val="single" w:sz="4" w:space="0" w:color="auto"/>
            </w:tcBorders>
            <w:shd w:val="clear" w:color="auto" w:fill="auto"/>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56</w:t>
            </w:r>
          </w:p>
        </w:tc>
        <w:tc>
          <w:tcPr>
            <w:tcW w:w="1240" w:type="dxa"/>
            <w:tcBorders>
              <w:top w:val="nil"/>
              <w:left w:val="nil"/>
              <w:bottom w:val="nil"/>
              <w:right w:val="single" w:sz="4" w:space="0" w:color="auto"/>
            </w:tcBorders>
            <w:shd w:val="clear" w:color="auto" w:fill="auto"/>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13.8%</w:t>
            </w:r>
          </w:p>
        </w:tc>
      </w:tr>
      <w:tr w:rsidR="00532831" w:rsidRPr="008B6188" w:rsidTr="00F1421D">
        <w:trPr>
          <w:trHeight w:val="270"/>
          <w:jc w:val="center"/>
        </w:trPr>
        <w:tc>
          <w:tcPr>
            <w:tcW w:w="1351" w:type="dxa"/>
            <w:vMerge/>
            <w:tcBorders>
              <w:top w:val="nil"/>
              <w:left w:val="single" w:sz="4" w:space="0" w:color="auto"/>
              <w:bottom w:val="single" w:sz="4" w:space="0" w:color="000000"/>
              <w:right w:val="single" w:sz="4" w:space="0" w:color="auto"/>
            </w:tcBorders>
            <w:vAlign w:val="center"/>
            <w:hideMark/>
          </w:tcPr>
          <w:p w:rsidR="00532831" w:rsidRPr="008B6188" w:rsidRDefault="00532831" w:rsidP="00F1421D">
            <w:pPr>
              <w:spacing w:after="0" w:line="240" w:lineRule="auto"/>
              <w:rPr>
                <w:rFonts w:ascii="Times New Roman" w:eastAsia="Times New Roman" w:hAnsi="Times New Roman" w:cs="Times New Roman"/>
                <w:b/>
                <w:bCs/>
              </w:rPr>
            </w:pPr>
          </w:p>
        </w:tc>
        <w:tc>
          <w:tcPr>
            <w:tcW w:w="2708" w:type="dxa"/>
            <w:tcBorders>
              <w:top w:val="nil"/>
              <w:left w:val="nil"/>
              <w:bottom w:val="nil"/>
              <w:right w:val="single" w:sz="4" w:space="0" w:color="auto"/>
            </w:tcBorders>
            <w:shd w:val="clear" w:color="auto" w:fill="auto"/>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Professionnel</w:t>
            </w:r>
          </w:p>
        </w:tc>
        <w:tc>
          <w:tcPr>
            <w:tcW w:w="1321" w:type="dxa"/>
            <w:tcBorders>
              <w:top w:val="nil"/>
              <w:left w:val="nil"/>
              <w:bottom w:val="nil"/>
              <w:right w:val="single" w:sz="4" w:space="0" w:color="auto"/>
            </w:tcBorders>
            <w:shd w:val="clear" w:color="auto" w:fill="auto"/>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17</w:t>
            </w:r>
          </w:p>
        </w:tc>
        <w:tc>
          <w:tcPr>
            <w:tcW w:w="1240" w:type="dxa"/>
            <w:tcBorders>
              <w:top w:val="nil"/>
              <w:left w:val="nil"/>
              <w:bottom w:val="nil"/>
              <w:right w:val="single" w:sz="4" w:space="0" w:color="auto"/>
            </w:tcBorders>
            <w:shd w:val="clear" w:color="auto" w:fill="auto"/>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4.2%</w:t>
            </w:r>
          </w:p>
        </w:tc>
      </w:tr>
      <w:tr w:rsidR="00532831" w:rsidRPr="008B6188" w:rsidTr="00F1421D">
        <w:trPr>
          <w:trHeight w:val="70"/>
          <w:jc w:val="center"/>
        </w:trPr>
        <w:tc>
          <w:tcPr>
            <w:tcW w:w="1351" w:type="dxa"/>
            <w:vMerge/>
            <w:tcBorders>
              <w:top w:val="nil"/>
              <w:left w:val="single" w:sz="4" w:space="0" w:color="auto"/>
              <w:bottom w:val="single" w:sz="4" w:space="0" w:color="000000"/>
              <w:right w:val="single" w:sz="4" w:space="0" w:color="auto"/>
            </w:tcBorders>
            <w:vAlign w:val="center"/>
            <w:hideMark/>
          </w:tcPr>
          <w:p w:rsidR="00532831" w:rsidRPr="008B6188" w:rsidRDefault="00532831" w:rsidP="00F1421D">
            <w:pPr>
              <w:spacing w:after="0" w:line="240" w:lineRule="auto"/>
              <w:rPr>
                <w:rFonts w:ascii="Times New Roman" w:eastAsia="Times New Roman" w:hAnsi="Times New Roman" w:cs="Times New Roman"/>
                <w:b/>
                <w:bCs/>
              </w:rPr>
            </w:pPr>
          </w:p>
        </w:tc>
        <w:tc>
          <w:tcPr>
            <w:tcW w:w="2708" w:type="dxa"/>
            <w:tcBorders>
              <w:top w:val="nil"/>
              <w:left w:val="nil"/>
              <w:bottom w:val="single" w:sz="4" w:space="0" w:color="auto"/>
              <w:right w:val="single" w:sz="4" w:space="0" w:color="auto"/>
            </w:tcBorders>
            <w:shd w:val="clear" w:color="auto" w:fill="auto"/>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Universitaire</w:t>
            </w:r>
          </w:p>
        </w:tc>
        <w:tc>
          <w:tcPr>
            <w:tcW w:w="1321" w:type="dxa"/>
            <w:tcBorders>
              <w:top w:val="nil"/>
              <w:left w:val="nil"/>
              <w:bottom w:val="single" w:sz="4" w:space="0" w:color="auto"/>
              <w:right w:val="single" w:sz="4" w:space="0" w:color="auto"/>
            </w:tcBorders>
            <w:shd w:val="clear" w:color="auto" w:fill="auto"/>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11</w:t>
            </w:r>
          </w:p>
        </w:tc>
        <w:tc>
          <w:tcPr>
            <w:tcW w:w="1240" w:type="dxa"/>
            <w:tcBorders>
              <w:top w:val="nil"/>
              <w:left w:val="nil"/>
              <w:bottom w:val="single" w:sz="4" w:space="0" w:color="auto"/>
              <w:right w:val="single" w:sz="4" w:space="0" w:color="auto"/>
            </w:tcBorders>
            <w:shd w:val="clear" w:color="auto" w:fill="auto"/>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2.7%</w:t>
            </w:r>
          </w:p>
        </w:tc>
      </w:tr>
      <w:tr w:rsidR="00532831" w:rsidRPr="008B6188" w:rsidTr="00F1421D">
        <w:trPr>
          <w:trHeight w:val="240"/>
          <w:jc w:val="center"/>
        </w:trPr>
        <w:tc>
          <w:tcPr>
            <w:tcW w:w="1351" w:type="dxa"/>
            <w:vMerge w:val="restart"/>
            <w:tcBorders>
              <w:top w:val="nil"/>
              <w:left w:val="single" w:sz="4" w:space="0" w:color="auto"/>
              <w:bottom w:val="nil"/>
              <w:right w:val="single" w:sz="4" w:space="0" w:color="auto"/>
            </w:tcBorders>
            <w:shd w:val="clear" w:color="auto" w:fill="DAEEF3" w:themeFill="accent5" w:themeFillTint="33"/>
            <w:vAlign w:val="center"/>
            <w:hideMark/>
          </w:tcPr>
          <w:p w:rsidR="00532831" w:rsidRPr="008B6188" w:rsidRDefault="00532831" w:rsidP="00F1421D">
            <w:pPr>
              <w:spacing w:after="0" w:line="240" w:lineRule="auto"/>
              <w:jc w:val="center"/>
              <w:rPr>
                <w:rFonts w:ascii="Times New Roman" w:eastAsia="Times New Roman" w:hAnsi="Times New Roman" w:cs="Times New Roman"/>
                <w:b/>
                <w:bCs/>
              </w:rPr>
            </w:pPr>
            <w:r w:rsidRPr="008B6188">
              <w:rPr>
                <w:rFonts w:ascii="Times New Roman" w:eastAsia="Times New Roman" w:hAnsi="Times New Roman" w:cs="Times New Roman"/>
                <w:b/>
                <w:bCs/>
              </w:rPr>
              <w:t>Occupation principale</w:t>
            </w:r>
          </w:p>
        </w:tc>
        <w:tc>
          <w:tcPr>
            <w:tcW w:w="2708" w:type="dxa"/>
            <w:tcBorders>
              <w:top w:val="nil"/>
              <w:left w:val="nil"/>
              <w:bottom w:val="nil"/>
              <w:right w:val="single" w:sz="4" w:space="0" w:color="auto"/>
            </w:tcBorders>
            <w:shd w:val="clear" w:color="auto" w:fill="DAEEF3" w:themeFill="accent5" w:themeFillTint="33"/>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Sans occupation</w:t>
            </w:r>
          </w:p>
        </w:tc>
        <w:tc>
          <w:tcPr>
            <w:tcW w:w="1321" w:type="dxa"/>
            <w:tcBorders>
              <w:top w:val="nil"/>
              <w:left w:val="nil"/>
              <w:bottom w:val="nil"/>
              <w:right w:val="single" w:sz="4" w:space="0" w:color="auto"/>
            </w:tcBorders>
            <w:shd w:val="clear" w:color="auto" w:fill="DAEEF3" w:themeFill="accent5" w:themeFillTint="33"/>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20</w:t>
            </w:r>
          </w:p>
        </w:tc>
        <w:tc>
          <w:tcPr>
            <w:tcW w:w="1240" w:type="dxa"/>
            <w:tcBorders>
              <w:top w:val="nil"/>
              <w:left w:val="nil"/>
              <w:bottom w:val="nil"/>
              <w:right w:val="single" w:sz="4" w:space="0" w:color="auto"/>
            </w:tcBorders>
            <w:shd w:val="clear" w:color="auto" w:fill="DAEEF3" w:themeFill="accent5" w:themeFillTint="33"/>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4.9%</w:t>
            </w:r>
          </w:p>
        </w:tc>
      </w:tr>
      <w:tr w:rsidR="00532831" w:rsidRPr="008B6188" w:rsidTr="00F1421D">
        <w:trPr>
          <w:trHeight w:val="255"/>
          <w:jc w:val="center"/>
        </w:trPr>
        <w:tc>
          <w:tcPr>
            <w:tcW w:w="1351" w:type="dxa"/>
            <w:vMerge/>
            <w:tcBorders>
              <w:top w:val="nil"/>
              <w:left w:val="single" w:sz="4" w:space="0" w:color="auto"/>
              <w:bottom w:val="nil"/>
              <w:right w:val="single" w:sz="4" w:space="0" w:color="auto"/>
            </w:tcBorders>
            <w:shd w:val="clear" w:color="auto" w:fill="DAEEF3" w:themeFill="accent5" w:themeFillTint="33"/>
            <w:vAlign w:val="center"/>
            <w:hideMark/>
          </w:tcPr>
          <w:p w:rsidR="00532831" w:rsidRPr="008B6188" w:rsidRDefault="00532831" w:rsidP="00F1421D">
            <w:pPr>
              <w:spacing w:after="0" w:line="240" w:lineRule="auto"/>
              <w:rPr>
                <w:rFonts w:ascii="Times New Roman" w:eastAsia="Times New Roman" w:hAnsi="Times New Roman" w:cs="Times New Roman"/>
                <w:b/>
                <w:bCs/>
              </w:rPr>
            </w:pPr>
          </w:p>
        </w:tc>
        <w:tc>
          <w:tcPr>
            <w:tcW w:w="2708" w:type="dxa"/>
            <w:tcBorders>
              <w:top w:val="nil"/>
              <w:left w:val="nil"/>
              <w:bottom w:val="nil"/>
              <w:right w:val="single" w:sz="4" w:space="0" w:color="auto"/>
            </w:tcBorders>
            <w:shd w:val="clear" w:color="auto" w:fill="DAEEF3" w:themeFill="accent5" w:themeFillTint="33"/>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Agriculture/Elevage/Pê</w:t>
            </w:r>
            <w:r w:rsidRPr="008B6188">
              <w:rPr>
                <w:rFonts w:ascii="Times New Roman" w:eastAsia="Times New Roman" w:hAnsi="Times New Roman" w:cs="Times New Roman"/>
              </w:rPr>
              <w:t>che</w:t>
            </w:r>
          </w:p>
        </w:tc>
        <w:tc>
          <w:tcPr>
            <w:tcW w:w="1321" w:type="dxa"/>
            <w:tcBorders>
              <w:top w:val="nil"/>
              <w:left w:val="nil"/>
              <w:bottom w:val="nil"/>
              <w:right w:val="single" w:sz="4" w:space="0" w:color="auto"/>
            </w:tcBorders>
            <w:shd w:val="clear" w:color="auto" w:fill="DAEEF3" w:themeFill="accent5" w:themeFillTint="33"/>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88</w:t>
            </w:r>
          </w:p>
        </w:tc>
        <w:tc>
          <w:tcPr>
            <w:tcW w:w="1240" w:type="dxa"/>
            <w:tcBorders>
              <w:top w:val="nil"/>
              <w:left w:val="nil"/>
              <w:bottom w:val="nil"/>
              <w:right w:val="single" w:sz="4" w:space="0" w:color="auto"/>
            </w:tcBorders>
            <w:shd w:val="clear" w:color="auto" w:fill="DAEEF3" w:themeFill="accent5" w:themeFillTint="33"/>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21.6%</w:t>
            </w:r>
          </w:p>
        </w:tc>
      </w:tr>
      <w:tr w:rsidR="00532831" w:rsidRPr="008B6188" w:rsidTr="00F1421D">
        <w:trPr>
          <w:trHeight w:val="255"/>
          <w:jc w:val="center"/>
        </w:trPr>
        <w:tc>
          <w:tcPr>
            <w:tcW w:w="1351" w:type="dxa"/>
            <w:vMerge/>
            <w:tcBorders>
              <w:top w:val="nil"/>
              <w:left w:val="single" w:sz="4" w:space="0" w:color="auto"/>
              <w:bottom w:val="nil"/>
              <w:right w:val="single" w:sz="4" w:space="0" w:color="auto"/>
            </w:tcBorders>
            <w:shd w:val="clear" w:color="auto" w:fill="DAEEF3" w:themeFill="accent5" w:themeFillTint="33"/>
            <w:vAlign w:val="center"/>
            <w:hideMark/>
          </w:tcPr>
          <w:p w:rsidR="00532831" w:rsidRPr="008B6188" w:rsidRDefault="00532831" w:rsidP="00F1421D">
            <w:pPr>
              <w:spacing w:after="0" w:line="240" w:lineRule="auto"/>
              <w:rPr>
                <w:rFonts w:ascii="Times New Roman" w:eastAsia="Times New Roman" w:hAnsi="Times New Roman" w:cs="Times New Roman"/>
                <w:b/>
                <w:bCs/>
              </w:rPr>
            </w:pPr>
          </w:p>
        </w:tc>
        <w:tc>
          <w:tcPr>
            <w:tcW w:w="2708" w:type="dxa"/>
            <w:tcBorders>
              <w:top w:val="nil"/>
              <w:left w:val="nil"/>
              <w:bottom w:val="nil"/>
              <w:right w:val="single" w:sz="4" w:space="0" w:color="auto"/>
            </w:tcBorders>
            <w:shd w:val="clear" w:color="auto" w:fill="DAEEF3" w:themeFill="accent5" w:themeFillTint="33"/>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Petit Commerce</w:t>
            </w:r>
          </w:p>
        </w:tc>
        <w:tc>
          <w:tcPr>
            <w:tcW w:w="1321" w:type="dxa"/>
            <w:tcBorders>
              <w:top w:val="nil"/>
              <w:left w:val="nil"/>
              <w:bottom w:val="nil"/>
              <w:right w:val="single" w:sz="4" w:space="0" w:color="auto"/>
            </w:tcBorders>
            <w:shd w:val="clear" w:color="auto" w:fill="DAEEF3" w:themeFill="accent5" w:themeFillTint="33"/>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139</w:t>
            </w:r>
          </w:p>
        </w:tc>
        <w:tc>
          <w:tcPr>
            <w:tcW w:w="1240" w:type="dxa"/>
            <w:tcBorders>
              <w:top w:val="nil"/>
              <w:left w:val="nil"/>
              <w:bottom w:val="nil"/>
              <w:right w:val="single" w:sz="4" w:space="0" w:color="auto"/>
            </w:tcBorders>
            <w:shd w:val="clear" w:color="auto" w:fill="DAEEF3" w:themeFill="accent5" w:themeFillTint="33"/>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34.2%</w:t>
            </w:r>
          </w:p>
        </w:tc>
      </w:tr>
      <w:tr w:rsidR="00532831" w:rsidRPr="008B6188" w:rsidTr="00F1421D">
        <w:trPr>
          <w:trHeight w:val="255"/>
          <w:jc w:val="center"/>
        </w:trPr>
        <w:tc>
          <w:tcPr>
            <w:tcW w:w="1351" w:type="dxa"/>
            <w:vMerge/>
            <w:tcBorders>
              <w:top w:val="nil"/>
              <w:left w:val="single" w:sz="4" w:space="0" w:color="auto"/>
              <w:bottom w:val="nil"/>
              <w:right w:val="single" w:sz="4" w:space="0" w:color="auto"/>
            </w:tcBorders>
            <w:shd w:val="clear" w:color="auto" w:fill="DAEEF3" w:themeFill="accent5" w:themeFillTint="33"/>
            <w:vAlign w:val="center"/>
            <w:hideMark/>
          </w:tcPr>
          <w:p w:rsidR="00532831" w:rsidRPr="008B6188" w:rsidRDefault="00532831" w:rsidP="00F1421D">
            <w:pPr>
              <w:spacing w:after="0" w:line="240" w:lineRule="auto"/>
              <w:rPr>
                <w:rFonts w:ascii="Times New Roman" w:eastAsia="Times New Roman" w:hAnsi="Times New Roman" w:cs="Times New Roman"/>
                <w:b/>
                <w:bCs/>
              </w:rPr>
            </w:pPr>
          </w:p>
        </w:tc>
        <w:tc>
          <w:tcPr>
            <w:tcW w:w="2708" w:type="dxa"/>
            <w:tcBorders>
              <w:top w:val="nil"/>
              <w:left w:val="nil"/>
              <w:bottom w:val="nil"/>
              <w:right w:val="single" w:sz="4" w:space="0" w:color="auto"/>
            </w:tcBorders>
            <w:shd w:val="clear" w:color="auto" w:fill="DAEEF3" w:themeFill="accent5" w:themeFillTint="33"/>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Elève/Etudiant</w:t>
            </w:r>
          </w:p>
        </w:tc>
        <w:tc>
          <w:tcPr>
            <w:tcW w:w="1321" w:type="dxa"/>
            <w:tcBorders>
              <w:top w:val="nil"/>
              <w:left w:val="nil"/>
              <w:bottom w:val="nil"/>
              <w:right w:val="single" w:sz="4" w:space="0" w:color="auto"/>
            </w:tcBorders>
            <w:shd w:val="clear" w:color="auto" w:fill="DAEEF3" w:themeFill="accent5" w:themeFillTint="33"/>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3</w:t>
            </w:r>
          </w:p>
        </w:tc>
        <w:tc>
          <w:tcPr>
            <w:tcW w:w="1240" w:type="dxa"/>
            <w:tcBorders>
              <w:top w:val="nil"/>
              <w:left w:val="nil"/>
              <w:bottom w:val="nil"/>
              <w:right w:val="single" w:sz="4" w:space="0" w:color="auto"/>
            </w:tcBorders>
            <w:shd w:val="clear" w:color="auto" w:fill="DAEEF3" w:themeFill="accent5" w:themeFillTint="33"/>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0.7%</w:t>
            </w:r>
          </w:p>
        </w:tc>
      </w:tr>
      <w:tr w:rsidR="00532831" w:rsidRPr="008B6188" w:rsidTr="00F1421D">
        <w:trPr>
          <w:trHeight w:val="80"/>
          <w:jc w:val="center"/>
        </w:trPr>
        <w:tc>
          <w:tcPr>
            <w:tcW w:w="1351" w:type="dxa"/>
            <w:vMerge/>
            <w:tcBorders>
              <w:top w:val="nil"/>
              <w:left w:val="single" w:sz="4" w:space="0" w:color="auto"/>
              <w:bottom w:val="nil"/>
              <w:right w:val="single" w:sz="4" w:space="0" w:color="auto"/>
            </w:tcBorders>
            <w:shd w:val="clear" w:color="auto" w:fill="DAEEF3" w:themeFill="accent5" w:themeFillTint="33"/>
            <w:vAlign w:val="center"/>
            <w:hideMark/>
          </w:tcPr>
          <w:p w:rsidR="00532831" w:rsidRPr="008B6188" w:rsidRDefault="00532831" w:rsidP="00F1421D">
            <w:pPr>
              <w:spacing w:after="0" w:line="240" w:lineRule="auto"/>
              <w:rPr>
                <w:rFonts w:ascii="Times New Roman" w:eastAsia="Times New Roman" w:hAnsi="Times New Roman" w:cs="Times New Roman"/>
                <w:b/>
                <w:bCs/>
              </w:rPr>
            </w:pPr>
          </w:p>
        </w:tc>
        <w:tc>
          <w:tcPr>
            <w:tcW w:w="2708" w:type="dxa"/>
            <w:tcBorders>
              <w:top w:val="nil"/>
              <w:left w:val="nil"/>
              <w:bottom w:val="nil"/>
              <w:right w:val="single" w:sz="4" w:space="0" w:color="auto"/>
            </w:tcBorders>
            <w:shd w:val="clear" w:color="auto" w:fill="DAEEF3" w:themeFill="accent5" w:themeFillTint="33"/>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Autre</w:t>
            </w:r>
          </w:p>
        </w:tc>
        <w:tc>
          <w:tcPr>
            <w:tcW w:w="1321" w:type="dxa"/>
            <w:tcBorders>
              <w:top w:val="nil"/>
              <w:left w:val="nil"/>
              <w:bottom w:val="nil"/>
              <w:right w:val="single" w:sz="4" w:space="0" w:color="auto"/>
            </w:tcBorders>
            <w:shd w:val="clear" w:color="auto" w:fill="DAEEF3" w:themeFill="accent5" w:themeFillTint="33"/>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157</w:t>
            </w:r>
          </w:p>
        </w:tc>
        <w:tc>
          <w:tcPr>
            <w:tcW w:w="1240" w:type="dxa"/>
            <w:tcBorders>
              <w:top w:val="nil"/>
              <w:left w:val="nil"/>
              <w:bottom w:val="nil"/>
              <w:right w:val="single" w:sz="4" w:space="0" w:color="auto"/>
            </w:tcBorders>
            <w:shd w:val="clear" w:color="auto" w:fill="DAEEF3" w:themeFill="accent5" w:themeFillTint="33"/>
            <w:noWrap/>
            <w:vAlign w:val="bottom"/>
            <w:hideMark/>
          </w:tcPr>
          <w:p w:rsidR="00532831" w:rsidRPr="008B6188" w:rsidRDefault="00532831" w:rsidP="00F1421D">
            <w:pPr>
              <w:spacing w:after="0" w:line="240" w:lineRule="auto"/>
              <w:jc w:val="center"/>
              <w:rPr>
                <w:rFonts w:ascii="Times New Roman" w:eastAsia="Times New Roman" w:hAnsi="Times New Roman" w:cs="Times New Roman"/>
              </w:rPr>
            </w:pPr>
            <w:r w:rsidRPr="008B6188">
              <w:rPr>
                <w:rFonts w:ascii="Times New Roman" w:eastAsia="Times New Roman" w:hAnsi="Times New Roman" w:cs="Times New Roman"/>
              </w:rPr>
              <w:t>38.6%</w:t>
            </w:r>
          </w:p>
        </w:tc>
      </w:tr>
      <w:tr w:rsidR="00532831" w:rsidRPr="008B6188" w:rsidTr="00F1421D">
        <w:trPr>
          <w:trHeight w:val="270"/>
          <w:jc w:val="center"/>
        </w:trPr>
        <w:tc>
          <w:tcPr>
            <w:tcW w:w="1351" w:type="dxa"/>
            <w:tcBorders>
              <w:top w:val="single" w:sz="4" w:space="0" w:color="auto"/>
              <w:left w:val="single" w:sz="4" w:space="0" w:color="auto"/>
              <w:bottom w:val="double" w:sz="6" w:space="0" w:color="auto"/>
              <w:right w:val="nil"/>
            </w:tcBorders>
            <w:shd w:val="clear" w:color="auto" w:fill="auto"/>
            <w:noWrap/>
            <w:vAlign w:val="bottom"/>
            <w:hideMark/>
          </w:tcPr>
          <w:p w:rsidR="00532831" w:rsidRPr="008B6188" w:rsidRDefault="00532831" w:rsidP="00F1421D">
            <w:pPr>
              <w:spacing w:after="0" w:line="240" w:lineRule="auto"/>
              <w:rPr>
                <w:rFonts w:ascii="Times New Roman" w:eastAsia="Times New Roman" w:hAnsi="Times New Roman" w:cs="Times New Roman"/>
              </w:rPr>
            </w:pPr>
            <w:r w:rsidRPr="008B6188">
              <w:rPr>
                <w:rFonts w:ascii="Times New Roman" w:eastAsia="Times New Roman" w:hAnsi="Times New Roman" w:cs="Times New Roman"/>
              </w:rPr>
              <w:t> </w:t>
            </w:r>
          </w:p>
        </w:tc>
        <w:tc>
          <w:tcPr>
            <w:tcW w:w="2708" w:type="dxa"/>
            <w:tcBorders>
              <w:top w:val="single" w:sz="4" w:space="0" w:color="auto"/>
              <w:left w:val="nil"/>
              <w:bottom w:val="double" w:sz="6" w:space="0" w:color="auto"/>
              <w:right w:val="single" w:sz="4" w:space="0" w:color="auto"/>
            </w:tcBorders>
            <w:shd w:val="clear" w:color="auto" w:fill="auto"/>
            <w:noWrap/>
            <w:vAlign w:val="bottom"/>
            <w:hideMark/>
          </w:tcPr>
          <w:p w:rsidR="00532831" w:rsidRPr="008B6188" w:rsidRDefault="00532831" w:rsidP="00F1421D">
            <w:pPr>
              <w:spacing w:after="0" w:line="240" w:lineRule="auto"/>
              <w:jc w:val="center"/>
              <w:rPr>
                <w:rFonts w:ascii="Times New Roman" w:eastAsia="Times New Roman" w:hAnsi="Times New Roman" w:cs="Times New Roman"/>
                <w:b/>
                <w:bCs/>
              </w:rPr>
            </w:pPr>
            <w:r w:rsidRPr="008B6188">
              <w:rPr>
                <w:rFonts w:ascii="Times New Roman" w:eastAsia="Times New Roman" w:hAnsi="Times New Roman" w:cs="Times New Roman"/>
                <w:b/>
                <w:bCs/>
              </w:rPr>
              <w:t>Effectif</w:t>
            </w:r>
          </w:p>
        </w:tc>
        <w:tc>
          <w:tcPr>
            <w:tcW w:w="1321" w:type="dxa"/>
            <w:tcBorders>
              <w:top w:val="single" w:sz="4" w:space="0" w:color="auto"/>
              <w:left w:val="nil"/>
              <w:bottom w:val="double" w:sz="6" w:space="0" w:color="auto"/>
              <w:right w:val="single" w:sz="4" w:space="0" w:color="auto"/>
            </w:tcBorders>
            <w:shd w:val="clear" w:color="auto" w:fill="auto"/>
            <w:noWrap/>
            <w:vAlign w:val="bottom"/>
            <w:hideMark/>
          </w:tcPr>
          <w:p w:rsidR="00532831" w:rsidRPr="008B6188" w:rsidRDefault="00532831" w:rsidP="00F1421D">
            <w:pPr>
              <w:spacing w:after="0" w:line="240" w:lineRule="auto"/>
              <w:jc w:val="center"/>
              <w:rPr>
                <w:rFonts w:ascii="Times New Roman" w:eastAsia="Times New Roman" w:hAnsi="Times New Roman" w:cs="Times New Roman"/>
                <w:b/>
                <w:bCs/>
              </w:rPr>
            </w:pPr>
            <w:r w:rsidRPr="008B6188">
              <w:rPr>
                <w:rFonts w:ascii="Times New Roman" w:eastAsia="Times New Roman" w:hAnsi="Times New Roman" w:cs="Times New Roman"/>
                <w:b/>
                <w:bCs/>
              </w:rPr>
              <w:t>407</w:t>
            </w:r>
          </w:p>
        </w:tc>
        <w:tc>
          <w:tcPr>
            <w:tcW w:w="1240" w:type="dxa"/>
            <w:tcBorders>
              <w:top w:val="single" w:sz="4" w:space="0" w:color="auto"/>
              <w:left w:val="nil"/>
              <w:bottom w:val="double" w:sz="6" w:space="0" w:color="auto"/>
              <w:right w:val="single" w:sz="4" w:space="0" w:color="auto"/>
            </w:tcBorders>
            <w:shd w:val="clear" w:color="auto" w:fill="auto"/>
            <w:noWrap/>
            <w:vAlign w:val="bottom"/>
            <w:hideMark/>
          </w:tcPr>
          <w:p w:rsidR="00532831" w:rsidRPr="008B6188" w:rsidRDefault="00532831" w:rsidP="00F1421D">
            <w:pPr>
              <w:spacing w:after="0" w:line="240" w:lineRule="auto"/>
              <w:jc w:val="center"/>
              <w:rPr>
                <w:rFonts w:ascii="Times New Roman" w:eastAsia="Times New Roman" w:hAnsi="Times New Roman" w:cs="Times New Roman"/>
                <w:b/>
                <w:bCs/>
              </w:rPr>
            </w:pPr>
            <w:r w:rsidRPr="008B6188">
              <w:rPr>
                <w:rFonts w:ascii="Times New Roman" w:eastAsia="Times New Roman" w:hAnsi="Times New Roman" w:cs="Times New Roman"/>
                <w:b/>
                <w:bCs/>
              </w:rPr>
              <w:t>100.0%</w:t>
            </w:r>
          </w:p>
        </w:tc>
      </w:tr>
    </w:tbl>
    <w:p w:rsidR="00532831" w:rsidRPr="00465ACC" w:rsidRDefault="00532831" w:rsidP="00532831">
      <w:pPr>
        <w:jc w:val="center"/>
        <w:rPr>
          <w:rFonts w:ascii="Times New Roman" w:hAnsi="Times New Roman" w:cs="Times New Roman"/>
          <w:sz w:val="24"/>
          <w:szCs w:val="24"/>
        </w:rPr>
      </w:pPr>
      <w:r w:rsidRPr="008E51D7">
        <w:rPr>
          <w:rFonts w:ascii="Times New Roman" w:hAnsi="Times New Roman" w:cs="Times New Roman"/>
          <w:i/>
          <w:sz w:val="20"/>
          <w:szCs w:val="20"/>
        </w:rPr>
        <w:t>Source: Elaboration propre à  partir de l'enquête de Base menée en Juillet 2014</w:t>
      </w:r>
    </w:p>
    <w:tbl>
      <w:tblPr>
        <w:tblW w:w="8544" w:type="dxa"/>
        <w:jc w:val="center"/>
        <w:tblCellMar>
          <w:left w:w="70" w:type="dxa"/>
          <w:right w:w="70" w:type="dxa"/>
        </w:tblCellMar>
        <w:tblLook w:val="04A0" w:firstRow="1" w:lastRow="0" w:firstColumn="1" w:lastColumn="0" w:noHBand="0" w:noVBand="1"/>
      </w:tblPr>
      <w:tblGrid>
        <w:gridCol w:w="4024"/>
        <w:gridCol w:w="1440"/>
        <w:gridCol w:w="990"/>
        <w:gridCol w:w="1054"/>
        <w:gridCol w:w="1036"/>
      </w:tblGrid>
      <w:tr w:rsidR="00E71F8F" w:rsidRPr="00A05325" w:rsidTr="00D262E6">
        <w:trPr>
          <w:trHeight w:val="510"/>
          <w:jc w:val="center"/>
        </w:trPr>
        <w:tc>
          <w:tcPr>
            <w:tcW w:w="8544" w:type="dxa"/>
            <w:gridSpan w:val="5"/>
            <w:vMerge w:val="restart"/>
            <w:tcBorders>
              <w:top w:val="nil"/>
              <w:left w:val="nil"/>
              <w:bottom w:val="single" w:sz="4" w:space="0" w:color="000000"/>
              <w:right w:val="nil"/>
            </w:tcBorders>
            <w:shd w:val="clear" w:color="auto" w:fill="auto"/>
            <w:vAlign w:val="center"/>
            <w:hideMark/>
          </w:tcPr>
          <w:p w:rsidR="00E71F8F" w:rsidRPr="00366928" w:rsidRDefault="00E71F8F" w:rsidP="00D262E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Tableau 5</w:t>
            </w:r>
            <w:r w:rsidRPr="00366928">
              <w:rPr>
                <w:rFonts w:ascii="Times New Roman" w:eastAsia="Times New Roman" w:hAnsi="Times New Roman" w:cs="Times New Roman"/>
                <w:b/>
                <w:bCs/>
              </w:rPr>
              <w:t>. Répartition des membres AVEC par sexe et selon les indicateurs associés à l'objectif spécifique 1.</w:t>
            </w:r>
          </w:p>
        </w:tc>
      </w:tr>
      <w:tr w:rsidR="00E71F8F" w:rsidRPr="00A05325" w:rsidTr="00D262E6">
        <w:trPr>
          <w:trHeight w:val="285"/>
          <w:jc w:val="center"/>
        </w:trPr>
        <w:tc>
          <w:tcPr>
            <w:tcW w:w="8544" w:type="dxa"/>
            <w:gridSpan w:val="5"/>
            <w:vMerge/>
            <w:tcBorders>
              <w:top w:val="nil"/>
              <w:left w:val="nil"/>
              <w:bottom w:val="single" w:sz="4" w:space="0" w:color="000000"/>
              <w:right w:val="nil"/>
            </w:tcBorders>
            <w:vAlign w:val="center"/>
            <w:hideMark/>
          </w:tcPr>
          <w:p w:rsidR="00E71F8F" w:rsidRPr="00366928" w:rsidRDefault="00E71F8F" w:rsidP="00D262E6">
            <w:pPr>
              <w:spacing w:after="0" w:line="240" w:lineRule="auto"/>
              <w:rPr>
                <w:rFonts w:ascii="Times New Roman" w:eastAsia="Times New Roman" w:hAnsi="Times New Roman" w:cs="Times New Roman"/>
                <w:b/>
                <w:bCs/>
              </w:rPr>
            </w:pPr>
          </w:p>
        </w:tc>
      </w:tr>
      <w:tr w:rsidR="00E71F8F" w:rsidRPr="00366928" w:rsidTr="00D262E6">
        <w:trPr>
          <w:trHeight w:val="255"/>
          <w:jc w:val="center"/>
        </w:trPr>
        <w:tc>
          <w:tcPr>
            <w:tcW w:w="4024" w:type="dxa"/>
            <w:vMerge w:val="restart"/>
            <w:tcBorders>
              <w:top w:val="nil"/>
              <w:left w:val="single" w:sz="4" w:space="0" w:color="auto"/>
              <w:bottom w:val="single" w:sz="4" w:space="0" w:color="000000"/>
              <w:right w:val="single" w:sz="4" w:space="0" w:color="auto"/>
            </w:tcBorders>
            <w:shd w:val="clear" w:color="auto" w:fill="595959" w:themeFill="text1" w:themeFillTint="A6"/>
            <w:noWrap/>
            <w:vAlign w:val="center"/>
            <w:hideMark/>
          </w:tcPr>
          <w:p w:rsidR="00E71F8F" w:rsidRPr="00163BF6" w:rsidRDefault="00E71F8F" w:rsidP="00D262E6">
            <w:pPr>
              <w:spacing w:after="0" w:line="240" w:lineRule="auto"/>
              <w:jc w:val="center"/>
              <w:rPr>
                <w:rFonts w:ascii="Times New Roman" w:eastAsia="Times New Roman" w:hAnsi="Times New Roman" w:cs="Times New Roman"/>
                <w:b/>
                <w:bCs/>
                <w:color w:val="FFFFFF" w:themeColor="background1"/>
              </w:rPr>
            </w:pPr>
            <w:r w:rsidRPr="00163BF6">
              <w:rPr>
                <w:rFonts w:ascii="Times New Roman" w:eastAsia="Times New Roman" w:hAnsi="Times New Roman" w:cs="Times New Roman"/>
                <w:b/>
                <w:bCs/>
                <w:color w:val="FFFFFF" w:themeColor="background1"/>
              </w:rPr>
              <w:t>Variables</w:t>
            </w:r>
          </w:p>
        </w:tc>
        <w:tc>
          <w:tcPr>
            <w:tcW w:w="1440" w:type="dxa"/>
            <w:vMerge w:val="restart"/>
            <w:tcBorders>
              <w:top w:val="nil"/>
              <w:left w:val="single" w:sz="4" w:space="0" w:color="auto"/>
              <w:bottom w:val="single" w:sz="4" w:space="0" w:color="000000"/>
              <w:right w:val="single" w:sz="4" w:space="0" w:color="auto"/>
            </w:tcBorders>
            <w:shd w:val="clear" w:color="auto" w:fill="595959" w:themeFill="text1" w:themeFillTint="A6"/>
            <w:vAlign w:val="center"/>
            <w:hideMark/>
          </w:tcPr>
          <w:p w:rsidR="00E71F8F" w:rsidRPr="00163BF6" w:rsidRDefault="00E71F8F" w:rsidP="00D262E6">
            <w:pPr>
              <w:spacing w:after="0" w:line="240" w:lineRule="auto"/>
              <w:jc w:val="center"/>
              <w:rPr>
                <w:rFonts w:ascii="Times New Roman" w:eastAsia="Times New Roman" w:hAnsi="Times New Roman" w:cs="Times New Roman"/>
                <w:b/>
                <w:bCs/>
                <w:color w:val="FFFFFF" w:themeColor="background1"/>
              </w:rPr>
            </w:pPr>
            <w:r w:rsidRPr="00163BF6">
              <w:rPr>
                <w:rFonts w:ascii="Times New Roman" w:eastAsia="Times New Roman" w:hAnsi="Times New Roman" w:cs="Times New Roman"/>
                <w:b/>
                <w:bCs/>
                <w:color w:val="FFFFFF" w:themeColor="background1"/>
              </w:rPr>
              <w:t>Modalités de réponse</w:t>
            </w:r>
          </w:p>
        </w:tc>
        <w:tc>
          <w:tcPr>
            <w:tcW w:w="2044" w:type="dxa"/>
            <w:gridSpan w:val="2"/>
            <w:tcBorders>
              <w:top w:val="single" w:sz="4" w:space="0" w:color="auto"/>
              <w:left w:val="nil"/>
              <w:bottom w:val="single" w:sz="4" w:space="0" w:color="auto"/>
              <w:right w:val="single" w:sz="4" w:space="0" w:color="000000"/>
            </w:tcBorders>
            <w:shd w:val="clear" w:color="auto" w:fill="595959" w:themeFill="text1" w:themeFillTint="A6"/>
            <w:noWrap/>
            <w:vAlign w:val="bottom"/>
            <w:hideMark/>
          </w:tcPr>
          <w:p w:rsidR="00E71F8F" w:rsidRPr="00163BF6" w:rsidRDefault="00E71F8F" w:rsidP="00D262E6">
            <w:pPr>
              <w:spacing w:after="0" w:line="240" w:lineRule="auto"/>
              <w:jc w:val="center"/>
              <w:rPr>
                <w:rFonts w:ascii="Times New Roman" w:eastAsia="Times New Roman" w:hAnsi="Times New Roman" w:cs="Times New Roman"/>
                <w:b/>
                <w:bCs/>
                <w:color w:val="FFFFFF" w:themeColor="background1"/>
              </w:rPr>
            </w:pPr>
            <w:r w:rsidRPr="00163BF6">
              <w:rPr>
                <w:rFonts w:ascii="Times New Roman" w:eastAsia="Times New Roman" w:hAnsi="Times New Roman" w:cs="Times New Roman"/>
                <w:b/>
                <w:bCs/>
                <w:color w:val="FFFFFF" w:themeColor="background1"/>
              </w:rPr>
              <w:t>Sexe</w:t>
            </w:r>
          </w:p>
        </w:tc>
        <w:tc>
          <w:tcPr>
            <w:tcW w:w="1036" w:type="dxa"/>
            <w:vMerge w:val="restart"/>
            <w:tcBorders>
              <w:top w:val="nil"/>
              <w:left w:val="single" w:sz="4" w:space="0" w:color="auto"/>
              <w:bottom w:val="single" w:sz="4" w:space="0" w:color="000000"/>
              <w:right w:val="single" w:sz="4" w:space="0" w:color="auto"/>
            </w:tcBorders>
            <w:shd w:val="clear" w:color="auto" w:fill="595959" w:themeFill="text1" w:themeFillTint="A6"/>
            <w:noWrap/>
            <w:vAlign w:val="center"/>
            <w:hideMark/>
          </w:tcPr>
          <w:p w:rsidR="00E71F8F" w:rsidRPr="00163BF6" w:rsidRDefault="00E71F8F" w:rsidP="00D262E6">
            <w:pPr>
              <w:spacing w:after="0" w:line="240" w:lineRule="auto"/>
              <w:jc w:val="center"/>
              <w:rPr>
                <w:rFonts w:ascii="Times New Roman" w:eastAsia="Times New Roman" w:hAnsi="Times New Roman" w:cs="Times New Roman"/>
                <w:b/>
                <w:bCs/>
                <w:color w:val="FFFFFF" w:themeColor="background1"/>
              </w:rPr>
            </w:pPr>
            <w:r w:rsidRPr="00163BF6">
              <w:rPr>
                <w:rFonts w:ascii="Times New Roman" w:eastAsia="Times New Roman" w:hAnsi="Times New Roman" w:cs="Times New Roman"/>
                <w:b/>
                <w:bCs/>
                <w:color w:val="FFFFFF" w:themeColor="background1"/>
              </w:rPr>
              <w:t>Total</w:t>
            </w:r>
          </w:p>
        </w:tc>
      </w:tr>
      <w:tr w:rsidR="00E71F8F" w:rsidRPr="00366928" w:rsidTr="00D262E6">
        <w:trPr>
          <w:trHeight w:val="270"/>
          <w:jc w:val="center"/>
        </w:trPr>
        <w:tc>
          <w:tcPr>
            <w:tcW w:w="4024" w:type="dxa"/>
            <w:vMerge/>
            <w:tcBorders>
              <w:top w:val="nil"/>
              <w:left w:val="single" w:sz="4" w:space="0" w:color="auto"/>
              <w:bottom w:val="single" w:sz="4" w:space="0" w:color="000000"/>
              <w:right w:val="single" w:sz="4" w:space="0" w:color="auto"/>
            </w:tcBorders>
            <w:vAlign w:val="center"/>
            <w:hideMark/>
          </w:tcPr>
          <w:p w:rsidR="00E71F8F" w:rsidRPr="00366928" w:rsidRDefault="00E71F8F" w:rsidP="00D262E6">
            <w:pPr>
              <w:spacing w:after="0" w:line="240" w:lineRule="auto"/>
              <w:rPr>
                <w:rFonts w:ascii="Times New Roman" w:eastAsia="Times New Roman" w:hAnsi="Times New Roman" w:cs="Times New Roman"/>
                <w:b/>
                <w:bCs/>
              </w:rPr>
            </w:pPr>
          </w:p>
        </w:tc>
        <w:tc>
          <w:tcPr>
            <w:tcW w:w="1440" w:type="dxa"/>
            <w:vMerge/>
            <w:tcBorders>
              <w:top w:val="nil"/>
              <w:left w:val="single" w:sz="4" w:space="0" w:color="auto"/>
              <w:bottom w:val="single" w:sz="4" w:space="0" w:color="000000"/>
              <w:right w:val="single" w:sz="4" w:space="0" w:color="auto"/>
            </w:tcBorders>
            <w:vAlign w:val="center"/>
            <w:hideMark/>
          </w:tcPr>
          <w:p w:rsidR="00E71F8F" w:rsidRPr="00366928" w:rsidRDefault="00E71F8F" w:rsidP="00D262E6">
            <w:pPr>
              <w:spacing w:after="0" w:line="240" w:lineRule="auto"/>
              <w:rPr>
                <w:rFonts w:ascii="Times New Roman" w:eastAsia="Times New Roman" w:hAnsi="Times New Roman" w:cs="Times New Roman"/>
                <w:b/>
                <w:bCs/>
              </w:rPr>
            </w:pPr>
          </w:p>
        </w:tc>
        <w:tc>
          <w:tcPr>
            <w:tcW w:w="990" w:type="dxa"/>
            <w:tcBorders>
              <w:top w:val="nil"/>
              <w:left w:val="nil"/>
              <w:bottom w:val="single" w:sz="4" w:space="0" w:color="auto"/>
              <w:right w:val="nil"/>
            </w:tcBorders>
            <w:shd w:val="clear" w:color="auto" w:fill="595959" w:themeFill="text1" w:themeFillTint="A6"/>
            <w:noWrap/>
            <w:vAlign w:val="center"/>
            <w:hideMark/>
          </w:tcPr>
          <w:p w:rsidR="00E71F8F" w:rsidRPr="00163BF6" w:rsidRDefault="00E71F8F" w:rsidP="00D262E6">
            <w:pPr>
              <w:spacing w:after="0" w:line="240" w:lineRule="auto"/>
              <w:jc w:val="center"/>
              <w:rPr>
                <w:rFonts w:ascii="Times New Roman" w:eastAsia="Times New Roman" w:hAnsi="Times New Roman" w:cs="Times New Roman"/>
                <w:color w:val="FFFFFF" w:themeColor="background1"/>
              </w:rPr>
            </w:pPr>
            <w:r w:rsidRPr="00163BF6">
              <w:rPr>
                <w:rFonts w:ascii="Times New Roman" w:eastAsia="Times New Roman" w:hAnsi="Times New Roman" w:cs="Times New Roman"/>
                <w:color w:val="FFFFFF" w:themeColor="background1"/>
              </w:rPr>
              <w:t>Homme</w:t>
            </w:r>
          </w:p>
        </w:tc>
        <w:tc>
          <w:tcPr>
            <w:tcW w:w="1054" w:type="dxa"/>
            <w:tcBorders>
              <w:top w:val="nil"/>
              <w:left w:val="nil"/>
              <w:bottom w:val="single" w:sz="4" w:space="0" w:color="auto"/>
              <w:right w:val="nil"/>
            </w:tcBorders>
            <w:shd w:val="clear" w:color="auto" w:fill="595959" w:themeFill="text1" w:themeFillTint="A6"/>
            <w:noWrap/>
            <w:vAlign w:val="center"/>
            <w:hideMark/>
          </w:tcPr>
          <w:p w:rsidR="00E71F8F" w:rsidRPr="00163BF6" w:rsidRDefault="00E71F8F" w:rsidP="00D262E6">
            <w:pPr>
              <w:spacing w:after="0" w:line="240" w:lineRule="auto"/>
              <w:jc w:val="center"/>
              <w:rPr>
                <w:rFonts w:ascii="Times New Roman" w:eastAsia="Times New Roman" w:hAnsi="Times New Roman" w:cs="Times New Roman"/>
                <w:color w:val="FFFFFF" w:themeColor="background1"/>
              </w:rPr>
            </w:pPr>
            <w:r w:rsidRPr="00163BF6">
              <w:rPr>
                <w:rFonts w:ascii="Times New Roman" w:eastAsia="Times New Roman" w:hAnsi="Times New Roman" w:cs="Times New Roman"/>
                <w:color w:val="FFFFFF" w:themeColor="background1"/>
              </w:rPr>
              <w:t>Femme</w:t>
            </w:r>
          </w:p>
        </w:tc>
        <w:tc>
          <w:tcPr>
            <w:tcW w:w="1036" w:type="dxa"/>
            <w:vMerge/>
            <w:tcBorders>
              <w:top w:val="nil"/>
              <w:left w:val="single" w:sz="4" w:space="0" w:color="auto"/>
              <w:bottom w:val="single" w:sz="4" w:space="0" w:color="000000"/>
              <w:right w:val="single" w:sz="4" w:space="0" w:color="auto"/>
            </w:tcBorders>
            <w:vAlign w:val="center"/>
            <w:hideMark/>
          </w:tcPr>
          <w:p w:rsidR="00E71F8F" w:rsidRPr="00366928" w:rsidRDefault="00E71F8F" w:rsidP="00D262E6">
            <w:pPr>
              <w:spacing w:after="0" w:line="240" w:lineRule="auto"/>
              <w:rPr>
                <w:rFonts w:ascii="Times New Roman" w:eastAsia="Times New Roman" w:hAnsi="Times New Roman" w:cs="Times New Roman"/>
                <w:b/>
                <w:bCs/>
              </w:rPr>
            </w:pPr>
          </w:p>
        </w:tc>
      </w:tr>
      <w:tr w:rsidR="00E71F8F" w:rsidRPr="00366928" w:rsidTr="00D262E6">
        <w:trPr>
          <w:trHeight w:val="240"/>
          <w:jc w:val="center"/>
        </w:trPr>
        <w:tc>
          <w:tcPr>
            <w:tcW w:w="4024" w:type="dxa"/>
            <w:vMerge w:val="restart"/>
            <w:tcBorders>
              <w:top w:val="nil"/>
              <w:left w:val="single" w:sz="4" w:space="0" w:color="auto"/>
              <w:bottom w:val="single" w:sz="8" w:space="0" w:color="000000"/>
              <w:right w:val="single" w:sz="4" w:space="0" w:color="auto"/>
            </w:tcBorders>
            <w:shd w:val="clear" w:color="auto" w:fill="auto"/>
            <w:vAlign w:val="center"/>
            <w:hideMark/>
          </w:tcPr>
          <w:p w:rsidR="00E71F8F" w:rsidRPr="00366928" w:rsidRDefault="00E71F8F" w:rsidP="00D262E6">
            <w:pPr>
              <w:spacing w:after="0" w:line="240" w:lineRule="auto"/>
              <w:jc w:val="center"/>
              <w:rPr>
                <w:rFonts w:ascii="Times New Roman" w:eastAsia="Times New Roman" w:hAnsi="Times New Roman" w:cs="Times New Roman"/>
                <w:b/>
                <w:bCs/>
              </w:rPr>
            </w:pPr>
            <w:r w:rsidRPr="00366928">
              <w:rPr>
                <w:rFonts w:ascii="Times New Roman" w:eastAsia="Times New Roman" w:hAnsi="Times New Roman" w:cs="Times New Roman"/>
                <w:b/>
                <w:bCs/>
              </w:rPr>
              <w:t>Avoir une AGR</w:t>
            </w:r>
          </w:p>
        </w:tc>
        <w:tc>
          <w:tcPr>
            <w:tcW w:w="1440" w:type="dxa"/>
            <w:tcBorders>
              <w:top w:val="nil"/>
              <w:left w:val="nil"/>
              <w:bottom w:val="nil"/>
              <w:right w:val="single" w:sz="4" w:space="0" w:color="auto"/>
            </w:tcBorders>
            <w:shd w:val="clear" w:color="auto" w:fill="auto"/>
            <w:noWrap/>
            <w:vAlign w:val="center"/>
            <w:hideMark/>
          </w:tcPr>
          <w:p w:rsidR="00E71F8F" w:rsidRPr="00366928" w:rsidRDefault="00E71F8F" w:rsidP="00D262E6">
            <w:pPr>
              <w:spacing w:after="0" w:line="240" w:lineRule="auto"/>
              <w:jc w:val="center"/>
              <w:rPr>
                <w:rFonts w:ascii="Times New Roman" w:eastAsia="Times New Roman" w:hAnsi="Times New Roman" w:cs="Times New Roman"/>
              </w:rPr>
            </w:pPr>
            <w:r w:rsidRPr="00366928">
              <w:rPr>
                <w:rFonts w:ascii="Times New Roman" w:eastAsia="Times New Roman" w:hAnsi="Times New Roman" w:cs="Times New Roman"/>
              </w:rPr>
              <w:t>Oui</w:t>
            </w:r>
          </w:p>
        </w:tc>
        <w:tc>
          <w:tcPr>
            <w:tcW w:w="990" w:type="dxa"/>
            <w:tcBorders>
              <w:top w:val="nil"/>
              <w:left w:val="nil"/>
              <w:bottom w:val="nil"/>
              <w:right w:val="nil"/>
            </w:tcBorders>
            <w:shd w:val="clear" w:color="auto" w:fill="auto"/>
            <w:noWrap/>
            <w:vAlign w:val="center"/>
            <w:hideMark/>
          </w:tcPr>
          <w:p w:rsidR="00E71F8F" w:rsidRPr="00366928" w:rsidRDefault="00E71F8F" w:rsidP="00D262E6">
            <w:pPr>
              <w:spacing w:after="0" w:line="240" w:lineRule="auto"/>
              <w:jc w:val="center"/>
              <w:rPr>
                <w:rFonts w:ascii="Times New Roman" w:eastAsia="Times New Roman" w:hAnsi="Times New Roman" w:cs="Times New Roman"/>
              </w:rPr>
            </w:pPr>
            <w:r w:rsidRPr="00366928">
              <w:rPr>
                <w:rFonts w:ascii="Times New Roman" w:eastAsia="Times New Roman" w:hAnsi="Times New Roman" w:cs="Times New Roman"/>
              </w:rPr>
              <w:t>47.2%</w:t>
            </w:r>
          </w:p>
        </w:tc>
        <w:tc>
          <w:tcPr>
            <w:tcW w:w="1054" w:type="dxa"/>
            <w:tcBorders>
              <w:top w:val="nil"/>
              <w:left w:val="nil"/>
              <w:bottom w:val="nil"/>
              <w:right w:val="single" w:sz="4" w:space="0" w:color="auto"/>
            </w:tcBorders>
            <w:shd w:val="clear" w:color="auto" w:fill="auto"/>
            <w:noWrap/>
            <w:vAlign w:val="center"/>
            <w:hideMark/>
          </w:tcPr>
          <w:p w:rsidR="00E71F8F" w:rsidRPr="00366928" w:rsidRDefault="00E71F8F" w:rsidP="00D262E6">
            <w:pPr>
              <w:spacing w:after="0" w:line="240" w:lineRule="auto"/>
              <w:jc w:val="center"/>
              <w:rPr>
                <w:rFonts w:ascii="Times New Roman" w:eastAsia="Times New Roman" w:hAnsi="Times New Roman" w:cs="Times New Roman"/>
              </w:rPr>
            </w:pPr>
            <w:r w:rsidRPr="00366928">
              <w:rPr>
                <w:rFonts w:ascii="Times New Roman" w:eastAsia="Times New Roman" w:hAnsi="Times New Roman" w:cs="Times New Roman"/>
              </w:rPr>
              <w:t>73.0%</w:t>
            </w:r>
          </w:p>
        </w:tc>
        <w:tc>
          <w:tcPr>
            <w:tcW w:w="1036" w:type="dxa"/>
            <w:tcBorders>
              <w:top w:val="nil"/>
              <w:left w:val="nil"/>
              <w:bottom w:val="nil"/>
              <w:right w:val="single" w:sz="4" w:space="0" w:color="auto"/>
            </w:tcBorders>
            <w:shd w:val="clear" w:color="auto" w:fill="auto"/>
            <w:noWrap/>
            <w:vAlign w:val="center"/>
            <w:hideMark/>
          </w:tcPr>
          <w:p w:rsidR="00E71F8F" w:rsidRPr="00366928" w:rsidRDefault="00E71F8F" w:rsidP="00D262E6">
            <w:pPr>
              <w:spacing w:after="0" w:line="240" w:lineRule="auto"/>
              <w:jc w:val="center"/>
              <w:rPr>
                <w:rFonts w:ascii="Times New Roman" w:eastAsia="Times New Roman" w:hAnsi="Times New Roman" w:cs="Times New Roman"/>
                <w:b/>
                <w:bCs/>
              </w:rPr>
            </w:pPr>
            <w:r w:rsidRPr="00366928">
              <w:rPr>
                <w:rFonts w:ascii="Times New Roman" w:eastAsia="Times New Roman" w:hAnsi="Times New Roman" w:cs="Times New Roman"/>
                <w:b/>
                <w:bCs/>
              </w:rPr>
              <w:t>66.2%</w:t>
            </w:r>
          </w:p>
        </w:tc>
      </w:tr>
      <w:tr w:rsidR="00E71F8F" w:rsidRPr="00366928" w:rsidTr="00D262E6">
        <w:trPr>
          <w:trHeight w:val="240"/>
          <w:jc w:val="center"/>
        </w:trPr>
        <w:tc>
          <w:tcPr>
            <w:tcW w:w="4024" w:type="dxa"/>
            <w:vMerge/>
            <w:tcBorders>
              <w:top w:val="nil"/>
              <w:left w:val="single" w:sz="4" w:space="0" w:color="auto"/>
              <w:bottom w:val="single" w:sz="8" w:space="0" w:color="000000"/>
              <w:right w:val="single" w:sz="4" w:space="0" w:color="auto"/>
            </w:tcBorders>
            <w:vAlign w:val="center"/>
            <w:hideMark/>
          </w:tcPr>
          <w:p w:rsidR="00E71F8F" w:rsidRPr="00366928" w:rsidRDefault="00E71F8F" w:rsidP="00D262E6">
            <w:pPr>
              <w:spacing w:after="0" w:line="240" w:lineRule="auto"/>
              <w:rPr>
                <w:rFonts w:ascii="Times New Roman" w:eastAsia="Times New Roman" w:hAnsi="Times New Roman" w:cs="Times New Roman"/>
                <w:b/>
                <w:bCs/>
              </w:rPr>
            </w:pPr>
          </w:p>
        </w:tc>
        <w:tc>
          <w:tcPr>
            <w:tcW w:w="1440" w:type="dxa"/>
            <w:tcBorders>
              <w:top w:val="nil"/>
              <w:left w:val="nil"/>
              <w:bottom w:val="single" w:sz="8" w:space="0" w:color="auto"/>
              <w:right w:val="single" w:sz="4" w:space="0" w:color="auto"/>
            </w:tcBorders>
            <w:shd w:val="clear" w:color="auto" w:fill="auto"/>
            <w:noWrap/>
            <w:vAlign w:val="center"/>
            <w:hideMark/>
          </w:tcPr>
          <w:p w:rsidR="00E71F8F" w:rsidRPr="00366928" w:rsidRDefault="00E71F8F" w:rsidP="00D262E6">
            <w:pPr>
              <w:spacing w:after="0" w:line="240" w:lineRule="auto"/>
              <w:jc w:val="center"/>
              <w:rPr>
                <w:rFonts w:ascii="Times New Roman" w:eastAsia="Times New Roman" w:hAnsi="Times New Roman" w:cs="Times New Roman"/>
              </w:rPr>
            </w:pPr>
            <w:r w:rsidRPr="00366928">
              <w:rPr>
                <w:rFonts w:ascii="Times New Roman" w:eastAsia="Times New Roman" w:hAnsi="Times New Roman" w:cs="Times New Roman"/>
              </w:rPr>
              <w:t>Non</w:t>
            </w:r>
          </w:p>
        </w:tc>
        <w:tc>
          <w:tcPr>
            <w:tcW w:w="990" w:type="dxa"/>
            <w:tcBorders>
              <w:top w:val="nil"/>
              <w:left w:val="nil"/>
              <w:bottom w:val="single" w:sz="8" w:space="0" w:color="auto"/>
              <w:right w:val="nil"/>
            </w:tcBorders>
            <w:shd w:val="clear" w:color="auto" w:fill="auto"/>
            <w:noWrap/>
            <w:vAlign w:val="center"/>
            <w:hideMark/>
          </w:tcPr>
          <w:p w:rsidR="00E71F8F" w:rsidRPr="00366928" w:rsidRDefault="00E71F8F" w:rsidP="00D262E6">
            <w:pPr>
              <w:spacing w:after="0" w:line="240" w:lineRule="auto"/>
              <w:jc w:val="center"/>
              <w:rPr>
                <w:rFonts w:ascii="Times New Roman" w:eastAsia="Times New Roman" w:hAnsi="Times New Roman" w:cs="Times New Roman"/>
              </w:rPr>
            </w:pPr>
            <w:r w:rsidRPr="00366928">
              <w:rPr>
                <w:rFonts w:ascii="Times New Roman" w:eastAsia="Times New Roman" w:hAnsi="Times New Roman" w:cs="Times New Roman"/>
              </w:rPr>
              <w:t>51.9%</w:t>
            </w:r>
          </w:p>
        </w:tc>
        <w:tc>
          <w:tcPr>
            <w:tcW w:w="1054" w:type="dxa"/>
            <w:tcBorders>
              <w:top w:val="nil"/>
              <w:left w:val="nil"/>
              <w:bottom w:val="single" w:sz="8" w:space="0" w:color="auto"/>
              <w:right w:val="single" w:sz="4" w:space="0" w:color="auto"/>
            </w:tcBorders>
            <w:shd w:val="clear" w:color="auto" w:fill="auto"/>
            <w:noWrap/>
            <w:vAlign w:val="center"/>
            <w:hideMark/>
          </w:tcPr>
          <w:p w:rsidR="00E71F8F" w:rsidRPr="00366928" w:rsidRDefault="00E71F8F" w:rsidP="00D262E6">
            <w:pPr>
              <w:spacing w:after="0" w:line="240" w:lineRule="auto"/>
              <w:jc w:val="center"/>
              <w:rPr>
                <w:rFonts w:ascii="Times New Roman" w:eastAsia="Times New Roman" w:hAnsi="Times New Roman" w:cs="Times New Roman"/>
              </w:rPr>
            </w:pPr>
            <w:r w:rsidRPr="00366928">
              <w:rPr>
                <w:rFonts w:ascii="Times New Roman" w:eastAsia="Times New Roman" w:hAnsi="Times New Roman" w:cs="Times New Roman"/>
              </w:rPr>
              <w:t>27.0%</w:t>
            </w:r>
          </w:p>
        </w:tc>
        <w:tc>
          <w:tcPr>
            <w:tcW w:w="1036" w:type="dxa"/>
            <w:tcBorders>
              <w:top w:val="nil"/>
              <w:left w:val="nil"/>
              <w:bottom w:val="single" w:sz="8" w:space="0" w:color="auto"/>
              <w:right w:val="single" w:sz="4" w:space="0" w:color="auto"/>
            </w:tcBorders>
            <w:shd w:val="clear" w:color="auto" w:fill="auto"/>
            <w:noWrap/>
            <w:vAlign w:val="center"/>
            <w:hideMark/>
          </w:tcPr>
          <w:p w:rsidR="00E71F8F" w:rsidRPr="00366928" w:rsidRDefault="00E71F8F" w:rsidP="00D262E6">
            <w:pPr>
              <w:spacing w:after="0" w:line="240" w:lineRule="auto"/>
              <w:jc w:val="center"/>
              <w:rPr>
                <w:rFonts w:ascii="Times New Roman" w:eastAsia="Times New Roman" w:hAnsi="Times New Roman" w:cs="Times New Roman"/>
                <w:b/>
                <w:bCs/>
              </w:rPr>
            </w:pPr>
            <w:r w:rsidRPr="00366928">
              <w:rPr>
                <w:rFonts w:ascii="Times New Roman" w:eastAsia="Times New Roman" w:hAnsi="Times New Roman" w:cs="Times New Roman"/>
                <w:b/>
                <w:bCs/>
              </w:rPr>
              <w:t>33.8%</w:t>
            </w:r>
          </w:p>
        </w:tc>
      </w:tr>
      <w:tr w:rsidR="00E71F8F" w:rsidRPr="00366928" w:rsidTr="00D262E6">
        <w:trPr>
          <w:trHeight w:val="345"/>
          <w:jc w:val="center"/>
        </w:trPr>
        <w:tc>
          <w:tcPr>
            <w:tcW w:w="4024" w:type="dxa"/>
            <w:vMerge w:val="restart"/>
            <w:tcBorders>
              <w:top w:val="nil"/>
              <w:left w:val="single" w:sz="4" w:space="0" w:color="auto"/>
              <w:bottom w:val="single" w:sz="8" w:space="0" w:color="000000"/>
              <w:right w:val="single" w:sz="4" w:space="0" w:color="auto"/>
            </w:tcBorders>
            <w:shd w:val="clear" w:color="auto" w:fill="auto"/>
            <w:vAlign w:val="center"/>
            <w:hideMark/>
          </w:tcPr>
          <w:p w:rsidR="00E71F8F" w:rsidRPr="00366928" w:rsidRDefault="00E71F8F" w:rsidP="00D262E6">
            <w:pPr>
              <w:spacing w:after="0" w:line="240" w:lineRule="auto"/>
              <w:jc w:val="center"/>
              <w:rPr>
                <w:rFonts w:ascii="Times New Roman" w:eastAsia="Times New Roman" w:hAnsi="Times New Roman" w:cs="Times New Roman"/>
                <w:b/>
                <w:bCs/>
              </w:rPr>
            </w:pPr>
            <w:r w:rsidRPr="00366928">
              <w:rPr>
                <w:rFonts w:ascii="Times New Roman" w:eastAsia="Times New Roman" w:hAnsi="Times New Roman" w:cs="Times New Roman"/>
                <w:b/>
                <w:bCs/>
              </w:rPr>
              <w:t>Avoir contracté un crédit au cours des 12 derniers mois</w:t>
            </w:r>
          </w:p>
        </w:tc>
        <w:tc>
          <w:tcPr>
            <w:tcW w:w="1440" w:type="dxa"/>
            <w:tcBorders>
              <w:top w:val="nil"/>
              <w:left w:val="nil"/>
              <w:bottom w:val="nil"/>
              <w:right w:val="single" w:sz="4" w:space="0" w:color="auto"/>
            </w:tcBorders>
            <w:shd w:val="clear" w:color="auto" w:fill="auto"/>
            <w:noWrap/>
            <w:vAlign w:val="center"/>
            <w:hideMark/>
          </w:tcPr>
          <w:p w:rsidR="00E71F8F" w:rsidRPr="00366928" w:rsidRDefault="00E71F8F" w:rsidP="00D262E6">
            <w:pPr>
              <w:spacing w:after="0" w:line="240" w:lineRule="auto"/>
              <w:jc w:val="center"/>
              <w:rPr>
                <w:rFonts w:ascii="Times New Roman" w:eastAsia="Times New Roman" w:hAnsi="Times New Roman" w:cs="Times New Roman"/>
              </w:rPr>
            </w:pPr>
            <w:r w:rsidRPr="00366928">
              <w:rPr>
                <w:rFonts w:ascii="Times New Roman" w:eastAsia="Times New Roman" w:hAnsi="Times New Roman" w:cs="Times New Roman"/>
              </w:rPr>
              <w:t>Oui</w:t>
            </w:r>
          </w:p>
        </w:tc>
        <w:tc>
          <w:tcPr>
            <w:tcW w:w="990" w:type="dxa"/>
            <w:tcBorders>
              <w:top w:val="nil"/>
              <w:left w:val="nil"/>
              <w:bottom w:val="nil"/>
              <w:right w:val="nil"/>
            </w:tcBorders>
            <w:shd w:val="clear" w:color="auto" w:fill="auto"/>
            <w:noWrap/>
            <w:vAlign w:val="center"/>
            <w:hideMark/>
          </w:tcPr>
          <w:p w:rsidR="00E71F8F" w:rsidRPr="00366928" w:rsidRDefault="00E71F8F" w:rsidP="00D262E6">
            <w:pPr>
              <w:spacing w:after="0" w:line="240" w:lineRule="auto"/>
              <w:jc w:val="center"/>
              <w:rPr>
                <w:rFonts w:ascii="Times New Roman" w:eastAsia="Times New Roman" w:hAnsi="Times New Roman" w:cs="Times New Roman"/>
              </w:rPr>
            </w:pPr>
            <w:r w:rsidRPr="00366928">
              <w:rPr>
                <w:rFonts w:ascii="Times New Roman" w:eastAsia="Times New Roman" w:hAnsi="Times New Roman" w:cs="Times New Roman"/>
              </w:rPr>
              <w:t>29.6%</w:t>
            </w:r>
          </w:p>
        </w:tc>
        <w:tc>
          <w:tcPr>
            <w:tcW w:w="1054" w:type="dxa"/>
            <w:tcBorders>
              <w:top w:val="nil"/>
              <w:left w:val="nil"/>
              <w:bottom w:val="nil"/>
              <w:right w:val="single" w:sz="4" w:space="0" w:color="auto"/>
            </w:tcBorders>
            <w:shd w:val="clear" w:color="auto" w:fill="auto"/>
            <w:noWrap/>
            <w:vAlign w:val="center"/>
            <w:hideMark/>
          </w:tcPr>
          <w:p w:rsidR="00E71F8F" w:rsidRPr="00366928" w:rsidRDefault="00E71F8F" w:rsidP="00D262E6">
            <w:pPr>
              <w:spacing w:after="0" w:line="240" w:lineRule="auto"/>
              <w:jc w:val="center"/>
              <w:rPr>
                <w:rFonts w:ascii="Times New Roman" w:eastAsia="Times New Roman" w:hAnsi="Times New Roman" w:cs="Times New Roman"/>
              </w:rPr>
            </w:pPr>
            <w:r w:rsidRPr="00366928">
              <w:rPr>
                <w:rFonts w:ascii="Times New Roman" w:eastAsia="Times New Roman" w:hAnsi="Times New Roman" w:cs="Times New Roman"/>
              </w:rPr>
              <w:t>39.3%</w:t>
            </w:r>
          </w:p>
        </w:tc>
        <w:tc>
          <w:tcPr>
            <w:tcW w:w="1036" w:type="dxa"/>
            <w:tcBorders>
              <w:top w:val="nil"/>
              <w:left w:val="nil"/>
              <w:bottom w:val="nil"/>
              <w:right w:val="single" w:sz="4" w:space="0" w:color="auto"/>
            </w:tcBorders>
            <w:shd w:val="clear" w:color="auto" w:fill="auto"/>
            <w:noWrap/>
            <w:vAlign w:val="center"/>
            <w:hideMark/>
          </w:tcPr>
          <w:p w:rsidR="00E71F8F" w:rsidRPr="00366928" w:rsidRDefault="00E71F8F" w:rsidP="00D262E6">
            <w:pPr>
              <w:spacing w:after="0" w:line="240" w:lineRule="auto"/>
              <w:jc w:val="center"/>
              <w:rPr>
                <w:rFonts w:ascii="Times New Roman" w:eastAsia="Times New Roman" w:hAnsi="Times New Roman" w:cs="Times New Roman"/>
                <w:b/>
                <w:bCs/>
              </w:rPr>
            </w:pPr>
            <w:r w:rsidRPr="00366928">
              <w:rPr>
                <w:rFonts w:ascii="Times New Roman" w:eastAsia="Times New Roman" w:hAnsi="Times New Roman" w:cs="Times New Roman"/>
                <w:b/>
                <w:bCs/>
              </w:rPr>
              <w:t>36.8%</w:t>
            </w:r>
          </w:p>
        </w:tc>
      </w:tr>
      <w:tr w:rsidR="00E71F8F" w:rsidRPr="00366928" w:rsidTr="00D262E6">
        <w:trPr>
          <w:trHeight w:val="285"/>
          <w:jc w:val="center"/>
        </w:trPr>
        <w:tc>
          <w:tcPr>
            <w:tcW w:w="4024" w:type="dxa"/>
            <w:vMerge/>
            <w:tcBorders>
              <w:top w:val="nil"/>
              <w:left w:val="single" w:sz="4" w:space="0" w:color="auto"/>
              <w:bottom w:val="single" w:sz="8" w:space="0" w:color="000000"/>
              <w:right w:val="single" w:sz="4" w:space="0" w:color="auto"/>
            </w:tcBorders>
            <w:vAlign w:val="center"/>
            <w:hideMark/>
          </w:tcPr>
          <w:p w:rsidR="00E71F8F" w:rsidRPr="00366928" w:rsidRDefault="00E71F8F" w:rsidP="00D262E6">
            <w:pPr>
              <w:spacing w:after="0" w:line="240" w:lineRule="auto"/>
              <w:rPr>
                <w:rFonts w:ascii="Times New Roman" w:eastAsia="Times New Roman" w:hAnsi="Times New Roman" w:cs="Times New Roman"/>
                <w:b/>
                <w:bCs/>
              </w:rPr>
            </w:pPr>
          </w:p>
        </w:tc>
        <w:tc>
          <w:tcPr>
            <w:tcW w:w="1440" w:type="dxa"/>
            <w:tcBorders>
              <w:top w:val="nil"/>
              <w:left w:val="nil"/>
              <w:bottom w:val="single" w:sz="8" w:space="0" w:color="auto"/>
              <w:right w:val="single" w:sz="4" w:space="0" w:color="auto"/>
            </w:tcBorders>
            <w:shd w:val="clear" w:color="auto" w:fill="auto"/>
            <w:noWrap/>
            <w:vAlign w:val="center"/>
            <w:hideMark/>
          </w:tcPr>
          <w:p w:rsidR="00E71F8F" w:rsidRPr="00366928" w:rsidRDefault="00E71F8F" w:rsidP="00D262E6">
            <w:pPr>
              <w:spacing w:after="0" w:line="240" w:lineRule="auto"/>
              <w:jc w:val="center"/>
              <w:rPr>
                <w:rFonts w:ascii="Times New Roman" w:eastAsia="Times New Roman" w:hAnsi="Times New Roman" w:cs="Times New Roman"/>
              </w:rPr>
            </w:pPr>
            <w:r w:rsidRPr="00366928">
              <w:rPr>
                <w:rFonts w:ascii="Times New Roman" w:eastAsia="Times New Roman" w:hAnsi="Times New Roman" w:cs="Times New Roman"/>
              </w:rPr>
              <w:t>Non</w:t>
            </w:r>
          </w:p>
        </w:tc>
        <w:tc>
          <w:tcPr>
            <w:tcW w:w="990" w:type="dxa"/>
            <w:tcBorders>
              <w:top w:val="nil"/>
              <w:left w:val="nil"/>
              <w:bottom w:val="single" w:sz="8" w:space="0" w:color="auto"/>
              <w:right w:val="nil"/>
            </w:tcBorders>
            <w:shd w:val="clear" w:color="auto" w:fill="auto"/>
            <w:noWrap/>
            <w:vAlign w:val="center"/>
            <w:hideMark/>
          </w:tcPr>
          <w:p w:rsidR="00E71F8F" w:rsidRPr="00366928" w:rsidRDefault="00E71F8F" w:rsidP="00D262E6">
            <w:pPr>
              <w:spacing w:after="0" w:line="240" w:lineRule="auto"/>
              <w:jc w:val="center"/>
              <w:rPr>
                <w:rFonts w:ascii="Times New Roman" w:eastAsia="Times New Roman" w:hAnsi="Times New Roman" w:cs="Times New Roman"/>
              </w:rPr>
            </w:pPr>
            <w:r w:rsidRPr="00366928">
              <w:rPr>
                <w:rFonts w:ascii="Times New Roman" w:eastAsia="Times New Roman" w:hAnsi="Times New Roman" w:cs="Times New Roman"/>
              </w:rPr>
              <w:t>69.4%</w:t>
            </w:r>
          </w:p>
        </w:tc>
        <w:tc>
          <w:tcPr>
            <w:tcW w:w="1054" w:type="dxa"/>
            <w:tcBorders>
              <w:top w:val="nil"/>
              <w:left w:val="nil"/>
              <w:bottom w:val="single" w:sz="8" w:space="0" w:color="auto"/>
              <w:right w:val="single" w:sz="4" w:space="0" w:color="auto"/>
            </w:tcBorders>
            <w:shd w:val="clear" w:color="auto" w:fill="auto"/>
            <w:noWrap/>
            <w:vAlign w:val="center"/>
            <w:hideMark/>
          </w:tcPr>
          <w:p w:rsidR="00E71F8F" w:rsidRPr="00366928" w:rsidRDefault="00E71F8F" w:rsidP="00D262E6">
            <w:pPr>
              <w:spacing w:after="0" w:line="240" w:lineRule="auto"/>
              <w:jc w:val="center"/>
              <w:rPr>
                <w:rFonts w:ascii="Times New Roman" w:eastAsia="Times New Roman" w:hAnsi="Times New Roman" w:cs="Times New Roman"/>
              </w:rPr>
            </w:pPr>
            <w:r w:rsidRPr="00366928">
              <w:rPr>
                <w:rFonts w:ascii="Times New Roman" w:eastAsia="Times New Roman" w:hAnsi="Times New Roman" w:cs="Times New Roman"/>
              </w:rPr>
              <w:t>60.7%</w:t>
            </w:r>
          </w:p>
        </w:tc>
        <w:tc>
          <w:tcPr>
            <w:tcW w:w="1036" w:type="dxa"/>
            <w:tcBorders>
              <w:top w:val="nil"/>
              <w:left w:val="nil"/>
              <w:bottom w:val="single" w:sz="8" w:space="0" w:color="auto"/>
              <w:right w:val="single" w:sz="4" w:space="0" w:color="auto"/>
            </w:tcBorders>
            <w:shd w:val="clear" w:color="auto" w:fill="auto"/>
            <w:noWrap/>
            <w:vAlign w:val="center"/>
            <w:hideMark/>
          </w:tcPr>
          <w:p w:rsidR="00E71F8F" w:rsidRPr="00366928" w:rsidRDefault="00E71F8F" w:rsidP="00D262E6">
            <w:pPr>
              <w:spacing w:after="0" w:line="240" w:lineRule="auto"/>
              <w:jc w:val="center"/>
              <w:rPr>
                <w:rFonts w:ascii="Times New Roman" w:eastAsia="Times New Roman" w:hAnsi="Times New Roman" w:cs="Times New Roman"/>
                <w:b/>
                <w:bCs/>
              </w:rPr>
            </w:pPr>
            <w:r w:rsidRPr="00366928">
              <w:rPr>
                <w:rFonts w:ascii="Times New Roman" w:eastAsia="Times New Roman" w:hAnsi="Times New Roman" w:cs="Times New Roman"/>
                <w:b/>
                <w:bCs/>
              </w:rPr>
              <w:t>63.2%</w:t>
            </w:r>
          </w:p>
        </w:tc>
      </w:tr>
      <w:tr w:rsidR="00E71F8F" w:rsidRPr="00366928" w:rsidTr="00D262E6">
        <w:trPr>
          <w:trHeight w:val="285"/>
          <w:jc w:val="center"/>
        </w:trPr>
        <w:tc>
          <w:tcPr>
            <w:tcW w:w="4024" w:type="dxa"/>
            <w:vMerge w:val="restart"/>
            <w:tcBorders>
              <w:top w:val="nil"/>
              <w:left w:val="single" w:sz="4" w:space="0" w:color="auto"/>
              <w:bottom w:val="single" w:sz="8" w:space="0" w:color="000000"/>
              <w:right w:val="single" w:sz="4" w:space="0" w:color="auto"/>
            </w:tcBorders>
            <w:shd w:val="clear" w:color="auto" w:fill="auto"/>
            <w:vAlign w:val="center"/>
            <w:hideMark/>
          </w:tcPr>
          <w:p w:rsidR="00E71F8F" w:rsidRPr="00366928" w:rsidRDefault="00E71F8F" w:rsidP="00D262E6">
            <w:pPr>
              <w:spacing w:after="0" w:line="240" w:lineRule="auto"/>
              <w:jc w:val="center"/>
              <w:rPr>
                <w:rFonts w:ascii="Times New Roman" w:eastAsia="Times New Roman" w:hAnsi="Times New Roman" w:cs="Times New Roman"/>
                <w:b/>
                <w:bCs/>
              </w:rPr>
            </w:pPr>
            <w:r w:rsidRPr="00366928">
              <w:rPr>
                <w:rFonts w:ascii="Times New Roman" w:eastAsia="Times New Roman" w:hAnsi="Times New Roman" w:cs="Times New Roman"/>
                <w:b/>
                <w:bCs/>
              </w:rPr>
              <w:t>Avoir acheté des actifs productifs au cours des 12 derniers mois</w:t>
            </w:r>
          </w:p>
        </w:tc>
        <w:tc>
          <w:tcPr>
            <w:tcW w:w="1440" w:type="dxa"/>
            <w:tcBorders>
              <w:top w:val="nil"/>
              <w:left w:val="nil"/>
              <w:bottom w:val="nil"/>
              <w:right w:val="single" w:sz="4" w:space="0" w:color="auto"/>
            </w:tcBorders>
            <w:shd w:val="clear" w:color="auto" w:fill="auto"/>
            <w:noWrap/>
            <w:vAlign w:val="center"/>
            <w:hideMark/>
          </w:tcPr>
          <w:p w:rsidR="00E71F8F" w:rsidRPr="00366928" w:rsidRDefault="00E71F8F" w:rsidP="00D262E6">
            <w:pPr>
              <w:spacing w:after="0" w:line="240" w:lineRule="auto"/>
              <w:jc w:val="center"/>
              <w:rPr>
                <w:rFonts w:ascii="Times New Roman" w:eastAsia="Times New Roman" w:hAnsi="Times New Roman" w:cs="Times New Roman"/>
              </w:rPr>
            </w:pPr>
            <w:r w:rsidRPr="00366928">
              <w:rPr>
                <w:rFonts w:ascii="Times New Roman" w:eastAsia="Times New Roman" w:hAnsi="Times New Roman" w:cs="Times New Roman"/>
              </w:rPr>
              <w:t>Oui</w:t>
            </w:r>
          </w:p>
        </w:tc>
        <w:tc>
          <w:tcPr>
            <w:tcW w:w="990" w:type="dxa"/>
            <w:tcBorders>
              <w:top w:val="nil"/>
              <w:left w:val="nil"/>
              <w:bottom w:val="nil"/>
              <w:right w:val="nil"/>
            </w:tcBorders>
            <w:shd w:val="clear" w:color="auto" w:fill="auto"/>
            <w:noWrap/>
            <w:vAlign w:val="center"/>
            <w:hideMark/>
          </w:tcPr>
          <w:p w:rsidR="00E71F8F" w:rsidRPr="00366928" w:rsidRDefault="00E71F8F" w:rsidP="00D262E6">
            <w:pPr>
              <w:spacing w:after="0" w:line="240" w:lineRule="auto"/>
              <w:jc w:val="center"/>
              <w:rPr>
                <w:rFonts w:ascii="Times New Roman" w:eastAsia="Times New Roman" w:hAnsi="Times New Roman" w:cs="Times New Roman"/>
              </w:rPr>
            </w:pPr>
            <w:r w:rsidRPr="00366928">
              <w:rPr>
                <w:rFonts w:ascii="Times New Roman" w:eastAsia="Times New Roman" w:hAnsi="Times New Roman" w:cs="Times New Roman"/>
              </w:rPr>
              <w:t>35.2%</w:t>
            </w:r>
          </w:p>
        </w:tc>
        <w:tc>
          <w:tcPr>
            <w:tcW w:w="1054" w:type="dxa"/>
            <w:tcBorders>
              <w:top w:val="nil"/>
              <w:left w:val="nil"/>
              <w:bottom w:val="nil"/>
              <w:right w:val="single" w:sz="4" w:space="0" w:color="auto"/>
            </w:tcBorders>
            <w:shd w:val="clear" w:color="auto" w:fill="auto"/>
            <w:noWrap/>
            <w:vAlign w:val="center"/>
            <w:hideMark/>
          </w:tcPr>
          <w:p w:rsidR="00E71F8F" w:rsidRPr="00366928" w:rsidRDefault="00E71F8F" w:rsidP="00D262E6">
            <w:pPr>
              <w:spacing w:after="0" w:line="240" w:lineRule="auto"/>
              <w:jc w:val="center"/>
              <w:rPr>
                <w:rFonts w:ascii="Times New Roman" w:eastAsia="Times New Roman" w:hAnsi="Times New Roman" w:cs="Times New Roman"/>
              </w:rPr>
            </w:pPr>
            <w:r w:rsidRPr="00366928">
              <w:rPr>
                <w:rFonts w:ascii="Times New Roman" w:eastAsia="Times New Roman" w:hAnsi="Times New Roman" w:cs="Times New Roman"/>
              </w:rPr>
              <w:t>27.0%</w:t>
            </w:r>
          </w:p>
        </w:tc>
        <w:tc>
          <w:tcPr>
            <w:tcW w:w="1036" w:type="dxa"/>
            <w:tcBorders>
              <w:top w:val="nil"/>
              <w:left w:val="nil"/>
              <w:bottom w:val="nil"/>
              <w:right w:val="single" w:sz="4" w:space="0" w:color="auto"/>
            </w:tcBorders>
            <w:shd w:val="clear" w:color="auto" w:fill="auto"/>
            <w:noWrap/>
            <w:vAlign w:val="center"/>
            <w:hideMark/>
          </w:tcPr>
          <w:p w:rsidR="00E71F8F" w:rsidRPr="00366928" w:rsidRDefault="00E71F8F" w:rsidP="00D262E6">
            <w:pPr>
              <w:spacing w:after="0" w:line="240" w:lineRule="auto"/>
              <w:jc w:val="center"/>
              <w:rPr>
                <w:rFonts w:ascii="Times New Roman" w:eastAsia="Times New Roman" w:hAnsi="Times New Roman" w:cs="Times New Roman"/>
                <w:b/>
                <w:bCs/>
              </w:rPr>
            </w:pPr>
            <w:r w:rsidRPr="00366928">
              <w:rPr>
                <w:rFonts w:ascii="Times New Roman" w:eastAsia="Times New Roman" w:hAnsi="Times New Roman" w:cs="Times New Roman"/>
                <w:b/>
                <w:bCs/>
              </w:rPr>
              <w:t>29.2%</w:t>
            </w:r>
          </w:p>
        </w:tc>
      </w:tr>
      <w:tr w:rsidR="00E71F8F" w:rsidRPr="00366928" w:rsidTr="00D262E6">
        <w:trPr>
          <w:trHeight w:val="270"/>
          <w:jc w:val="center"/>
        </w:trPr>
        <w:tc>
          <w:tcPr>
            <w:tcW w:w="4024" w:type="dxa"/>
            <w:vMerge/>
            <w:tcBorders>
              <w:top w:val="nil"/>
              <w:left w:val="single" w:sz="4" w:space="0" w:color="auto"/>
              <w:bottom w:val="single" w:sz="8" w:space="0" w:color="000000"/>
              <w:right w:val="single" w:sz="4" w:space="0" w:color="auto"/>
            </w:tcBorders>
            <w:vAlign w:val="center"/>
            <w:hideMark/>
          </w:tcPr>
          <w:p w:rsidR="00E71F8F" w:rsidRPr="00366928" w:rsidRDefault="00E71F8F" w:rsidP="00D262E6">
            <w:pPr>
              <w:spacing w:after="0" w:line="240" w:lineRule="auto"/>
              <w:rPr>
                <w:rFonts w:ascii="Times New Roman" w:eastAsia="Times New Roman" w:hAnsi="Times New Roman" w:cs="Times New Roman"/>
                <w:b/>
                <w:bCs/>
              </w:rPr>
            </w:pPr>
          </w:p>
        </w:tc>
        <w:tc>
          <w:tcPr>
            <w:tcW w:w="1440" w:type="dxa"/>
            <w:tcBorders>
              <w:top w:val="nil"/>
              <w:left w:val="nil"/>
              <w:bottom w:val="single" w:sz="8" w:space="0" w:color="auto"/>
              <w:right w:val="single" w:sz="4" w:space="0" w:color="auto"/>
            </w:tcBorders>
            <w:shd w:val="clear" w:color="auto" w:fill="auto"/>
            <w:noWrap/>
            <w:vAlign w:val="center"/>
            <w:hideMark/>
          </w:tcPr>
          <w:p w:rsidR="00E71F8F" w:rsidRPr="00366928" w:rsidRDefault="00E71F8F" w:rsidP="00D262E6">
            <w:pPr>
              <w:spacing w:after="0" w:line="240" w:lineRule="auto"/>
              <w:jc w:val="center"/>
              <w:rPr>
                <w:rFonts w:ascii="Times New Roman" w:eastAsia="Times New Roman" w:hAnsi="Times New Roman" w:cs="Times New Roman"/>
              </w:rPr>
            </w:pPr>
            <w:r w:rsidRPr="00366928">
              <w:rPr>
                <w:rFonts w:ascii="Times New Roman" w:eastAsia="Times New Roman" w:hAnsi="Times New Roman" w:cs="Times New Roman"/>
              </w:rPr>
              <w:t>Non</w:t>
            </w:r>
          </w:p>
        </w:tc>
        <w:tc>
          <w:tcPr>
            <w:tcW w:w="990" w:type="dxa"/>
            <w:tcBorders>
              <w:top w:val="nil"/>
              <w:left w:val="nil"/>
              <w:bottom w:val="single" w:sz="8" w:space="0" w:color="auto"/>
              <w:right w:val="nil"/>
            </w:tcBorders>
            <w:shd w:val="clear" w:color="auto" w:fill="auto"/>
            <w:noWrap/>
            <w:vAlign w:val="center"/>
            <w:hideMark/>
          </w:tcPr>
          <w:p w:rsidR="00E71F8F" w:rsidRPr="00366928" w:rsidRDefault="00E71F8F" w:rsidP="00D262E6">
            <w:pPr>
              <w:spacing w:after="0" w:line="240" w:lineRule="auto"/>
              <w:jc w:val="center"/>
              <w:rPr>
                <w:rFonts w:ascii="Times New Roman" w:eastAsia="Times New Roman" w:hAnsi="Times New Roman" w:cs="Times New Roman"/>
              </w:rPr>
            </w:pPr>
            <w:r w:rsidRPr="00366928">
              <w:rPr>
                <w:rFonts w:ascii="Times New Roman" w:eastAsia="Times New Roman" w:hAnsi="Times New Roman" w:cs="Times New Roman"/>
              </w:rPr>
              <w:t>64.8%</w:t>
            </w:r>
          </w:p>
        </w:tc>
        <w:tc>
          <w:tcPr>
            <w:tcW w:w="1054" w:type="dxa"/>
            <w:tcBorders>
              <w:top w:val="nil"/>
              <w:left w:val="nil"/>
              <w:bottom w:val="single" w:sz="8" w:space="0" w:color="auto"/>
              <w:right w:val="single" w:sz="4" w:space="0" w:color="auto"/>
            </w:tcBorders>
            <w:shd w:val="clear" w:color="auto" w:fill="auto"/>
            <w:noWrap/>
            <w:vAlign w:val="center"/>
            <w:hideMark/>
          </w:tcPr>
          <w:p w:rsidR="00E71F8F" w:rsidRPr="00366928" w:rsidRDefault="00E71F8F" w:rsidP="00D262E6">
            <w:pPr>
              <w:spacing w:after="0" w:line="240" w:lineRule="auto"/>
              <w:jc w:val="center"/>
              <w:rPr>
                <w:rFonts w:ascii="Times New Roman" w:eastAsia="Times New Roman" w:hAnsi="Times New Roman" w:cs="Times New Roman"/>
              </w:rPr>
            </w:pPr>
            <w:r w:rsidRPr="00366928">
              <w:rPr>
                <w:rFonts w:ascii="Times New Roman" w:eastAsia="Times New Roman" w:hAnsi="Times New Roman" w:cs="Times New Roman"/>
              </w:rPr>
              <w:t>73.0%</w:t>
            </w:r>
          </w:p>
        </w:tc>
        <w:tc>
          <w:tcPr>
            <w:tcW w:w="1036" w:type="dxa"/>
            <w:tcBorders>
              <w:top w:val="nil"/>
              <w:left w:val="nil"/>
              <w:bottom w:val="single" w:sz="8" w:space="0" w:color="auto"/>
              <w:right w:val="single" w:sz="4" w:space="0" w:color="auto"/>
            </w:tcBorders>
            <w:shd w:val="clear" w:color="auto" w:fill="auto"/>
            <w:noWrap/>
            <w:vAlign w:val="center"/>
            <w:hideMark/>
          </w:tcPr>
          <w:p w:rsidR="00E71F8F" w:rsidRPr="00366928" w:rsidRDefault="00E71F8F" w:rsidP="00D262E6">
            <w:pPr>
              <w:spacing w:after="0" w:line="240" w:lineRule="auto"/>
              <w:jc w:val="center"/>
              <w:rPr>
                <w:rFonts w:ascii="Times New Roman" w:eastAsia="Times New Roman" w:hAnsi="Times New Roman" w:cs="Times New Roman"/>
                <w:b/>
                <w:bCs/>
              </w:rPr>
            </w:pPr>
            <w:r w:rsidRPr="00366928">
              <w:rPr>
                <w:rFonts w:ascii="Times New Roman" w:eastAsia="Times New Roman" w:hAnsi="Times New Roman" w:cs="Times New Roman"/>
                <w:b/>
                <w:bCs/>
              </w:rPr>
              <w:t>70.8%</w:t>
            </w:r>
          </w:p>
        </w:tc>
      </w:tr>
      <w:tr w:rsidR="00E71F8F" w:rsidRPr="00366928" w:rsidTr="00D262E6">
        <w:trPr>
          <w:trHeight w:val="270"/>
          <w:jc w:val="center"/>
        </w:trPr>
        <w:tc>
          <w:tcPr>
            <w:tcW w:w="4024" w:type="dxa"/>
            <w:vMerge w:val="restart"/>
            <w:tcBorders>
              <w:top w:val="nil"/>
              <w:left w:val="single" w:sz="4" w:space="0" w:color="auto"/>
              <w:bottom w:val="single" w:sz="8" w:space="0" w:color="000000"/>
              <w:right w:val="single" w:sz="4" w:space="0" w:color="auto"/>
            </w:tcBorders>
            <w:shd w:val="clear" w:color="auto" w:fill="auto"/>
            <w:vAlign w:val="center"/>
            <w:hideMark/>
          </w:tcPr>
          <w:p w:rsidR="00E71F8F" w:rsidRPr="00366928" w:rsidRDefault="00E71F8F" w:rsidP="00D262E6">
            <w:pPr>
              <w:spacing w:after="0" w:line="240" w:lineRule="auto"/>
              <w:jc w:val="center"/>
              <w:rPr>
                <w:rFonts w:ascii="Times New Roman" w:eastAsia="Times New Roman" w:hAnsi="Times New Roman" w:cs="Times New Roman"/>
                <w:b/>
                <w:bCs/>
              </w:rPr>
            </w:pPr>
            <w:r w:rsidRPr="00366928">
              <w:rPr>
                <w:rFonts w:ascii="Times New Roman" w:eastAsia="Times New Roman" w:hAnsi="Times New Roman" w:cs="Times New Roman"/>
                <w:b/>
                <w:bCs/>
              </w:rPr>
              <w:t>Avoir dépensé pour l'éducation des enfants au cours des 12 derniers mois</w:t>
            </w:r>
          </w:p>
        </w:tc>
        <w:tc>
          <w:tcPr>
            <w:tcW w:w="1440" w:type="dxa"/>
            <w:tcBorders>
              <w:top w:val="nil"/>
              <w:left w:val="nil"/>
              <w:bottom w:val="nil"/>
              <w:right w:val="single" w:sz="4" w:space="0" w:color="auto"/>
            </w:tcBorders>
            <w:shd w:val="clear" w:color="auto" w:fill="auto"/>
            <w:noWrap/>
            <w:vAlign w:val="center"/>
            <w:hideMark/>
          </w:tcPr>
          <w:p w:rsidR="00E71F8F" w:rsidRPr="00366928" w:rsidRDefault="00E71F8F" w:rsidP="00D262E6">
            <w:pPr>
              <w:spacing w:after="0" w:line="240" w:lineRule="auto"/>
              <w:jc w:val="center"/>
              <w:rPr>
                <w:rFonts w:ascii="Times New Roman" w:eastAsia="Times New Roman" w:hAnsi="Times New Roman" w:cs="Times New Roman"/>
              </w:rPr>
            </w:pPr>
            <w:r w:rsidRPr="00366928">
              <w:rPr>
                <w:rFonts w:ascii="Times New Roman" w:eastAsia="Times New Roman" w:hAnsi="Times New Roman" w:cs="Times New Roman"/>
              </w:rPr>
              <w:t>Oui</w:t>
            </w:r>
          </w:p>
        </w:tc>
        <w:tc>
          <w:tcPr>
            <w:tcW w:w="990" w:type="dxa"/>
            <w:tcBorders>
              <w:top w:val="nil"/>
              <w:left w:val="nil"/>
              <w:bottom w:val="nil"/>
              <w:right w:val="nil"/>
            </w:tcBorders>
            <w:shd w:val="clear" w:color="auto" w:fill="auto"/>
            <w:noWrap/>
            <w:vAlign w:val="center"/>
            <w:hideMark/>
          </w:tcPr>
          <w:p w:rsidR="00E71F8F" w:rsidRPr="00366928" w:rsidRDefault="00E71F8F" w:rsidP="00D262E6">
            <w:pPr>
              <w:spacing w:after="0" w:line="240" w:lineRule="auto"/>
              <w:jc w:val="center"/>
              <w:rPr>
                <w:rFonts w:ascii="Times New Roman" w:eastAsia="Times New Roman" w:hAnsi="Times New Roman" w:cs="Times New Roman"/>
              </w:rPr>
            </w:pPr>
            <w:r w:rsidRPr="00366928">
              <w:rPr>
                <w:rFonts w:ascii="Times New Roman" w:eastAsia="Times New Roman" w:hAnsi="Times New Roman" w:cs="Times New Roman"/>
              </w:rPr>
              <w:t>81.5%</w:t>
            </w:r>
          </w:p>
        </w:tc>
        <w:tc>
          <w:tcPr>
            <w:tcW w:w="1054" w:type="dxa"/>
            <w:tcBorders>
              <w:top w:val="nil"/>
              <w:left w:val="nil"/>
              <w:bottom w:val="nil"/>
              <w:right w:val="single" w:sz="4" w:space="0" w:color="auto"/>
            </w:tcBorders>
            <w:shd w:val="clear" w:color="auto" w:fill="auto"/>
            <w:noWrap/>
            <w:vAlign w:val="center"/>
            <w:hideMark/>
          </w:tcPr>
          <w:p w:rsidR="00E71F8F" w:rsidRPr="00366928" w:rsidRDefault="00E71F8F" w:rsidP="00D262E6">
            <w:pPr>
              <w:spacing w:after="0" w:line="240" w:lineRule="auto"/>
              <w:jc w:val="center"/>
              <w:rPr>
                <w:rFonts w:ascii="Times New Roman" w:eastAsia="Times New Roman" w:hAnsi="Times New Roman" w:cs="Times New Roman"/>
              </w:rPr>
            </w:pPr>
            <w:r w:rsidRPr="00366928">
              <w:rPr>
                <w:rFonts w:ascii="Times New Roman" w:eastAsia="Times New Roman" w:hAnsi="Times New Roman" w:cs="Times New Roman"/>
              </w:rPr>
              <w:t>73.3%</w:t>
            </w:r>
          </w:p>
        </w:tc>
        <w:tc>
          <w:tcPr>
            <w:tcW w:w="1036" w:type="dxa"/>
            <w:tcBorders>
              <w:top w:val="nil"/>
              <w:left w:val="nil"/>
              <w:bottom w:val="nil"/>
              <w:right w:val="single" w:sz="4" w:space="0" w:color="auto"/>
            </w:tcBorders>
            <w:shd w:val="clear" w:color="auto" w:fill="auto"/>
            <w:noWrap/>
            <w:vAlign w:val="center"/>
            <w:hideMark/>
          </w:tcPr>
          <w:p w:rsidR="00E71F8F" w:rsidRPr="00366928" w:rsidRDefault="00E71F8F" w:rsidP="00D262E6">
            <w:pPr>
              <w:spacing w:after="0" w:line="240" w:lineRule="auto"/>
              <w:jc w:val="center"/>
              <w:rPr>
                <w:rFonts w:ascii="Times New Roman" w:eastAsia="Times New Roman" w:hAnsi="Times New Roman" w:cs="Times New Roman"/>
                <w:b/>
                <w:bCs/>
              </w:rPr>
            </w:pPr>
            <w:r w:rsidRPr="00366928">
              <w:rPr>
                <w:rFonts w:ascii="Times New Roman" w:eastAsia="Times New Roman" w:hAnsi="Times New Roman" w:cs="Times New Roman"/>
                <w:b/>
                <w:bCs/>
              </w:rPr>
              <w:t>75.5%</w:t>
            </w:r>
          </w:p>
        </w:tc>
      </w:tr>
      <w:tr w:rsidR="00E71F8F" w:rsidRPr="00366928" w:rsidTr="00D262E6">
        <w:trPr>
          <w:trHeight w:val="270"/>
          <w:jc w:val="center"/>
        </w:trPr>
        <w:tc>
          <w:tcPr>
            <w:tcW w:w="4024" w:type="dxa"/>
            <w:vMerge/>
            <w:tcBorders>
              <w:top w:val="nil"/>
              <w:left w:val="single" w:sz="4" w:space="0" w:color="auto"/>
              <w:bottom w:val="single" w:sz="8" w:space="0" w:color="000000"/>
              <w:right w:val="single" w:sz="4" w:space="0" w:color="auto"/>
            </w:tcBorders>
            <w:vAlign w:val="center"/>
            <w:hideMark/>
          </w:tcPr>
          <w:p w:rsidR="00E71F8F" w:rsidRPr="00366928" w:rsidRDefault="00E71F8F" w:rsidP="00D262E6">
            <w:pPr>
              <w:spacing w:after="0" w:line="240" w:lineRule="auto"/>
              <w:rPr>
                <w:rFonts w:ascii="Times New Roman" w:eastAsia="Times New Roman" w:hAnsi="Times New Roman" w:cs="Times New Roman"/>
                <w:b/>
                <w:bCs/>
              </w:rPr>
            </w:pPr>
          </w:p>
        </w:tc>
        <w:tc>
          <w:tcPr>
            <w:tcW w:w="1440" w:type="dxa"/>
            <w:tcBorders>
              <w:top w:val="nil"/>
              <w:left w:val="nil"/>
              <w:bottom w:val="single" w:sz="8" w:space="0" w:color="auto"/>
              <w:right w:val="single" w:sz="4" w:space="0" w:color="auto"/>
            </w:tcBorders>
            <w:shd w:val="clear" w:color="auto" w:fill="auto"/>
            <w:noWrap/>
            <w:vAlign w:val="center"/>
            <w:hideMark/>
          </w:tcPr>
          <w:p w:rsidR="00E71F8F" w:rsidRPr="00366928" w:rsidRDefault="00E71F8F" w:rsidP="00D262E6">
            <w:pPr>
              <w:spacing w:after="0" w:line="240" w:lineRule="auto"/>
              <w:jc w:val="center"/>
              <w:rPr>
                <w:rFonts w:ascii="Times New Roman" w:eastAsia="Times New Roman" w:hAnsi="Times New Roman" w:cs="Times New Roman"/>
              </w:rPr>
            </w:pPr>
            <w:r w:rsidRPr="00366928">
              <w:rPr>
                <w:rFonts w:ascii="Times New Roman" w:eastAsia="Times New Roman" w:hAnsi="Times New Roman" w:cs="Times New Roman"/>
              </w:rPr>
              <w:t>Non</w:t>
            </w:r>
          </w:p>
        </w:tc>
        <w:tc>
          <w:tcPr>
            <w:tcW w:w="990" w:type="dxa"/>
            <w:tcBorders>
              <w:top w:val="nil"/>
              <w:left w:val="nil"/>
              <w:bottom w:val="single" w:sz="8" w:space="0" w:color="auto"/>
              <w:right w:val="nil"/>
            </w:tcBorders>
            <w:shd w:val="clear" w:color="auto" w:fill="auto"/>
            <w:noWrap/>
            <w:vAlign w:val="center"/>
            <w:hideMark/>
          </w:tcPr>
          <w:p w:rsidR="00E71F8F" w:rsidRPr="00366928" w:rsidRDefault="00E71F8F" w:rsidP="00D262E6">
            <w:pPr>
              <w:spacing w:after="0" w:line="240" w:lineRule="auto"/>
              <w:jc w:val="center"/>
              <w:rPr>
                <w:rFonts w:ascii="Times New Roman" w:eastAsia="Times New Roman" w:hAnsi="Times New Roman" w:cs="Times New Roman"/>
              </w:rPr>
            </w:pPr>
            <w:r w:rsidRPr="00366928">
              <w:rPr>
                <w:rFonts w:ascii="Times New Roman" w:eastAsia="Times New Roman" w:hAnsi="Times New Roman" w:cs="Times New Roman"/>
              </w:rPr>
              <w:t>18.5%</w:t>
            </w:r>
          </w:p>
        </w:tc>
        <w:tc>
          <w:tcPr>
            <w:tcW w:w="1054" w:type="dxa"/>
            <w:tcBorders>
              <w:top w:val="nil"/>
              <w:left w:val="nil"/>
              <w:bottom w:val="single" w:sz="8" w:space="0" w:color="auto"/>
              <w:right w:val="single" w:sz="4" w:space="0" w:color="auto"/>
            </w:tcBorders>
            <w:shd w:val="clear" w:color="auto" w:fill="auto"/>
            <w:noWrap/>
            <w:vAlign w:val="center"/>
            <w:hideMark/>
          </w:tcPr>
          <w:p w:rsidR="00E71F8F" w:rsidRPr="00366928" w:rsidRDefault="00E71F8F" w:rsidP="00D262E6">
            <w:pPr>
              <w:spacing w:after="0" w:line="240" w:lineRule="auto"/>
              <w:jc w:val="center"/>
              <w:rPr>
                <w:rFonts w:ascii="Times New Roman" w:eastAsia="Times New Roman" w:hAnsi="Times New Roman" w:cs="Times New Roman"/>
              </w:rPr>
            </w:pPr>
            <w:r w:rsidRPr="00366928">
              <w:rPr>
                <w:rFonts w:ascii="Times New Roman" w:eastAsia="Times New Roman" w:hAnsi="Times New Roman" w:cs="Times New Roman"/>
              </w:rPr>
              <w:t>26.7%</w:t>
            </w:r>
          </w:p>
        </w:tc>
        <w:tc>
          <w:tcPr>
            <w:tcW w:w="1036" w:type="dxa"/>
            <w:tcBorders>
              <w:top w:val="nil"/>
              <w:left w:val="nil"/>
              <w:bottom w:val="single" w:sz="8" w:space="0" w:color="auto"/>
              <w:right w:val="single" w:sz="4" w:space="0" w:color="auto"/>
            </w:tcBorders>
            <w:shd w:val="clear" w:color="auto" w:fill="auto"/>
            <w:noWrap/>
            <w:vAlign w:val="center"/>
            <w:hideMark/>
          </w:tcPr>
          <w:p w:rsidR="00E71F8F" w:rsidRPr="00366928" w:rsidRDefault="00E71F8F" w:rsidP="00D262E6">
            <w:pPr>
              <w:spacing w:after="0" w:line="240" w:lineRule="auto"/>
              <w:jc w:val="center"/>
              <w:rPr>
                <w:rFonts w:ascii="Times New Roman" w:eastAsia="Times New Roman" w:hAnsi="Times New Roman" w:cs="Times New Roman"/>
                <w:b/>
                <w:bCs/>
              </w:rPr>
            </w:pPr>
            <w:r w:rsidRPr="00366928">
              <w:rPr>
                <w:rFonts w:ascii="Times New Roman" w:eastAsia="Times New Roman" w:hAnsi="Times New Roman" w:cs="Times New Roman"/>
                <w:b/>
                <w:bCs/>
              </w:rPr>
              <w:t>24.5%</w:t>
            </w:r>
          </w:p>
        </w:tc>
      </w:tr>
    </w:tbl>
    <w:p w:rsidR="00E71F8F" w:rsidRPr="00465ACC" w:rsidRDefault="00E71F8F" w:rsidP="00E71F8F">
      <w:pPr>
        <w:jc w:val="center"/>
        <w:rPr>
          <w:rFonts w:ascii="Times New Roman" w:hAnsi="Times New Roman" w:cs="Times New Roman"/>
          <w:sz w:val="24"/>
          <w:szCs w:val="24"/>
        </w:rPr>
      </w:pPr>
      <w:r w:rsidRPr="008E51D7">
        <w:rPr>
          <w:rFonts w:ascii="Times New Roman" w:hAnsi="Times New Roman" w:cs="Times New Roman"/>
          <w:i/>
          <w:sz w:val="20"/>
          <w:szCs w:val="20"/>
        </w:rPr>
        <w:t>Source: Elaboration propre à  partir de l'enquête de Base menée en Juillet 2014</w:t>
      </w:r>
    </w:p>
    <w:p w:rsidR="00382B67" w:rsidRPr="00465ACC" w:rsidRDefault="00382B67" w:rsidP="00F10299">
      <w:pPr>
        <w:jc w:val="both"/>
        <w:rPr>
          <w:rFonts w:ascii="Times New Roman" w:hAnsi="Times New Roman" w:cs="Times New Roman"/>
          <w:sz w:val="24"/>
          <w:szCs w:val="24"/>
        </w:rPr>
      </w:pPr>
    </w:p>
    <w:p w:rsidR="00382B67" w:rsidRPr="00D7701D" w:rsidRDefault="00D7701D" w:rsidP="00F10299">
      <w:pPr>
        <w:jc w:val="both"/>
        <w:rPr>
          <w:rFonts w:ascii="Times New Roman" w:hAnsi="Times New Roman" w:cs="Times New Roman"/>
          <w:b/>
          <w:sz w:val="24"/>
          <w:szCs w:val="24"/>
        </w:rPr>
      </w:pPr>
      <w:r w:rsidRPr="00D7701D">
        <w:rPr>
          <w:rFonts w:ascii="Times New Roman" w:hAnsi="Times New Roman" w:cs="Times New Roman"/>
          <w:b/>
          <w:sz w:val="24"/>
          <w:szCs w:val="24"/>
        </w:rPr>
        <w:t>Tableau 6. Répartition des membres AVEC ayant d’autres membres dans leur ménage</w:t>
      </w:r>
    </w:p>
    <w:tbl>
      <w:tblPr>
        <w:tblStyle w:val="GridTable6Colorful1"/>
        <w:tblW w:w="5000" w:type="pct"/>
        <w:tblLook w:val="04A0" w:firstRow="1" w:lastRow="0" w:firstColumn="1" w:lastColumn="0" w:noHBand="0" w:noVBand="1"/>
      </w:tblPr>
      <w:tblGrid>
        <w:gridCol w:w="3593"/>
        <w:gridCol w:w="2771"/>
        <w:gridCol w:w="3212"/>
      </w:tblGrid>
      <w:tr w:rsidR="00D7701D" w:rsidRPr="00D7701D" w:rsidTr="00D7701D">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1876" w:type="pct"/>
            <w:hideMark/>
          </w:tcPr>
          <w:p w:rsidR="00D7701D" w:rsidRPr="00D7701D" w:rsidRDefault="00D7701D" w:rsidP="00D7701D">
            <w:pPr>
              <w:pStyle w:val="Sansinterligne"/>
              <w:jc w:val="center"/>
              <w:rPr>
                <w:rFonts w:ascii="Times New Roman" w:hAnsi="Times New Roman"/>
                <w:sz w:val="24"/>
              </w:rPr>
            </w:pPr>
            <w:r w:rsidRPr="00D7701D">
              <w:rPr>
                <w:rFonts w:ascii="Times New Roman" w:hAnsi="Times New Roman"/>
                <w:sz w:val="24"/>
              </w:rPr>
              <w:t>Autres membres AVEC dans le ménage</w:t>
            </w:r>
          </w:p>
        </w:tc>
        <w:tc>
          <w:tcPr>
            <w:tcW w:w="1447" w:type="pct"/>
            <w:hideMark/>
          </w:tcPr>
          <w:p w:rsidR="00D7701D" w:rsidRPr="00D7701D" w:rsidRDefault="00D7701D" w:rsidP="00D7701D">
            <w:pPr>
              <w:pStyle w:val="Sansinterligne"/>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Nombre de ménages</w:t>
            </w:r>
          </w:p>
        </w:tc>
        <w:tc>
          <w:tcPr>
            <w:tcW w:w="1677" w:type="pct"/>
            <w:hideMark/>
          </w:tcPr>
          <w:p w:rsidR="00D7701D" w:rsidRPr="00D7701D" w:rsidRDefault="00D7701D" w:rsidP="00D7701D">
            <w:pPr>
              <w:pStyle w:val="Sansinterligne"/>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sidRPr="00D7701D">
              <w:rPr>
                <w:rFonts w:ascii="Times New Roman" w:hAnsi="Times New Roman"/>
                <w:sz w:val="24"/>
              </w:rPr>
              <w:t>Pourcentage de membre</w:t>
            </w:r>
          </w:p>
        </w:tc>
      </w:tr>
      <w:tr w:rsidR="00D7701D" w:rsidRPr="00D7701D" w:rsidTr="00D7701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876" w:type="pct"/>
            <w:hideMark/>
          </w:tcPr>
          <w:p w:rsidR="00D7701D" w:rsidRPr="00D7701D" w:rsidRDefault="00D7701D" w:rsidP="00D7701D">
            <w:pPr>
              <w:pStyle w:val="Sansinterligne"/>
              <w:jc w:val="center"/>
              <w:rPr>
                <w:rFonts w:ascii="Times New Roman" w:hAnsi="Times New Roman"/>
                <w:sz w:val="24"/>
              </w:rPr>
            </w:pPr>
            <w:r w:rsidRPr="00D7701D">
              <w:rPr>
                <w:rFonts w:ascii="Times New Roman" w:hAnsi="Times New Roman"/>
                <w:sz w:val="24"/>
              </w:rPr>
              <w:t>Oui</w:t>
            </w:r>
          </w:p>
        </w:tc>
        <w:tc>
          <w:tcPr>
            <w:tcW w:w="1447" w:type="pct"/>
            <w:noWrap/>
            <w:hideMark/>
          </w:tcPr>
          <w:p w:rsidR="00D7701D" w:rsidRPr="00D7701D" w:rsidRDefault="00D7701D" w:rsidP="00D7701D">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D7701D">
              <w:rPr>
                <w:rFonts w:ascii="Times New Roman" w:hAnsi="Times New Roman"/>
                <w:sz w:val="24"/>
              </w:rPr>
              <w:t>158</w:t>
            </w:r>
          </w:p>
        </w:tc>
        <w:tc>
          <w:tcPr>
            <w:tcW w:w="1677" w:type="pct"/>
            <w:noWrap/>
            <w:hideMark/>
          </w:tcPr>
          <w:p w:rsidR="00D7701D" w:rsidRPr="00D7701D" w:rsidRDefault="00D7701D" w:rsidP="00D7701D">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D7701D">
              <w:rPr>
                <w:rFonts w:ascii="Times New Roman" w:hAnsi="Times New Roman"/>
                <w:sz w:val="24"/>
              </w:rPr>
              <w:t>48.9</w:t>
            </w:r>
            <w:r>
              <w:rPr>
                <w:rFonts w:ascii="Times New Roman" w:hAnsi="Times New Roman"/>
                <w:sz w:val="24"/>
              </w:rPr>
              <w:t xml:space="preserve"> %</w:t>
            </w:r>
          </w:p>
        </w:tc>
      </w:tr>
      <w:tr w:rsidR="00D7701D" w:rsidRPr="00D7701D" w:rsidTr="00D7701D">
        <w:trPr>
          <w:trHeight w:val="260"/>
        </w:trPr>
        <w:tc>
          <w:tcPr>
            <w:cnfStyle w:val="001000000000" w:firstRow="0" w:lastRow="0" w:firstColumn="1" w:lastColumn="0" w:oddVBand="0" w:evenVBand="0" w:oddHBand="0" w:evenHBand="0" w:firstRowFirstColumn="0" w:firstRowLastColumn="0" w:lastRowFirstColumn="0" w:lastRowLastColumn="0"/>
            <w:tcW w:w="1876" w:type="pct"/>
            <w:hideMark/>
          </w:tcPr>
          <w:p w:rsidR="00D7701D" w:rsidRPr="00D7701D" w:rsidRDefault="00D7701D" w:rsidP="00D7701D">
            <w:pPr>
              <w:pStyle w:val="Sansinterligne"/>
              <w:jc w:val="center"/>
              <w:rPr>
                <w:rFonts w:ascii="Times New Roman" w:hAnsi="Times New Roman"/>
                <w:sz w:val="24"/>
              </w:rPr>
            </w:pPr>
            <w:r w:rsidRPr="00D7701D">
              <w:rPr>
                <w:rFonts w:ascii="Times New Roman" w:hAnsi="Times New Roman"/>
                <w:sz w:val="24"/>
              </w:rPr>
              <w:t>Non</w:t>
            </w:r>
          </w:p>
        </w:tc>
        <w:tc>
          <w:tcPr>
            <w:tcW w:w="1447" w:type="pct"/>
            <w:noWrap/>
            <w:hideMark/>
          </w:tcPr>
          <w:p w:rsidR="00D7701D" w:rsidRPr="00D7701D" w:rsidRDefault="00D7701D" w:rsidP="00D7701D">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D7701D">
              <w:rPr>
                <w:rFonts w:ascii="Times New Roman" w:hAnsi="Times New Roman"/>
                <w:sz w:val="24"/>
              </w:rPr>
              <w:t>165</w:t>
            </w:r>
          </w:p>
        </w:tc>
        <w:tc>
          <w:tcPr>
            <w:tcW w:w="1677" w:type="pct"/>
            <w:noWrap/>
            <w:hideMark/>
          </w:tcPr>
          <w:p w:rsidR="00D7701D" w:rsidRPr="00D7701D" w:rsidRDefault="00D7701D" w:rsidP="00D7701D">
            <w:pPr>
              <w:pStyle w:val="Sansinterlig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D7701D">
              <w:rPr>
                <w:rFonts w:ascii="Times New Roman" w:hAnsi="Times New Roman"/>
                <w:sz w:val="24"/>
              </w:rPr>
              <w:t>51.1</w:t>
            </w:r>
            <w:r>
              <w:rPr>
                <w:rFonts w:ascii="Times New Roman" w:hAnsi="Times New Roman"/>
                <w:sz w:val="24"/>
              </w:rPr>
              <w:t xml:space="preserve"> %</w:t>
            </w:r>
          </w:p>
        </w:tc>
      </w:tr>
      <w:tr w:rsidR="00D7701D" w:rsidRPr="00D7701D" w:rsidTr="00D770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pct"/>
            <w:hideMark/>
          </w:tcPr>
          <w:p w:rsidR="00D7701D" w:rsidRPr="00D7701D" w:rsidRDefault="00D7701D" w:rsidP="00D7701D">
            <w:pPr>
              <w:pStyle w:val="Sansinterligne"/>
              <w:jc w:val="center"/>
              <w:rPr>
                <w:rFonts w:ascii="Times New Roman" w:hAnsi="Times New Roman"/>
                <w:sz w:val="24"/>
              </w:rPr>
            </w:pPr>
            <w:r w:rsidRPr="00D7701D">
              <w:rPr>
                <w:rFonts w:ascii="Times New Roman" w:hAnsi="Times New Roman"/>
                <w:sz w:val="24"/>
              </w:rPr>
              <w:t>Total</w:t>
            </w:r>
          </w:p>
        </w:tc>
        <w:tc>
          <w:tcPr>
            <w:tcW w:w="1447" w:type="pct"/>
            <w:noWrap/>
            <w:hideMark/>
          </w:tcPr>
          <w:p w:rsidR="00D7701D" w:rsidRPr="00D7701D" w:rsidRDefault="00D7701D" w:rsidP="00D7701D">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rPr>
            </w:pPr>
            <w:r w:rsidRPr="00D7701D">
              <w:rPr>
                <w:rFonts w:ascii="Times New Roman" w:hAnsi="Times New Roman"/>
                <w:b/>
                <w:sz w:val="24"/>
              </w:rPr>
              <w:t>323</w:t>
            </w:r>
          </w:p>
        </w:tc>
        <w:tc>
          <w:tcPr>
            <w:tcW w:w="1677" w:type="pct"/>
            <w:noWrap/>
            <w:hideMark/>
          </w:tcPr>
          <w:p w:rsidR="00D7701D" w:rsidRPr="00D7701D" w:rsidRDefault="00D7701D" w:rsidP="00D7701D">
            <w:pPr>
              <w:pStyle w:val="Sansinterlign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rPr>
            </w:pPr>
            <w:r w:rsidRPr="00D7701D">
              <w:rPr>
                <w:rFonts w:ascii="Times New Roman" w:hAnsi="Times New Roman"/>
                <w:b/>
                <w:sz w:val="24"/>
              </w:rPr>
              <w:t>100.0 %</w:t>
            </w:r>
          </w:p>
        </w:tc>
      </w:tr>
    </w:tbl>
    <w:p w:rsidR="00D7701D" w:rsidRDefault="00D7701D" w:rsidP="00D7701D">
      <w:pPr>
        <w:spacing w:line="360" w:lineRule="auto"/>
        <w:jc w:val="both"/>
        <w:rPr>
          <w:rFonts w:ascii="Times New Roman" w:hAnsi="Times New Roman" w:cs="Times New Roman"/>
          <w:i/>
          <w:sz w:val="24"/>
          <w:szCs w:val="20"/>
        </w:rPr>
      </w:pPr>
      <w:r w:rsidRPr="008A5725">
        <w:rPr>
          <w:rFonts w:ascii="Times New Roman" w:hAnsi="Times New Roman" w:cs="Times New Roman"/>
          <w:i/>
          <w:sz w:val="24"/>
          <w:szCs w:val="20"/>
        </w:rPr>
        <w:t>Source: Elaboration propre à  partir de l’évaluation finale, Février 2016</w:t>
      </w:r>
    </w:p>
    <w:p w:rsidR="00D94931" w:rsidRPr="00D94931" w:rsidRDefault="00D94931" w:rsidP="00D7701D">
      <w:pPr>
        <w:spacing w:line="36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Tableau 7</w:t>
      </w:r>
      <w:r w:rsidRPr="00D94931">
        <w:rPr>
          <w:rFonts w:ascii="Times New Roman" w:eastAsia="Times New Roman" w:hAnsi="Times New Roman" w:cs="Times New Roman"/>
          <w:b/>
          <w:bCs/>
          <w:color w:val="000000"/>
          <w:sz w:val="24"/>
          <w:szCs w:val="24"/>
        </w:rPr>
        <w:t>. Statistique descriptive</w:t>
      </w:r>
    </w:p>
    <w:tbl>
      <w:tblPr>
        <w:tblW w:w="5257" w:type="pct"/>
        <w:tblInd w:w="-15" w:type="dxa"/>
        <w:tblCellMar>
          <w:left w:w="70" w:type="dxa"/>
          <w:right w:w="70" w:type="dxa"/>
        </w:tblCellMar>
        <w:tblLook w:val="04A0" w:firstRow="1" w:lastRow="0" w:firstColumn="1" w:lastColumn="0" w:noHBand="0" w:noVBand="1"/>
      </w:tblPr>
      <w:tblGrid>
        <w:gridCol w:w="3499"/>
        <w:gridCol w:w="509"/>
        <w:gridCol w:w="1121"/>
        <w:gridCol w:w="1161"/>
        <w:gridCol w:w="997"/>
        <w:gridCol w:w="1061"/>
        <w:gridCol w:w="1640"/>
      </w:tblGrid>
      <w:tr w:rsidR="00D94931" w:rsidRPr="00D94931" w:rsidTr="00905766">
        <w:trPr>
          <w:trHeight w:val="258"/>
        </w:trPr>
        <w:tc>
          <w:tcPr>
            <w:tcW w:w="1752" w:type="pc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D94931" w:rsidRPr="00D94931" w:rsidRDefault="00D94931" w:rsidP="00D94931">
            <w:pPr>
              <w:spacing w:after="0" w:line="240" w:lineRule="auto"/>
              <w:rPr>
                <w:rFonts w:ascii="Times New Roman" w:eastAsia="Times New Roman" w:hAnsi="Times New Roman" w:cs="Times New Roman"/>
                <w:color w:val="000000"/>
                <w:sz w:val="24"/>
                <w:szCs w:val="24"/>
              </w:rPr>
            </w:pPr>
            <w:r w:rsidRPr="00D94931">
              <w:rPr>
                <w:rFonts w:ascii="Times New Roman" w:eastAsia="Times New Roman" w:hAnsi="Times New Roman" w:cs="Times New Roman"/>
                <w:color w:val="000000"/>
                <w:sz w:val="24"/>
                <w:szCs w:val="24"/>
              </w:rPr>
              <w:t> </w:t>
            </w:r>
          </w:p>
        </w:tc>
        <w:tc>
          <w:tcPr>
            <w:tcW w:w="255" w:type="pct"/>
            <w:tcBorders>
              <w:top w:val="single" w:sz="12" w:space="0" w:color="000000"/>
              <w:left w:val="nil"/>
              <w:bottom w:val="single" w:sz="12" w:space="0" w:color="000000"/>
              <w:right w:val="single" w:sz="4" w:space="0" w:color="000000"/>
            </w:tcBorders>
            <w:shd w:val="clear" w:color="auto" w:fill="auto"/>
            <w:vAlign w:val="bottom"/>
            <w:hideMark/>
          </w:tcPr>
          <w:p w:rsidR="00D94931" w:rsidRPr="00D94931" w:rsidRDefault="00D94931" w:rsidP="00D94931">
            <w:pPr>
              <w:spacing w:after="0" w:line="240" w:lineRule="auto"/>
              <w:jc w:val="center"/>
              <w:rPr>
                <w:rFonts w:ascii="Times New Roman" w:eastAsia="Times New Roman" w:hAnsi="Times New Roman" w:cs="Times New Roman"/>
                <w:color w:val="000000"/>
                <w:sz w:val="24"/>
                <w:szCs w:val="24"/>
              </w:rPr>
            </w:pPr>
            <w:r w:rsidRPr="00D94931">
              <w:rPr>
                <w:rFonts w:ascii="Times New Roman" w:eastAsia="Times New Roman" w:hAnsi="Times New Roman" w:cs="Times New Roman"/>
                <w:color w:val="000000"/>
                <w:sz w:val="24"/>
                <w:szCs w:val="24"/>
              </w:rPr>
              <w:t>N</w:t>
            </w:r>
          </w:p>
        </w:tc>
        <w:tc>
          <w:tcPr>
            <w:tcW w:w="561" w:type="pct"/>
            <w:tcBorders>
              <w:top w:val="single" w:sz="12" w:space="0" w:color="000000"/>
              <w:left w:val="nil"/>
              <w:bottom w:val="single" w:sz="12" w:space="0" w:color="000000"/>
              <w:right w:val="single" w:sz="4" w:space="0" w:color="000000"/>
            </w:tcBorders>
            <w:shd w:val="clear" w:color="auto" w:fill="auto"/>
            <w:vAlign w:val="bottom"/>
            <w:hideMark/>
          </w:tcPr>
          <w:p w:rsidR="00D94931" w:rsidRPr="00D94931" w:rsidRDefault="00D94931" w:rsidP="00D94931">
            <w:pPr>
              <w:spacing w:after="0" w:line="240" w:lineRule="auto"/>
              <w:jc w:val="center"/>
              <w:rPr>
                <w:rFonts w:ascii="Times New Roman" w:eastAsia="Times New Roman" w:hAnsi="Times New Roman" w:cs="Times New Roman"/>
                <w:color w:val="000000"/>
                <w:sz w:val="24"/>
                <w:szCs w:val="24"/>
              </w:rPr>
            </w:pPr>
            <w:r w:rsidRPr="00D94931">
              <w:rPr>
                <w:rFonts w:ascii="Times New Roman" w:eastAsia="Times New Roman" w:hAnsi="Times New Roman" w:cs="Times New Roman"/>
                <w:color w:val="000000"/>
                <w:sz w:val="24"/>
                <w:szCs w:val="24"/>
              </w:rPr>
              <w:t>Minimum</w:t>
            </w:r>
          </w:p>
        </w:tc>
        <w:tc>
          <w:tcPr>
            <w:tcW w:w="581" w:type="pct"/>
            <w:tcBorders>
              <w:top w:val="single" w:sz="12" w:space="0" w:color="000000"/>
              <w:left w:val="nil"/>
              <w:bottom w:val="single" w:sz="12" w:space="0" w:color="000000"/>
              <w:right w:val="single" w:sz="4" w:space="0" w:color="000000"/>
            </w:tcBorders>
            <w:shd w:val="clear" w:color="auto" w:fill="auto"/>
            <w:vAlign w:val="bottom"/>
            <w:hideMark/>
          </w:tcPr>
          <w:p w:rsidR="00D94931" w:rsidRPr="00D94931" w:rsidRDefault="00D94931" w:rsidP="00D94931">
            <w:pPr>
              <w:spacing w:after="0" w:line="240" w:lineRule="auto"/>
              <w:jc w:val="center"/>
              <w:rPr>
                <w:rFonts w:ascii="Times New Roman" w:eastAsia="Times New Roman" w:hAnsi="Times New Roman" w:cs="Times New Roman"/>
                <w:color w:val="000000"/>
                <w:sz w:val="24"/>
                <w:szCs w:val="24"/>
              </w:rPr>
            </w:pPr>
            <w:r w:rsidRPr="00D94931">
              <w:rPr>
                <w:rFonts w:ascii="Times New Roman" w:eastAsia="Times New Roman" w:hAnsi="Times New Roman" w:cs="Times New Roman"/>
                <w:color w:val="000000"/>
                <w:sz w:val="24"/>
                <w:szCs w:val="24"/>
              </w:rPr>
              <w:t>Maximum</w:t>
            </w:r>
          </w:p>
        </w:tc>
        <w:tc>
          <w:tcPr>
            <w:tcW w:w="499" w:type="pct"/>
            <w:tcBorders>
              <w:top w:val="single" w:sz="12" w:space="0" w:color="000000"/>
              <w:left w:val="nil"/>
              <w:bottom w:val="single" w:sz="12" w:space="0" w:color="000000"/>
              <w:right w:val="single" w:sz="4" w:space="0" w:color="000000"/>
            </w:tcBorders>
            <w:shd w:val="clear" w:color="auto" w:fill="auto"/>
            <w:vAlign w:val="bottom"/>
            <w:hideMark/>
          </w:tcPr>
          <w:p w:rsidR="00D94931" w:rsidRPr="00D94931" w:rsidRDefault="00D94931" w:rsidP="00D94931">
            <w:pPr>
              <w:spacing w:after="0" w:line="240" w:lineRule="auto"/>
              <w:jc w:val="center"/>
              <w:rPr>
                <w:rFonts w:ascii="Times New Roman" w:eastAsia="Times New Roman" w:hAnsi="Times New Roman" w:cs="Times New Roman"/>
                <w:color w:val="000000"/>
                <w:sz w:val="24"/>
                <w:szCs w:val="24"/>
              </w:rPr>
            </w:pPr>
            <w:r w:rsidRPr="00D94931">
              <w:rPr>
                <w:rFonts w:ascii="Times New Roman" w:eastAsia="Times New Roman" w:hAnsi="Times New Roman" w:cs="Times New Roman"/>
                <w:color w:val="000000"/>
                <w:sz w:val="24"/>
                <w:szCs w:val="24"/>
              </w:rPr>
              <w:t>Sum</w:t>
            </w:r>
          </w:p>
        </w:tc>
        <w:tc>
          <w:tcPr>
            <w:tcW w:w="531" w:type="pct"/>
            <w:tcBorders>
              <w:top w:val="single" w:sz="12" w:space="0" w:color="000000"/>
              <w:left w:val="nil"/>
              <w:bottom w:val="single" w:sz="12" w:space="0" w:color="000000"/>
              <w:right w:val="single" w:sz="4" w:space="0" w:color="000000"/>
            </w:tcBorders>
            <w:shd w:val="clear" w:color="auto" w:fill="auto"/>
            <w:vAlign w:val="bottom"/>
            <w:hideMark/>
          </w:tcPr>
          <w:p w:rsidR="00D94931" w:rsidRPr="00D94931" w:rsidRDefault="00D94931" w:rsidP="00D94931">
            <w:pPr>
              <w:spacing w:after="0" w:line="240" w:lineRule="auto"/>
              <w:jc w:val="center"/>
              <w:rPr>
                <w:rFonts w:ascii="Times New Roman" w:eastAsia="Times New Roman" w:hAnsi="Times New Roman" w:cs="Times New Roman"/>
                <w:color w:val="000000"/>
                <w:sz w:val="24"/>
                <w:szCs w:val="24"/>
              </w:rPr>
            </w:pPr>
            <w:r w:rsidRPr="00D94931">
              <w:rPr>
                <w:rFonts w:ascii="Times New Roman" w:eastAsia="Times New Roman" w:hAnsi="Times New Roman" w:cs="Times New Roman"/>
                <w:color w:val="000000"/>
                <w:sz w:val="24"/>
                <w:szCs w:val="24"/>
              </w:rPr>
              <w:t>Mean</w:t>
            </w:r>
          </w:p>
        </w:tc>
        <w:tc>
          <w:tcPr>
            <w:tcW w:w="821" w:type="pct"/>
            <w:tcBorders>
              <w:top w:val="single" w:sz="12" w:space="0" w:color="000000"/>
              <w:left w:val="nil"/>
              <w:bottom w:val="single" w:sz="12" w:space="0" w:color="000000"/>
              <w:right w:val="single" w:sz="12" w:space="0" w:color="000000"/>
            </w:tcBorders>
            <w:shd w:val="clear" w:color="auto" w:fill="auto"/>
            <w:vAlign w:val="bottom"/>
            <w:hideMark/>
          </w:tcPr>
          <w:p w:rsidR="00D94931" w:rsidRPr="00D94931" w:rsidRDefault="00D94931" w:rsidP="00D94931">
            <w:pPr>
              <w:spacing w:after="0" w:line="240" w:lineRule="auto"/>
              <w:jc w:val="center"/>
              <w:rPr>
                <w:rFonts w:ascii="Times New Roman" w:eastAsia="Times New Roman" w:hAnsi="Times New Roman" w:cs="Times New Roman"/>
                <w:color w:val="000000"/>
                <w:sz w:val="24"/>
                <w:szCs w:val="24"/>
              </w:rPr>
            </w:pPr>
            <w:r w:rsidRPr="00D94931">
              <w:rPr>
                <w:rFonts w:ascii="Times New Roman" w:eastAsia="Times New Roman" w:hAnsi="Times New Roman" w:cs="Times New Roman"/>
                <w:color w:val="000000"/>
                <w:sz w:val="24"/>
                <w:szCs w:val="24"/>
              </w:rPr>
              <w:t>Std. Deviation</w:t>
            </w:r>
          </w:p>
        </w:tc>
      </w:tr>
      <w:tr w:rsidR="00D94931" w:rsidRPr="00D94931" w:rsidTr="00905766">
        <w:trPr>
          <w:trHeight w:val="492"/>
        </w:trPr>
        <w:tc>
          <w:tcPr>
            <w:tcW w:w="1752" w:type="pct"/>
            <w:tcBorders>
              <w:top w:val="nil"/>
              <w:left w:val="single" w:sz="12" w:space="0" w:color="000000"/>
              <w:bottom w:val="nil"/>
              <w:right w:val="single" w:sz="12" w:space="0" w:color="000000"/>
            </w:tcBorders>
            <w:shd w:val="clear" w:color="auto" w:fill="auto"/>
            <w:hideMark/>
          </w:tcPr>
          <w:p w:rsidR="00D94931" w:rsidRPr="00D94931" w:rsidRDefault="00D94931" w:rsidP="00D94931">
            <w:pPr>
              <w:spacing w:after="0" w:line="240" w:lineRule="auto"/>
              <w:rPr>
                <w:rFonts w:ascii="Times New Roman" w:eastAsia="Times New Roman" w:hAnsi="Times New Roman" w:cs="Times New Roman"/>
                <w:color w:val="000000"/>
                <w:sz w:val="24"/>
                <w:szCs w:val="24"/>
              </w:rPr>
            </w:pPr>
            <w:r w:rsidRPr="00D94931">
              <w:rPr>
                <w:rFonts w:ascii="Times New Roman" w:eastAsia="Times New Roman" w:hAnsi="Times New Roman" w:cs="Times New Roman"/>
                <w:color w:val="000000"/>
                <w:sz w:val="24"/>
                <w:szCs w:val="24"/>
              </w:rPr>
              <w:t>Montant total des biens achetés en Gourdes</w:t>
            </w:r>
          </w:p>
        </w:tc>
        <w:tc>
          <w:tcPr>
            <w:tcW w:w="255" w:type="pct"/>
            <w:tcBorders>
              <w:top w:val="nil"/>
              <w:left w:val="nil"/>
              <w:bottom w:val="nil"/>
              <w:right w:val="single" w:sz="4" w:space="0" w:color="000000"/>
            </w:tcBorders>
            <w:shd w:val="clear" w:color="auto" w:fill="auto"/>
            <w:noWrap/>
            <w:hideMark/>
          </w:tcPr>
          <w:p w:rsidR="00D94931" w:rsidRPr="00D94931" w:rsidRDefault="00D94931" w:rsidP="00D94931">
            <w:pPr>
              <w:spacing w:after="0" w:line="240" w:lineRule="auto"/>
              <w:jc w:val="right"/>
              <w:rPr>
                <w:rFonts w:ascii="Times New Roman" w:eastAsia="Times New Roman" w:hAnsi="Times New Roman" w:cs="Times New Roman"/>
                <w:color w:val="000000"/>
                <w:sz w:val="24"/>
                <w:szCs w:val="24"/>
              </w:rPr>
            </w:pPr>
            <w:r w:rsidRPr="00D94931">
              <w:rPr>
                <w:rFonts w:ascii="Times New Roman" w:eastAsia="Times New Roman" w:hAnsi="Times New Roman" w:cs="Times New Roman"/>
                <w:color w:val="000000"/>
                <w:sz w:val="24"/>
                <w:szCs w:val="24"/>
              </w:rPr>
              <w:t>121</w:t>
            </w:r>
          </w:p>
        </w:tc>
        <w:tc>
          <w:tcPr>
            <w:tcW w:w="561" w:type="pct"/>
            <w:tcBorders>
              <w:top w:val="nil"/>
              <w:left w:val="nil"/>
              <w:bottom w:val="nil"/>
              <w:right w:val="single" w:sz="4" w:space="0" w:color="000000"/>
            </w:tcBorders>
            <w:shd w:val="clear" w:color="auto" w:fill="auto"/>
            <w:noWrap/>
            <w:hideMark/>
          </w:tcPr>
          <w:p w:rsidR="00D94931" w:rsidRPr="00D94931" w:rsidRDefault="00D94931" w:rsidP="00D94931">
            <w:pPr>
              <w:spacing w:after="0" w:line="240" w:lineRule="auto"/>
              <w:jc w:val="right"/>
              <w:rPr>
                <w:rFonts w:ascii="Times New Roman" w:eastAsia="Times New Roman" w:hAnsi="Times New Roman" w:cs="Times New Roman"/>
                <w:color w:val="000000"/>
                <w:sz w:val="24"/>
                <w:szCs w:val="24"/>
              </w:rPr>
            </w:pPr>
            <w:r w:rsidRPr="00D94931">
              <w:rPr>
                <w:rFonts w:ascii="Times New Roman" w:eastAsia="Times New Roman" w:hAnsi="Times New Roman" w:cs="Times New Roman"/>
                <w:color w:val="000000"/>
                <w:sz w:val="24"/>
                <w:szCs w:val="24"/>
              </w:rPr>
              <w:t>200</w:t>
            </w:r>
          </w:p>
        </w:tc>
        <w:tc>
          <w:tcPr>
            <w:tcW w:w="581" w:type="pct"/>
            <w:tcBorders>
              <w:top w:val="nil"/>
              <w:left w:val="nil"/>
              <w:bottom w:val="nil"/>
              <w:right w:val="single" w:sz="4" w:space="0" w:color="000000"/>
            </w:tcBorders>
            <w:shd w:val="clear" w:color="auto" w:fill="auto"/>
            <w:noWrap/>
            <w:hideMark/>
          </w:tcPr>
          <w:p w:rsidR="00D94931" w:rsidRPr="00D94931" w:rsidRDefault="00D94931" w:rsidP="00D94931">
            <w:pPr>
              <w:spacing w:after="0" w:line="240" w:lineRule="auto"/>
              <w:jc w:val="right"/>
              <w:rPr>
                <w:rFonts w:ascii="Times New Roman" w:eastAsia="Times New Roman" w:hAnsi="Times New Roman" w:cs="Times New Roman"/>
                <w:color w:val="000000"/>
                <w:sz w:val="24"/>
                <w:szCs w:val="24"/>
              </w:rPr>
            </w:pPr>
            <w:r w:rsidRPr="00D94931">
              <w:rPr>
                <w:rFonts w:ascii="Times New Roman" w:eastAsia="Times New Roman" w:hAnsi="Times New Roman" w:cs="Times New Roman"/>
                <w:color w:val="000000"/>
                <w:sz w:val="24"/>
                <w:szCs w:val="24"/>
              </w:rPr>
              <w:t>225000</w:t>
            </w:r>
          </w:p>
        </w:tc>
        <w:tc>
          <w:tcPr>
            <w:tcW w:w="499" w:type="pct"/>
            <w:tcBorders>
              <w:top w:val="nil"/>
              <w:left w:val="nil"/>
              <w:bottom w:val="nil"/>
              <w:right w:val="single" w:sz="4" w:space="0" w:color="000000"/>
            </w:tcBorders>
            <w:shd w:val="clear" w:color="auto" w:fill="auto"/>
            <w:noWrap/>
            <w:hideMark/>
          </w:tcPr>
          <w:p w:rsidR="00D94931" w:rsidRPr="00D94931" w:rsidRDefault="00D94931" w:rsidP="00D94931">
            <w:pPr>
              <w:spacing w:after="0" w:line="240" w:lineRule="auto"/>
              <w:jc w:val="right"/>
              <w:rPr>
                <w:rFonts w:ascii="Times New Roman" w:eastAsia="Times New Roman" w:hAnsi="Times New Roman" w:cs="Times New Roman"/>
                <w:color w:val="000000"/>
                <w:sz w:val="24"/>
                <w:szCs w:val="24"/>
              </w:rPr>
            </w:pPr>
            <w:r w:rsidRPr="00D94931">
              <w:rPr>
                <w:rFonts w:ascii="Times New Roman" w:eastAsia="Times New Roman" w:hAnsi="Times New Roman" w:cs="Times New Roman"/>
                <w:color w:val="000000"/>
                <w:sz w:val="24"/>
                <w:szCs w:val="24"/>
              </w:rPr>
              <w:t>1931455</w:t>
            </w:r>
          </w:p>
        </w:tc>
        <w:tc>
          <w:tcPr>
            <w:tcW w:w="531" w:type="pct"/>
            <w:tcBorders>
              <w:top w:val="nil"/>
              <w:left w:val="nil"/>
              <w:bottom w:val="nil"/>
              <w:right w:val="single" w:sz="4" w:space="0" w:color="000000"/>
            </w:tcBorders>
            <w:shd w:val="clear" w:color="auto" w:fill="auto"/>
            <w:noWrap/>
            <w:hideMark/>
          </w:tcPr>
          <w:p w:rsidR="00D94931" w:rsidRPr="00D94931" w:rsidRDefault="00D94931" w:rsidP="00D94931">
            <w:pPr>
              <w:spacing w:after="0" w:line="240" w:lineRule="auto"/>
              <w:jc w:val="right"/>
              <w:rPr>
                <w:rFonts w:ascii="Times New Roman" w:eastAsia="Times New Roman" w:hAnsi="Times New Roman" w:cs="Times New Roman"/>
                <w:color w:val="000000"/>
                <w:sz w:val="24"/>
                <w:szCs w:val="24"/>
              </w:rPr>
            </w:pPr>
            <w:r w:rsidRPr="00D94931">
              <w:rPr>
                <w:rFonts w:ascii="Times New Roman" w:eastAsia="Times New Roman" w:hAnsi="Times New Roman" w:cs="Times New Roman"/>
                <w:color w:val="000000"/>
                <w:sz w:val="24"/>
                <w:szCs w:val="24"/>
              </w:rPr>
              <w:t>15962.44</w:t>
            </w:r>
          </w:p>
        </w:tc>
        <w:tc>
          <w:tcPr>
            <w:tcW w:w="821" w:type="pct"/>
            <w:tcBorders>
              <w:top w:val="nil"/>
              <w:left w:val="nil"/>
              <w:bottom w:val="nil"/>
              <w:right w:val="single" w:sz="12" w:space="0" w:color="000000"/>
            </w:tcBorders>
            <w:shd w:val="clear" w:color="auto" w:fill="auto"/>
            <w:noWrap/>
            <w:hideMark/>
          </w:tcPr>
          <w:p w:rsidR="00D94931" w:rsidRPr="00D94931" w:rsidRDefault="00D94931" w:rsidP="00D94931">
            <w:pPr>
              <w:spacing w:after="0" w:line="240" w:lineRule="auto"/>
              <w:jc w:val="right"/>
              <w:rPr>
                <w:rFonts w:ascii="Times New Roman" w:eastAsia="Times New Roman" w:hAnsi="Times New Roman" w:cs="Times New Roman"/>
                <w:color w:val="000000"/>
                <w:sz w:val="24"/>
                <w:szCs w:val="24"/>
              </w:rPr>
            </w:pPr>
            <w:r w:rsidRPr="00D94931">
              <w:rPr>
                <w:rFonts w:ascii="Times New Roman" w:eastAsia="Times New Roman" w:hAnsi="Times New Roman" w:cs="Times New Roman"/>
                <w:color w:val="000000"/>
                <w:sz w:val="24"/>
                <w:szCs w:val="24"/>
              </w:rPr>
              <w:t>28813.501</w:t>
            </w:r>
          </w:p>
        </w:tc>
      </w:tr>
      <w:tr w:rsidR="00D94931" w:rsidRPr="00D94931" w:rsidTr="00905766">
        <w:trPr>
          <w:trHeight w:val="80"/>
        </w:trPr>
        <w:tc>
          <w:tcPr>
            <w:tcW w:w="1752" w:type="pct"/>
            <w:tcBorders>
              <w:top w:val="nil"/>
              <w:left w:val="single" w:sz="12" w:space="0" w:color="000000"/>
              <w:bottom w:val="single" w:sz="12" w:space="0" w:color="000000"/>
              <w:right w:val="single" w:sz="12" w:space="0" w:color="000000"/>
            </w:tcBorders>
            <w:shd w:val="clear" w:color="auto" w:fill="auto"/>
            <w:hideMark/>
          </w:tcPr>
          <w:p w:rsidR="00D94931" w:rsidRPr="00D94931" w:rsidRDefault="00D94931" w:rsidP="00D94931">
            <w:pPr>
              <w:spacing w:after="0" w:line="240" w:lineRule="auto"/>
              <w:rPr>
                <w:rFonts w:ascii="Times New Roman" w:eastAsia="Times New Roman" w:hAnsi="Times New Roman" w:cs="Times New Roman"/>
                <w:color w:val="000000"/>
                <w:sz w:val="24"/>
                <w:szCs w:val="24"/>
              </w:rPr>
            </w:pPr>
            <w:r w:rsidRPr="00D94931">
              <w:rPr>
                <w:rFonts w:ascii="Times New Roman" w:eastAsia="Times New Roman" w:hAnsi="Times New Roman" w:cs="Times New Roman"/>
                <w:color w:val="000000"/>
                <w:sz w:val="24"/>
                <w:szCs w:val="24"/>
              </w:rPr>
              <w:t>Valid N (listwise)</w:t>
            </w:r>
          </w:p>
        </w:tc>
        <w:tc>
          <w:tcPr>
            <w:tcW w:w="255" w:type="pct"/>
            <w:tcBorders>
              <w:top w:val="nil"/>
              <w:left w:val="nil"/>
              <w:bottom w:val="single" w:sz="12" w:space="0" w:color="000000"/>
              <w:right w:val="single" w:sz="4" w:space="0" w:color="000000"/>
            </w:tcBorders>
            <w:shd w:val="clear" w:color="auto" w:fill="auto"/>
            <w:noWrap/>
            <w:hideMark/>
          </w:tcPr>
          <w:p w:rsidR="00D94931" w:rsidRPr="00D94931" w:rsidRDefault="00D94931" w:rsidP="00D94931">
            <w:pPr>
              <w:spacing w:after="0" w:line="240" w:lineRule="auto"/>
              <w:jc w:val="right"/>
              <w:rPr>
                <w:rFonts w:ascii="Times New Roman" w:eastAsia="Times New Roman" w:hAnsi="Times New Roman" w:cs="Times New Roman"/>
                <w:color w:val="000000"/>
                <w:sz w:val="24"/>
                <w:szCs w:val="24"/>
              </w:rPr>
            </w:pPr>
            <w:r w:rsidRPr="00D94931">
              <w:rPr>
                <w:rFonts w:ascii="Times New Roman" w:eastAsia="Times New Roman" w:hAnsi="Times New Roman" w:cs="Times New Roman"/>
                <w:color w:val="000000"/>
                <w:sz w:val="24"/>
                <w:szCs w:val="24"/>
              </w:rPr>
              <w:t>121</w:t>
            </w:r>
          </w:p>
        </w:tc>
        <w:tc>
          <w:tcPr>
            <w:tcW w:w="561" w:type="pct"/>
            <w:tcBorders>
              <w:top w:val="nil"/>
              <w:left w:val="nil"/>
              <w:bottom w:val="single" w:sz="12" w:space="0" w:color="000000"/>
              <w:right w:val="single" w:sz="4" w:space="0" w:color="000000"/>
            </w:tcBorders>
            <w:shd w:val="clear" w:color="auto" w:fill="auto"/>
            <w:hideMark/>
          </w:tcPr>
          <w:p w:rsidR="00D94931" w:rsidRPr="00D94931" w:rsidRDefault="00D94931" w:rsidP="00D94931">
            <w:pPr>
              <w:spacing w:after="0" w:line="240" w:lineRule="auto"/>
              <w:rPr>
                <w:rFonts w:ascii="Times New Roman" w:eastAsia="Times New Roman" w:hAnsi="Times New Roman" w:cs="Times New Roman"/>
                <w:color w:val="000000"/>
                <w:sz w:val="24"/>
                <w:szCs w:val="24"/>
              </w:rPr>
            </w:pPr>
            <w:r w:rsidRPr="00D94931">
              <w:rPr>
                <w:rFonts w:ascii="Times New Roman" w:eastAsia="Times New Roman" w:hAnsi="Times New Roman" w:cs="Times New Roman"/>
                <w:color w:val="000000"/>
                <w:sz w:val="24"/>
                <w:szCs w:val="24"/>
              </w:rPr>
              <w:t> </w:t>
            </w:r>
          </w:p>
        </w:tc>
        <w:tc>
          <w:tcPr>
            <w:tcW w:w="581" w:type="pct"/>
            <w:tcBorders>
              <w:top w:val="nil"/>
              <w:left w:val="nil"/>
              <w:bottom w:val="single" w:sz="12" w:space="0" w:color="000000"/>
              <w:right w:val="single" w:sz="4" w:space="0" w:color="000000"/>
            </w:tcBorders>
            <w:shd w:val="clear" w:color="auto" w:fill="auto"/>
            <w:hideMark/>
          </w:tcPr>
          <w:p w:rsidR="00D94931" w:rsidRPr="00D94931" w:rsidRDefault="00D94931" w:rsidP="00D94931">
            <w:pPr>
              <w:spacing w:after="0" w:line="240" w:lineRule="auto"/>
              <w:rPr>
                <w:rFonts w:ascii="Times New Roman" w:eastAsia="Times New Roman" w:hAnsi="Times New Roman" w:cs="Times New Roman"/>
                <w:color w:val="000000"/>
                <w:sz w:val="24"/>
                <w:szCs w:val="24"/>
              </w:rPr>
            </w:pPr>
            <w:r w:rsidRPr="00D94931">
              <w:rPr>
                <w:rFonts w:ascii="Times New Roman" w:eastAsia="Times New Roman" w:hAnsi="Times New Roman" w:cs="Times New Roman"/>
                <w:color w:val="000000"/>
                <w:sz w:val="24"/>
                <w:szCs w:val="24"/>
              </w:rPr>
              <w:t> </w:t>
            </w:r>
          </w:p>
        </w:tc>
        <w:tc>
          <w:tcPr>
            <w:tcW w:w="499" w:type="pct"/>
            <w:tcBorders>
              <w:top w:val="nil"/>
              <w:left w:val="nil"/>
              <w:bottom w:val="single" w:sz="12" w:space="0" w:color="000000"/>
              <w:right w:val="single" w:sz="4" w:space="0" w:color="000000"/>
            </w:tcBorders>
            <w:shd w:val="clear" w:color="auto" w:fill="auto"/>
            <w:hideMark/>
          </w:tcPr>
          <w:p w:rsidR="00D94931" w:rsidRPr="00D94931" w:rsidRDefault="00D94931" w:rsidP="00D94931">
            <w:pPr>
              <w:spacing w:after="0" w:line="240" w:lineRule="auto"/>
              <w:rPr>
                <w:rFonts w:ascii="Times New Roman" w:eastAsia="Times New Roman" w:hAnsi="Times New Roman" w:cs="Times New Roman"/>
                <w:color w:val="000000"/>
                <w:sz w:val="24"/>
                <w:szCs w:val="24"/>
              </w:rPr>
            </w:pPr>
            <w:r w:rsidRPr="00D94931">
              <w:rPr>
                <w:rFonts w:ascii="Times New Roman" w:eastAsia="Times New Roman" w:hAnsi="Times New Roman" w:cs="Times New Roman"/>
                <w:color w:val="000000"/>
                <w:sz w:val="24"/>
                <w:szCs w:val="24"/>
              </w:rPr>
              <w:t> </w:t>
            </w:r>
          </w:p>
        </w:tc>
        <w:tc>
          <w:tcPr>
            <w:tcW w:w="531" w:type="pct"/>
            <w:tcBorders>
              <w:top w:val="nil"/>
              <w:left w:val="nil"/>
              <w:bottom w:val="single" w:sz="12" w:space="0" w:color="000000"/>
              <w:right w:val="single" w:sz="4" w:space="0" w:color="000000"/>
            </w:tcBorders>
            <w:shd w:val="clear" w:color="auto" w:fill="auto"/>
            <w:hideMark/>
          </w:tcPr>
          <w:p w:rsidR="00D94931" w:rsidRPr="00D94931" w:rsidRDefault="00D94931" w:rsidP="00D94931">
            <w:pPr>
              <w:spacing w:after="0" w:line="240" w:lineRule="auto"/>
              <w:rPr>
                <w:rFonts w:ascii="Times New Roman" w:eastAsia="Times New Roman" w:hAnsi="Times New Roman" w:cs="Times New Roman"/>
                <w:color w:val="000000"/>
                <w:sz w:val="24"/>
                <w:szCs w:val="24"/>
              </w:rPr>
            </w:pPr>
            <w:r w:rsidRPr="00D94931">
              <w:rPr>
                <w:rFonts w:ascii="Times New Roman" w:eastAsia="Times New Roman" w:hAnsi="Times New Roman" w:cs="Times New Roman"/>
                <w:color w:val="000000"/>
                <w:sz w:val="24"/>
                <w:szCs w:val="24"/>
              </w:rPr>
              <w:t> </w:t>
            </w:r>
          </w:p>
        </w:tc>
        <w:tc>
          <w:tcPr>
            <w:tcW w:w="821" w:type="pct"/>
            <w:tcBorders>
              <w:top w:val="nil"/>
              <w:left w:val="nil"/>
              <w:bottom w:val="single" w:sz="12" w:space="0" w:color="000000"/>
              <w:right w:val="single" w:sz="12" w:space="0" w:color="000000"/>
            </w:tcBorders>
            <w:shd w:val="clear" w:color="auto" w:fill="auto"/>
            <w:hideMark/>
          </w:tcPr>
          <w:p w:rsidR="00D94931" w:rsidRPr="00D94931" w:rsidRDefault="00D94931" w:rsidP="00D94931">
            <w:pPr>
              <w:spacing w:after="0" w:line="240" w:lineRule="auto"/>
              <w:rPr>
                <w:rFonts w:ascii="Times New Roman" w:eastAsia="Times New Roman" w:hAnsi="Times New Roman" w:cs="Times New Roman"/>
                <w:color w:val="000000"/>
                <w:sz w:val="24"/>
                <w:szCs w:val="24"/>
              </w:rPr>
            </w:pPr>
            <w:r w:rsidRPr="00D94931">
              <w:rPr>
                <w:rFonts w:ascii="Times New Roman" w:eastAsia="Times New Roman" w:hAnsi="Times New Roman" w:cs="Times New Roman"/>
                <w:color w:val="000000"/>
                <w:sz w:val="24"/>
                <w:szCs w:val="24"/>
              </w:rPr>
              <w:t> </w:t>
            </w:r>
          </w:p>
        </w:tc>
      </w:tr>
    </w:tbl>
    <w:p w:rsidR="00D94931" w:rsidRDefault="00D94931" w:rsidP="00D94931">
      <w:pPr>
        <w:spacing w:line="360" w:lineRule="auto"/>
        <w:jc w:val="both"/>
        <w:rPr>
          <w:rFonts w:ascii="Times New Roman" w:hAnsi="Times New Roman" w:cs="Times New Roman"/>
          <w:i/>
          <w:sz w:val="24"/>
          <w:szCs w:val="20"/>
        </w:rPr>
      </w:pPr>
      <w:r w:rsidRPr="008A5725">
        <w:rPr>
          <w:rFonts w:ascii="Times New Roman" w:hAnsi="Times New Roman" w:cs="Times New Roman"/>
          <w:i/>
          <w:sz w:val="24"/>
          <w:szCs w:val="20"/>
        </w:rPr>
        <w:t xml:space="preserve">Source: Elaboration </w:t>
      </w:r>
      <w:r>
        <w:rPr>
          <w:rFonts w:ascii="Times New Roman" w:hAnsi="Times New Roman" w:cs="Times New Roman"/>
          <w:i/>
          <w:sz w:val="24"/>
          <w:szCs w:val="20"/>
        </w:rPr>
        <w:t>SPSS</w:t>
      </w:r>
      <w:r w:rsidRPr="008A5725">
        <w:rPr>
          <w:rFonts w:ascii="Times New Roman" w:hAnsi="Times New Roman" w:cs="Times New Roman"/>
          <w:i/>
          <w:sz w:val="24"/>
          <w:szCs w:val="20"/>
        </w:rPr>
        <w:t xml:space="preserve"> à  partir de l’évaluation finale, Février 2016</w:t>
      </w:r>
    </w:p>
    <w:tbl>
      <w:tblPr>
        <w:tblW w:w="10374" w:type="dxa"/>
        <w:jc w:val="center"/>
        <w:tblCellMar>
          <w:left w:w="70" w:type="dxa"/>
          <w:right w:w="70" w:type="dxa"/>
        </w:tblCellMar>
        <w:tblLook w:val="04A0" w:firstRow="1" w:lastRow="0" w:firstColumn="1" w:lastColumn="0" w:noHBand="0" w:noVBand="1"/>
      </w:tblPr>
      <w:tblGrid>
        <w:gridCol w:w="3490"/>
        <w:gridCol w:w="927"/>
        <w:gridCol w:w="652"/>
        <w:gridCol w:w="999"/>
        <w:gridCol w:w="822"/>
        <w:gridCol w:w="195"/>
        <w:gridCol w:w="861"/>
        <w:gridCol w:w="652"/>
        <w:gridCol w:w="999"/>
        <w:gridCol w:w="777"/>
      </w:tblGrid>
      <w:tr w:rsidR="00F16C5B" w:rsidRPr="00A05325" w:rsidTr="00754E7F">
        <w:trPr>
          <w:trHeight w:val="255"/>
          <w:jc w:val="center"/>
        </w:trPr>
        <w:tc>
          <w:tcPr>
            <w:tcW w:w="10374" w:type="dxa"/>
            <w:gridSpan w:val="10"/>
            <w:vMerge w:val="restart"/>
            <w:tcBorders>
              <w:top w:val="nil"/>
              <w:left w:val="nil"/>
              <w:bottom w:val="single" w:sz="4" w:space="0" w:color="000000"/>
              <w:right w:val="nil"/>
            </w:tcBorders>
            <w:shd w:val="clear" w:color="auto" w:fill="auto"/>
            <w:vAlign w:val="center"/>
            <w:hideMark/>
          </w:tcPr>
          <w:p w:rsidR="00F16C5B" w:rsidRPr="009700B2" w:rsidRDefault="00F16C5B" w:rsidP="00754E7F">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Tableau 8</w:t>
            </w:r>
            <w:r w:rsidRPr="009700B2">
              <w:rPr>
                <w:rFonts w:ascii="Times New Roman" w:eastAsia="Times New Roman" w:hAnsi="Times New Roman" w:cs="Times New Roman"/>
                <w:b/>
                <w:bCs/>
              </w:rPr>
              <w:t>. Répartition des femmes membres AVEC selon leur contribution à la prise de décision et aux dépenses dans le ménage</w:t>
            </w:r>
          </w:p>
        </w:tc>
      </w:tr>
      <w:tr w:rsidR="00F16C5B" w:rsidRPr="00A05325" w:rsidTr="00754E7F">
        <w:trPr>
          <w:trHeight w:val="255"/>
          <w:jc w:val="center"/>
        </w:trPr>
        <w:tc>
          <w:tcPr>
            <w:tcW w:w="10374" w:type="dxa"/>
            <w:gridSpan w:val="10"/>
            <w:vMerge/>
            <w:tcBorders>
              <w:top w:val="nil"/>
              <w:left w:val="nil"/>
              <w:bottom w:val="single" w:sz="4" w:space="0" w:color="000000"/>
              <w:right w:val="nil"/>
            </w:tcBorders>
            <w:vAlign w:val="center"/>
            <w:hideMark/>
          </w:tcPr>
          <w:p w:rsidR="00F16C5B" w:rsidRPr="009700B2" w:rsidRDefault="00F16C5B" w:rsidP="00754E7F">
            <w:pPr>
              <w:spacing w:after="0" w:line="240" w:lineRule="auto"/>
              <w:rPr>
                <w:rFonts w:ascii="Times New Roman" w:eastAsia="Times New Roman" w:hAnsi="Times New Roman" w:cs="Times New Roman"/>
                <w:b/>
                <w:bCs/>
              </w:rPr>
            </w:pPr>
          </w:p>
        </w:tc>
      </w:tr>
      <w:tr w:rsidR="00F16C5B" w:rsidRPr="009700B2" w:rsidTr="00754E7F">
        <w:trPr>
          <w:trHeight w:val="270"/>
          <w:jc w:val="center"/>
        </w:trPr>
        <w:tc>
          <w:tcPr>
            <w:tcW w:w="3490" w:type="dxa"/>
            <w:vMerge w:val="restart"/>
            <w:tcBorders>
              <w:top w:val="nil"/>
              <w:left w:val="single" w:sz="4" w:space="0" w:color="auto"/>
              <w:bottom w:val="single" w:sz="8" w:space="0" w:color="000000"/>
              <w:right w:val="single" w:sz="4" w:space="0" w:color="auto"/>
            </w:tcBorders>
            <w:shd w:val="clear" w:color="auto" w:fill="595959" w:themeFill="text1" w:themeFillTint="A6"/>
            <w:vAlign w:val="center"/>
            <w:hideMark/>
          </w:tcPr>
          <w:p w:rsidR="00F16C5B" w:rsidRPr="009700B2" w:rsidRDefault="00F16C5B" w:rsidP="00754E7F">
            <w:pPr>
              <w:spacing w:after="0" w:line="240" w:lineRule="auto"/>
              <w:rPr>
                <w:rFonts w:ascii="Times New Roman" w:eastAsia="Times New Roman" w:hAnsi="Times New Roman" w:cs="Times New Roman"/>
                <w:b/>
                <w:bCs/>
                <w:color w:val="FFFFFF" w:themeColor="background1"/>
              </w:rPr>
            </w:pPr>
            <w:r w:rsidRPr="009700B2">
              <w:rPr>
                <w:rFonts w:ascii="Times New Roman" w:eastAsia="Times New Roman" w:hAnsi="Times New Roman" w:cs="Times New Roman"/>
                <w:b/>
                <w:bCs/>
                <w:color w:val="FFFFFF" w:themeColor="background1"/>
              </w:rPr>
              <w:t>Rubrique</w:t>
            </w:r>
          </w:p>
        </w:tc>
        <w:tc>
          <w:tcPr>
            <w:tcW w:w="3400" w:type="dxa"/>
            <w:gridSpan w:val="4"/>
            <w:tcBorders>
              <w:top w:val="single" w:sz="4" w:space="0" w:color="auto"/>
              <w:left w:val="nil"/>
              <w:bottom w:val="single" w:sz="4" w:space="0" w:color="auto"/>
              <w:right w:val="single" w:sz="4" w:space="0" w:color="auto"/>
            </w:tcBorders>
            <w:shd w:val="clear" w:color="auto" w:fill="595959" w:themeFill="text1" w:themeFillTint="A6"/>
            <w:noWrap/>
            <w:vAlign w:val="bottom"/>
            <w:hideMark/>
          </w:tcPr>
          <w:p w:rsidR="00F16C5B" w:rsidRDefault="00F16C5B" w:rsidP="00754E7F">
            <w:pPr>
              <w:spacing w:after="0" w:line="240" w:lineRule="auto"/>
              <w:jc w:val="center"/>
              <w:rPr>
                <w:rFonts w:ascii="Times New Roman" w:eastAsia="Times New Roman" w:hAnsi="Times New Roman" w:cs="Times New Roman"/>
                <w:b/>
                <w:bCs/>
                <w:color w:val="FFFFFF" w:themeColor="background1"/>
              </w:rPr>
            </w:pPr>
            <w:r w:rsidRPr="009700B2">
              <w:rPr>
                <w:rFonts w:ascii="Times New Roman" w:eastAsia="Times New Roman" w:hAnsi="Times New Roman" w:cs="Times New Roman"/>
                <w:b/>
                <w:bCs/>
                <w:color w:val="FFFFFF" w:themeColor="background1"/>
              </w:rPr>
              <w:t xml:space="preserve">Contribution à la prise </w:t>
            </w:r>
          </w:p>
          <w:p w:rsidR="00F16C5B" w:rsidRPr="009700B2" w:rsidRDefault="00F16C5B" w:rsidP="00754E7F">
            <w:pPr>
              <w:spacing w:after="0" w:line="240" w:lineRule="auto"/>
              <w:jc w:val="center"/>
              <w:rPr>
                <w:rFonts w:ascii="Times New Roman" w:eastAsia="Times New Roman" w:hAnsi="Times New Roman" w:cs="Times New Roman"/>
                <w:b/>
                <w:bCs/>
                <w:color w:val="FFFFFF" w:themeColor="background1"/>
              </w:rPr>
            </w:pPr>
            <w:r w:rsidRPr="009700B2">
              <w:rPr>
                <w:rFonts w:ascii="Times New Roman" w:eastAsia="Times New Roman" w:hAnsi="Times New Roman" w:cs="Times New Roman"/>
                <w:b/>
                <w:bCs/>
                <w:color w:val="FFFFFF" w:themeColor="background1"/>
              </w:rPr>
              <w:t>de décision</w:t>
            </w:r>
          </w:p>
        </w:tc>
        <w:tc>
          <w:tcPr>
            <w:tcW w:w="195" w:type="dxa"/>
            <w:tcBorders>
              <w:top w:val="nil"/>
              <w:left w:val="nil"/>
              <w:bottom w:val="nil"/>
              <w:right w:val="nil"/>
            </w:tcBorders>
            <w:shd w:val="clear" w:color="auto" w:fill="DDD9C3" w:themeFill="background2" w:themeFillShade="E6"/>
            <w:noWrap/>
            <w:vAlign w:val="bottom"/>
            <w:hideMark/>
          </w:tcPr>
          <w:p w:rsidR="00F16C5B" w:rsidRPr="009700B2" w:rsidRDefault="00F16C5B" w:rsidP="00754E7F">
            <w:pPr>
              <w:spacing w:after="0" w:line="240" w:lineRule="auto"/>
              <w:jc w:val="center"/>
              <w:rPr>
                <w:rFonts w:ascii="Times New Roman" w:eastAsia="Times New Roman" w:hAnsi="Times New Roman" w:cs="Times New Roman"/>
                <w:color w:val="FFFFFF" w:themeColor="background1"/>
              </w:rPr>
            </w:pPr>
            <w:r w:rsidRPr="009700B2">
              <w:rPr>
                <w:rFonts w:ascii="Times New Roman" w:eastAsia="Times New Roman" w:hAnsi="Times New Roman" w:cs="Times New Roman"/>
                <w:color w:val="FFFFFF" w:themeColor="background1"/>
              </w:rPr>
              <w:t> </w:t>
            </w:r>
          </w:p>
        </w:tc>
        <w:tc>
          <w:tcPr>
            <w:tcW w:w="3289" w:type="dxa"/>
            <w:gridSpan w:val="4"/>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bottom"/>
            <w:hideMark/>
          </w:tcPr>
          <w:p w:rsidR="00F16C5B" w:rsidRDefault="00F16C5B" w:rsidP="00754E7F">
            <w:pPr>
              <w:spacing w:after="0" w:line="240" w:lineRule="auto"/>
              <w:jc w:val="center"/>
              <w:rPr>
                <w:rFonts w:ascii="Times New Roman" w:eastAsia="Times New Roman" w:hAnsi="Times New Roman" w:cs="Times New Roman"/>
                <w:b/>
                <w:bCs/>
                <w:color w:val="FFFFFF" w:themeColor="background1"/>
              </w:rPr>
            </w:pPr>
            <w:r w:rsidRPr="009700B2">
              <w:rPr>
                <w:rFonts w:ascii="Times New Roman" w:eastAsia="Times New Roman" w:hAnsi="Times New Roman" w:cs="Times New Roman"/>
                <w:b/>
                <w:bCs/>
                <w:color w:val="FFFFFF" w:themeColor="background1"/>
              </w:rPr>
              <w:t xml:space="preserve">Contribution </w:t>
            </w:r>
          </w:p>
          <w:p w:rsidR="00F16C5B" w:rsidRPr="009700B2" w:rsidRDefault="00F16C5B" w:rsidP="00754E7F">
            <w:pPr>
              <w:spacing w:after="0" w:line="240" w:lineRule="auto"/>
              <w:jc w:val="center"/>
              <w:rPr>
                <w:rFonts w:ascii="Times New Roman" w:eastAsia="Times New Roman" w:hAnsi="Times New Roman" w:cs="Times New Roman"/>
                <w:b/>
                <w:bCs/>
                <w:color w:val="FFFFFF" w:themeColor="background1"/>
              </w:rPr>
            </w:pPr>
            <w:r w:rsidRPr="009700B2">
              <w:rPr>
                <w:rFonts w:ascii="Times New Roman" w:eastAsia="Times New Roman" w:hAnsi="Times New Roman" w:cs="Times New Roman"/>
                <w:b/>
                <w:bCs/>
                <w:color w:val="FFFFFF" w:themeColor="background1"/>
              </w:rPr>
              <w:t>aux dépenses</w:t>
            </w:r>
          </w:p>
        </w:tc>
      </w:tr>
      <w:tr w:rsidR="00F16C5B" w:rsidRPr="009700B2" w:rsidTr="00754E7F">
        <w:trPr>
          <w:trHeight w:val="270"/>
          <w:jc w:val="center"/>
        </w:trPr>
        <w:tc>
          <w:tcPr>
            <w:tcW w:w="3490" w:type="dxa"/>
            <w:vMerge/>
            <w:tcBorders>
              <w:top w:val="nil"/>
              <w:left w:val="single" w:sz="4" w:space="0" w:color="auto"/>
              <w:bottom w:val="single" w:sz="8" w:space="0" w:color="000000"/>
              <w:right w:val="single" w:sz="4" w:space="0" w:color="auto"/>
            </w:tcBorders>
            <w:shd w:val="clear" w:color="auto" w:fill="595959" w:themeFill="text1" w:themeFillTint="A6"/>
            <w:vAlign w:val="center"/>
            <w:hideMark/>
          </w:tcPr>
          <w:p w:rsidR="00F16C5B" w:rsidRPr="009700B2" w:rsidRDefault="00F16C5B" w:rsidP="00754E7F">
            <w:pPr>
              <w:spacing w:after="0" w:line="240" w:lineRule="auto"/>
              <w:rPr>
                <w:rFonts w:ascii="Times New Roman" w:eastAsia="Times New Roman" w:hAnsi="Times New Roman" w:cs="Times New Roman"/>
                <w:b/>
                <w:bCs/>
                <w:color w:val="FFFFFF" w:themeColor="background1"/>
              </w:rPr>
            </w:pPr>
          </w:p>
        </w:tc>
        <w:tc>
          <w:tcPr>
            <w:tcW w:w="927" w:type="dxa"/>
            <w:tcBorders>
              <w:top w:val="nil"/>
              <w:left w:val="nil"/>
              <w:bottom w:val="single" w:sz="8" w:space="0" w:color="auto"/>
              <w:right w:val="single" w:sz="4" w:space="0" w:color="auto"/>
            </w:tcBorders>
            <w:shd w:val="clear" w:color="auto" w:fill="595959" w:themeFill="text1" w:themeFillTint="A6"/>
            <w:noWrap/>
            <w:vAlign w:val="bottom"/>
            <w:hideMark/>
          </w:tcPr>
          <w:p w:rsidR="00F16C5B" w:rsidRPr="009700B2" w:rsidRDefault="00F16C5B" w:rsidP="00754E7F">
            <w:pPr>
              <w:spacing w:after="0" w:line="240" w:lineRule="auto"/>
              <w:jc w:val="center"/>
              <w:rPr>
                <w:rFonts w:ascii="Times New Roman" w:eastAsia="Times New Roman" w:hAnsi="Times New Roman" w:cs="Times New Roman"/>
                <w:color w:val="FFFFFF" w:themeColor="background1"/>
              </w:rPr>
            </w:pPr>
            <w:r w:rsidRPr="009700B2">
              <w:rPr>
                <w:rFonts w:ascii="Times New Roman" w:eastAsia="Times New Roman" w:hAnsi="Times New Roman" w:cs="Times New Roman"/>
                <w:color w:val="FFFFFF" w:themeColor="background1"/>
              </w:rPr>
              <w:t>Aucune</w:t>
            </w:r>
          </w:p>
        </w:tc>
        <w:tc>
          <w:tcPr>
            <w:tcW w:w="652" w:type="dxa"/>
            <w:tcBorders>
              <w:top w:val="nil"/>
              <w:left w:val="nil"/>
              <w:bottom w:val="single" w:sz="8" w:space="0" w:color="auto"/>
              <w:right w:val="single" w:sz="4" w:space="0" w:color="auto"/>
            </w:tcBorders>
            <w:shd w:val="clear" w:color="auto" w:fill="595959" w:themeFill="text1" w:themeFillTint="A6"/>
            <w:noWrap/>
            <w:vAlign w:val="bottom"/>
            <w:hideMark/>
          </w:tcPr>
          <w:p w:rsidR="00F16C5B" w:rsidRPr="009700B2" w:rsidRDefault="00F16C5B" w:rsidP="00754E7F">
            <w:pPr>
              <w:spacing w:after="0" w:line="240" w:lineRule="auto"/>
              <w:jc w:val="center"/>
              <w:rPr>
                <w:rFonts w:ascii="Times New Roman" w:eastAsia="Times New Roman" w:hAnsi="Times New Roman" w:cs="Times New Roman"/>
                <w:color w:val="FFFFFF" w:themeColor="background1"/>
              </w:rPr>
            </w:pPr>
            <w:r w:rsidRPr="009700B2">
              <w:rPr>
                <w:rFonts w:ascii="Times New Roman" w:eastAsia="Times New Roman" w:hAnsi="Times New Roman" w:cs="Times New Roman"/>
                <w:color w:val="FFFFFF" w:themeColor="background1"/>
              </w:rPr>
              <w:t>Petite</w:t>
            </w:r>
          </w:p>
        </w:tc>
        <w:tc>
          <w:tcPr>
            <w:tcW w:w="999" w:type="dxa"/>
            <w:tcBorders>
              <w:top w:val="nil"/>
              <w:left w:val="nil"/>
              <w:bottom w:val="single" w:sz="8" w:space="0" w:color="auto"/>
              <w:right w:val="single" w:sz="4" w:space="0" w:color="auto"/>
            </w:tcBorders>
            <w:shd w:val="clear" w:color="auto" w:fill="595959" w:themeFill="text1" w:themeFillTint="A6"/>
            <w:noWrap/>
            <w:vAlign w:val="bottom"/>
            <w:hideMark/>
          </w:tcPr>
          <w:p w:rsidR="00F16C5B" w:rsidRPr="009700B2" w:rsidRDefault="00F16C5B" w:rsidP="00754E7F">
            <w:pPr>
              <w:spacing w:after="0" w:line="240" w:lineRule="auto"/>
              <w:jc w:val="center"/>
              <w:rPr>
                <w:rFonts w:ascii="Times New Roman" w:eastAsia="Times New Roman" w:hAnsi="Times New Roman" w:cs="Times New Roman"/>
                <w:color w:val="FFFFFF" w:themeColor="background1"/>
              </w:rPr>
            </w:pPr>
            <w:r w:rsidRPr="009700B2">
              <w:rPr>
                <w:rFonts w:ascii="Times New Roman" w:eastAsia="Times New Roman" w:hAnsi="Times New Roman" w:cs="Times New Roman"/>
                <w:color w:val="FFFFFF" w:themeColor="background1"/>
              </w:rPr>
              <w:t>Modérée</w:t>
            </w:r>
          </w:p>
        </w:tc>
        <w:tc>
          <w:tcPr>
            <w:tcW w:w="822" w:type="dxa"/>
            <w:tcBorders>
              <w:top w:val="nil"/>
              <w:left w:val="nil"/>
              <w:bottom w:val="single" w:sz="8" w:space="0" w:color="auto"/>
              <w:right w:val="single" w:sz="4" w:space="0" w:color="auto"/>
            </w:tcBorders>
            <w:shd w:val="clear" w:color="auto" w:fill="595959" w:themeFill="text1" w:themeFillTint="A6"/>
            <w:noWrap/>
            <w:vAlign w:val="bottom"/>
            <w:hideMark/>
          </w:tcPr>
          <w:p w:rsidR="00F16C5B" w:rsidRPr="009700B2" w:rsidRDefault="00F16C5B" w:rsidP="00754E7F">
            <w:pPr>
              <w:spacing w:after="0" w:line="240" w:lineRule="auto"/>
              <w:jc w:val="center"/>
              <w:rPr>
                <w:rFonts w:ascii="Times New Roman" w:eastAsia="Times New Roman" w:hAnsi="Times New Roman" w:cs="Times New Roman"/>
                <w:color w:val="FFFFFF" w:themeColor="background1"/>
              </w:rPr>
            </w:pPr>
            <w:r w:rsidRPr="009700B2">
              <w:rPr>
                <w:rFonts w:ascii="Times New Roman" w:eastAsia="Times New Roman" w:hAnsi="Times New Roman" w:cs="Times New Roman"/>
                <w:color w:val="FFFFFF" w:themeColor="background1"/>
              </w:rPr>
              <w:t>Elevée</w:t>
            </w:r>
          </w:p>
        </w:tc>
        <w:tc>
          <w:tcPr>
            <w:tcW w:w="195" w:type="dxa"/>
            <w:vMerge w:val="restart"/>
            <w:tcBorders>
              <w:top w:val="nil"/>
              <w:left w:val="nil"/>
              <w:right w:val="nil"/>
            </w:tcBorders>
            <w:shd w:val="clear" w:color="auto" w:fill="DDD9C3" w:themeFill="background2" w:themeFillShade="E6"/>
            <w:noWrap/>
            <w:vAlign w:val="bottom"/>
            <w:hideMark/>
          </w:tcPr>
          <w:p w:rsidR="00F16C5B" w:rsidRPr="009700B2" w:rsidRDefault="00F16C5B" w:rsidP="00754E7F">
            <w:pPr>
              <w:spacing w:after="0" w:line="240" w:lineRule="auto"/>
              <w:jc w:val="center"/>
              <w:rPr>
                <w:rFonts w:ascii="Times New Roman" w:eastAsia="Times New Roman" w:hAnsi="Times New Roman" w:cs="Times New Roman"/>
                <w:color w:val="FFFFFF" w:themeColor="background1"/>
              </w:rPr>
            </w:pPr>
            <w:r w:rsidRPr="009700B2">
              <w:rPr>
                <w:rFonts w:ascii="Times New Roman" w:eastAsia="Times New Roman" w:hAnsi="Times New Roman" w:cs="Times New Roman"/>
                <w:color w:val="FFFFFF" w:themeColor="background1"/>
              </w:rPr>
              <w:t> </w:t>
            </w:r>
          </w:p>
        </w:tc>
        <w:tc>
          <w:tcPr>
            <w:tcW w:w="861" w:type="dxa"/>
            <w:tcBorders>
              <w:top w:val="nil"/>
              <w:left w:val="single" w:sz="4" w:space="0" w:color="auto"/>
              <w:bottom w:val="single" w:sz="8" w:space="0" w:color="auto"/>
              <w:right w:val="single" w:sz="4" w:space="0" w:color="auto"/>
            </w:tcBorders>
            <w:shd w:val="clear" w:color="auto" w:fill="595959" w:themeFill="text1" w:themeFillTint="A6"/>
            <w:noWrap/>
            <w:vAlign w:val="bottom"/>
            <w:hideMark/>
          </w:tcPr>
          <w:p w:rsidR="00F16C5B" w:rsidRPr="009700B2" w:rsidRDefault="00F16C5B" w:rsidP="00754E7F">
            <w:pPr>
              <w:spacing w:after="0" w:line="240" w:lineRule="auto"/>
              <w:jc w:val="center"/>
              <w:rPr>
                <w:rFonts w:ascii="Times New Roman" w:eastAsia="Times New Roman" w:hAnsi="Times New Roman" w:cs="Times New Roman"/>
                <w:color w:val="FFFFFF" w:themeColor="background1"/>
              </w:rPr>
            </w:pPr>
            <w:r w:rsidRPr="009700B2">
              <w:rPr>
                <w:rFonts w:ascii="Times New Roman" w:eastAsia="Times New Roman" w:hAnsi="Times New Roman" w:cs="Times New Roman"/>
                <w:color w:val="FFFFFF" w:themeColor="background1"/>
              </w:rPr>
              <w:t>Aucune</w:t>
            </w:r>
          </w:p>
        </w:tc>
        <w:tc>
          <w:tcPr>
            <w:tcW w:w="652" w:type="dxa"/>
            <w:tcBorders>
              <w:top w:val="nil"/>
              <w:left w:val="nil"/>
              <w:bottom w:val="single" w:sz="8" w:space="0" w:color="auto"/>
              <w:right w:val="single" w:sz="4" w:space="0" w:color="auto"/>
            </w:tcBorders>
            <w:shd w:val="clear" w:color="auto" w:fill="595959" w:themeFill="text1" w:themeFillTint="A6"/>
            <w:noWrap/>
            <w:vAlign w:val="bottom"/>
            <w:hideMark/>
          </w:tcPr>
          <w:p w:rsidR="00F16C5B" w:rsidRPr="009700B2" w:rsidRDefault="00F16C5B" w:rsidP="00754E7F">
            <w:pPr>
              <w:spacing w:after="0" w:line="240" w:lineRule="auto"/>
              <w:jc w:val="center"/>
              <w:rPr>
                <w:rFonts w:ascii="Times New Roman" w:eastAsia="Times New Roman" w:hAnsi="Times New Roman" w:cs="Times New Roman"/>
                <w:color w:val="FFFFFF" w:themeColor="background1"/>
              </w:rPr>
            </w:pPr>
            <w:r w:rsidRPr="009700B2">
              <w:rPr>
                <w:rFonts w:ascii="Times New Roman" w:eastAsia="Times New Roman" w:hAnsi="Times New Roman" w:cs="Times New Roman"/>
                <w:color w:val="FFFFFF" w:themeColor="background1"/>
              </w:rPr>
              <w:t>Petite</w:t>
            </w:r>
          </w:p>
        </w:tc>
        <w:tc>
          <w:tcPr>
            <w:tcW w:w="999" w:type="dxa"/>
            <w:tcBorders>
              <w:top w:val="nil"/>
              <w:left w:val="nil"/>
              <w:bottom w:val="single" w:sz="8" w:space="0" w:color="auto"/>
              <w:right w:val="single" w:sz="4" w:space="0" w:color="auto"/>
            </w:tcBorders>
            <w:shd w:val="clear" w:color="auto" w:fill="595959" w:themeFill="text1" w:themeFillTint="A6"/>
            <w:noWrap/>
            <w:vAlign w:val="bottom"/>
            <w:hideMark/>
          </w:tcPr>
          <w:p w:rsidR="00F16C5B" w:rsidRPr="009700B2" w:rsidRDefault="00F16C5B" w:rsidP="00754E7F">
            <w:pPr>
              <w:spacing w:after="0" w:line="240" w:lineRule="auto"/>
              <w:jc w:val="center"/>
              <w:rPr>
                <w:rFonts w:ascii="Times New Roman" w:eastAsia="Times New Roman" w:hAnsi="Times New Roman" w:cs="Times New Roman"/>
                <w:color w:val="FFFFFF" w:themeColor="background1"/>
              </w:rPr>
            </w:pPr>
            <w:r w:rsidRPr="009700B2">
              <w:rPr>
                <w:rFonts w:ascii="Times New Roman" w:eastAsia="Times New Roman" w:hAnsi="Times New Roman" w:cs="Times New Roman"/>
                <w:color w:val="FFFFFF" w:themeColor="background1"/>
              </w:rPr>
              <w:t>Modérée</w:t>
            </w:r>
          </w:p>
        </w:tc>
        <w:tc>
          <w:tcPr>
            <w:tcW w:w="777" w:type="dxa"/>
            <w:tcBorders>
              <w:top w:val="nil"/>
              <w:left w:val="nil"/>
              <w:bottom w:val="single" w:sz="8" w:space="0" w:color="auto"/>
              <w:right w:val="single" w:sz="4" w:space="0" w:color="auto"/>
            </w:tcBorders>
            <w:shd w:val="clear" w:color="auto" w:fill="595959" w:themeFill="text1" w:themeFillTint="A6"/>
            <w:noWrap/>
            <w:vAlign w:val="bottom"/>
            <w:hideMark/>
          </w:tcPr>
          <w:p w:rsidR="00F16C5B" w:rsidRPr="009700B2" w:rsidRDefault="00F16C5B" w:rsidP="00754E7F">
            <w:pPr>
              <w:spacing w:after="0" w:line="240" w:lineRule="auto"/>
              <w:jc w:val="center"/>
              <w:rPr>
                <w:rFonts w:ascii="Times New Roman" w:eastAsia="Times New Roman" w:hAnsi="Times New Roman" w:cs="Times New Roman"/>
                <w:color w:val="FFFFFF" w:themeColor="background1"/>
              </w:rPr>
            </w:pPr>
            <w:r w:rsidRPr="009700B2">
              <w:rPr>
                <w:rFonts w:ascii="Times New Roman" w:eastAsia="Times New Roman" w:hAnsi="Times New Roman" w:cs="Times New Roman"/>
                <w:color w:val="FFFFFF" w:themeColor="background1"/>
              </w:rPr>
              <w:t>Elevée</w:t>
            </w:r>
          </w:p>
        </w:tc>
      </w:tr>
      <w:tr w:rsidR="00F16C5B" w:rsidRPr="009700B2" w:rsidTr="00754E7F">
        <w:trPr>
          <w:trHeight w:val="270"/>
          <w:jc w:val="center"/>
        </w:trPr>
        <w:tc>
          <w:tcPr>
            <w:tcW w:w="3490" w:type="dxa"/>
            <w:tcBorders>
              <w:top w:val="nil"/>
              <w:left w:val="single" w:sz="4" w:space="0" w:color="auto"/>
              <w:bottom w:val="single" w:sz="4" w:space="0" w:color="auto"/>
              <w:right w:val="single" w:sz="4" w:space="0" w:color="auto"/>
            </w:tcBorders>
            <w:shd w:val="clear" w:color="auto" w:fill="auto"/>
            <w:noWrap/>
            <w:vAlign w:val="bottom"/>
            <w:hideMark/>
          </w:tcPr>
          <w:p w:rsidR="00F16C5B" w:rsidRPr="009700B2" w:rsidRDefault="00F16C5B" w:rsidP="00754E7F">
            <w:pPr>
              <w:spacing w:after="0" w:line="240" w:lineRule="auto"/>
              <w:rPr>
                <w:rFonts w:ascii="Times New Roman" w:eastAsia="Times New Roman" w:hAnsi="Times New Roman" w:cs="Times New Roman"/>
              </w:rPr>
            </w:pPr>
            <w:r w:rsidRPr="009700B2">
              <w:rPr>
                <w:rFonts w:ascii="Times New Roman" w:eastAsia="Times New Roman" w:hAnsi="Times New Roman" w:cs="Times New Roman"/>
              </w:rPr>
              <w:t>Education des enfants</w:t>
            </w:r>
          </w:p>
        </w:tc>
        <w:tc>
          <w:tcPr>
            <w:tcW w:w="927" w:type="dxa"/>
            <w:tcBorders>
              <w:top w:val="nil"/>
              <w:left w:val="nil"/>
              <w:bottom w:val="single" w:sz="4" w:space="0" w:color="auto"/>
              <w:right w:val="single" w:sz="4" w:space="0" w:color="auto"/>
            </w:tcBorders>
            <w:shd w:val="clear" w:color="auto" w:fill="auto"/>
            <w:noWrap/>
            <w:vAlign w:val="bottom"/>
            <w:hideMark/>
          </w:tcPr>
          <w:p w:rsidR="00F16C5B" w:rsidRPr="009700B2" w:rsidRDefault="00F16C5B" w:rsidP="00754E7F">
            <w:pPr>
              <w:spacing w:after="0" w:line="240" w:lineRule="auto"/>
              <w:jc w:val="center"/>
              <w:rPr>
                <w:rFonts w:ascii="Times New Roman" w:eastAsia="Times New Roman" w:hAnsi="Times New Roman" w:cs="Times New Roman"/>
              </w:rPr>
            </w:pPr>
            <w:r w:rsidRPr="009700B2">
              <w:rPr>
                <w:rFonts w:ascii="Times New Roman" w:eastAsia="Times New Roman" w:hAnsi="Times New Roman" w:cs="Times New Roman"/>
              </w:rPr>
              <w:t>6%</w:t>
            </w:r>
          </w:p>
        </w:tc>
        <w:tc>
          <w:tcPr>
            <w:tcW w:w="652" w:type="dxa"/>
            <w:tcBorders>
              <w:top w:val="nil"/>
              <w:left w:val="nil"/>
              <w:bottom w:val="single" w:sz="4" w:space="0" w:color="auto"/>
              <w:right w:val="single" w:sz="4" w:space="0" w:color="auto"/>
            </w:tcBorders>
            <w:shd w:val="clear" w:color="auto" w:fill="auto"/>
            <w:noWrap/>
            <w:vAlign w:val="bottom"/>
            <w:hideMark/>
          </w:tcPr>
          <w:p w:rsidR="00F16C5B" w:rsidRPr="009700B2" w:rsidRDefault="00F16C5B" w:rsidP="00754E7F">
            <w:pPr>
              <w:spacing w:after="0" w:line="240" w:lineRule="auto"/>
              <w:jc w:val="center"/>
              <w:rPr>
                <w:rFonts w:ascii="Times New Roman" w:eastAsia="Times New Roman" w:hAnsi="Times New Roman" w:cs="Times New Roman"/>
              </w:rPr>
            </w:pPr>
            <w:r w:rsidRPr="009700B2">
              <w:rPr>
                <w:rFonts w:ascii="Times New Roman" w:eastAsia="Times New Roman" w:hAnsi="Times New Roman" w:cs="Times New Roman"/>
              </w:rPr>
              <w:t>14%</w:t>
            </w:r>
          </w:p>
        </w:tc>
        <w:tc>
          <w:tcPr>
            <w:tcW w:w="999" w:type="dxa"/>
            <w:tcBorders>
              <w:top w:val="nil"/>
              <w:left w:val="nil"/>
              <w:bottom w:val="single" w:sz="4" w:space="0" w:color="auto"/>
              <w:right w:val="single" w:sz="4" w:space="0" w:color="auto"/>
            </w:tcBorders>
            <w:shd w:val="clear" w:color="auto" w:fill="auto"/>
            <w:noWrap/>
            <w:vAlign w:val="bottom"/>
            <w:hideMark/>
          </w:tcPr>
          <w:p w:rsidR="00F16C5B" w:rsidRPr="009700B2" w:rsidRDefault="00F16C5B" w:rsidP="00754E7F">
            <w:pPr>
              <w:spacing w:after="0" w:line="240" w:lineRule="auto"/>
              <w:jc w:val="center"/>
              <w:rPr>
                <w:rFonts w:ascii="Times New Roman" w:eastAsia="Times New Roman" w:hAnsi="Times New Roman" w:cs="Times New Roman"/>
              </w:rPr>
            </w:pPr>
            <w:r w:rsidRPr="009700B2">
              <w:rPr>
                <w:rFonts w:ascii="Times New Roman" w:eastAsia="Times New Roman" w:hAnsi="Times New Roman" w:cs="Times New Roman"/>
              </w:rPr>
              <w:t>40%</w:t>
            </w:r>
          </w:p>
        </w:tc>
        <w:tc>
          <w:tcPr>
            <w:tcW w:w="822" w:type="dxa"/>
            <w:tcBorders>
              <w:top w:val="nil"/>
              <w:left w:val="nil"/>
              <w:bottom w:val="single" w:sz="4" w:space="0" w:color="auto"/>
              <w:right w:val="single" w:sz="4" w:space="0" w:color="auto"/>
            </w:tcBorders>
            <w:shd w:val="clear" w:color="auto" w:fill="auto"/>
            <w:noWrap/>
            <w:vAlign w:val="bottom"/>
            <w:hideMark/>
          </w:tcPr>
          <w:p w:rsidR="00F16C5B" w:rsidRPr="009700B2" w:rsidRDefault="00F16C5B" w:rsidP="00754E7F">
            <w:pPr>
              <w:spacing w:after="0" w:line="240" w:lineRule="auto"/>
              <w:jc w:val="center"/>
              <w:rPr>
                <w:rFonts w:ascii="Times New Roman" w:eastAsia="Times New Roman" w:hAnsi="Times New Roman" w:cs="Times New Roman"/>
              </w:rPr>
            </w:pPr>
            <w:r w:rsidRPr="009700B2">
              <w:rPr>
                <w:rFonts w:ascii="Times New Roman" w:eastAsia="Times New Roman" w:hAnsi="Times New Roman" w:cs="Times New Roman"/>
              </w:rPr>
              <w:t>39%</w:t>
            </w:r>
          </w:p>
        </w:tc>
        <w:tc>
          <w:tcPr>
            <w:tcW w:w="195" w:type="dxa"/>
            <w:vMerge/>
            <w:tcBorders>
              <w:left w:val="nil"/>
              <w:bottom w:val="nil"/>
              <w:right w:val="nil"/>
            </w:tcBorders>
            <w:shd w:val="clear" w:color="auto" w:fill="DDD9C3" w:themeFill="background2" w:themeFillShade="E6"/>
            <w:noWrap/>
            <w:vAlign w:val="bottom"/>
            <w:hideMark/>
          </w:tcPr>
          <w:p w:rsidR="00F16C5B" w:rsidRPr="009700B2" w:rsidRDefault="00F16C5B" w:rsidP="00754E7F">
            <w:pPr>
              <w:spacing w:after="0" w:line="240" w:lineRule="auto"/>
              <w:rPr>
                <w:rFonts w:ascii="Times New Roman" w:eastAsia="Times New Roman" w:hAnsi="Times New Roman" w:cs="Times New Roman"/>
              </w:rPr>
            </w:pP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16C5B" w:rsidRPr="009700B2" w:rsidRDefault="00F16C5B" w:rsidP="00754E7F">
            <w:pPr>
              <w:spacing w:after="0" w:line="240" w:lineRule="auto"/>
              <w:jc w:val="center"/>
              <w:rPr>
                <w:rFonts w:ascii="Times New Roman" w:eastAsia="Times New Roman" w:hAnsi="Times New Roman" w:cs="Times New Roman"/>
              </w:rPr>
            </w:pPr>
            <w:r w:rsidRPr="009700B2">
              <w:rPr>
                <w:rFonts w:ascii="Times New Roman" w:eastAsia="Times New Roman" w:hAnsi="Times New Roman" w:cs="Times New Roman"/>
              </w:rPr>
              <w:t>13%</w:t>
            </w:r>
          </w:p>
        </w:tc>
        <w:tc>
          <w:tcPr>
            <w:tcW w:w="652" w:type="dxa"/>
            <w:tcBorders>
              <w:top w:val="nil"/>
              <w:left w:val="nil"/>
              <w:bottom w:val="single" w:sz="4" w:space="0" w:color="auto"/>
              <w:right w:val="single" w:sz="4" w:space="0" w:color="auto"/>
            </w:tcBorders>
            <w:shd w:val="clear" w:color="auto" w:fill="auto"/>
            <w:noWrap/>
            <w:vAlign w:val="bottom"/>
            <w:hideMark/>
          </w:tcPr>
          <w:p w:rsidR="00F16C5B" w:rsidRPr="009700B2" w:rsidRDefault="00F16C5B" w:rsidP="00754E7F">
            <w:pPr>
              <w:spacing w:after="0" w:line="240" w:lineRule="auto"/>
              <w:jc w:val="center"/>
              <w:rPr>
                <w:rFonts w:ascii="Times New Roman" w:eastAsia="Times New Roman" w:hAnsi="Times New Roman" w:cs="Times New Roman"/>
              </w:rPr>
            </w:pPr>
            <w:r w:rsidRPr="009700B2">
              <w:rPr>
                <w:rFonts w:ascii="Times New Roman" w:eastAsia="Times New Roman" w:hAnsi="Times New Roman" w:cs="Times New Roman"/>
              </w:rPr>
              <w:t>23%</w:t>
            </w:r>
          </w:p>
        </w:tc>
        <w:tc>
          <w:tcPr>
            <w:tcW w:w="999" w:type="dxa"/>
            <w:tcBorders>
              <w:top w:val="nil"/>
              <w:left w:val="nil"/>
              <w:bottom w:val="single" w:sz="4" w:space="0" w:color="auto"/>
              <w:right w:val="single" w:sz="4" w:space="0" w:color="auto"/>
            </w:tcBorders>
            <w:shd w:val="clear" w:color="auto" w:fill="auto"/>
            <w:noWrap/>
            <w:vAlign w:val="bottom"/>
            <w:hideMark/>
          </w:tcPr>
          <w:p w:rsidR="00F16C5B" w:rsidRPr="009700B2" w:rsidRDefault="00F16C5B" w:rsidP="00754E7F">
            <w:pPr>
              <w:spacing w:after="0" w:line="240" w:lineRule="auto"/>
              <w:jc w:val="center"/>
              <w:rPr>
                <w:rFonts w:ascii="Times New Roman" w:eastAsia="Times New Roman" w:hAnsi="Times New Roman" w:cs="Times New Roman"/>
              </w:rPr>
            </w:pPr>
            <w:r w:rsidRPr="009700B2">
              <w:rPr>
                <w:rFonts w:ascii="Times New Roman" w:eastAsia="Times New Roman" w:hAnsi="Times New Roman" w:cs="Times New Roman"/>
              </w:rPr>
              <w:t>36%</w:t>
            </w:r>
          </w:p>
        </w:tc>
        <w:tc>
          <w:tcPr>
            <w:tcW w:w="777" w:type="dxa"/>
            <w:tcBorders>
              <w:top w:val="nil"/>
              <w:left w:val="nil"/>
              <w:bottom w:val="single" w:sz="4" w:space="0" w:color="auto"/>
              <w:right w:val="single" w:sz="4" w:space="0" w:color="auto"/>
            </w:tcBorders>
            <w:shd w:val="clear" w:color="auto" w:fill="auto"/>
            <w:noWrap/>
            <w:vAlign w:val="bottom"/>
            <w:hideMark/>
          </w:tcPr>
          <w:p w:rsidR="00F16C5B" w:rsidRPr="009700B2" w:rsidRDefault="00F16C5B" w:rsidP="00754E7F">
            <w:pPr>
              <w:spacing w:after="0" w:line="240" w:lineRule="auto"/>
              <w:jc w:val="center"/>
              <w:rPr>
                <w:rFonts w:ascii="Times New Roman" w:eastAsia="Times New Roman" w:hAnsi="Times New Roman" w:cs="Times New Roman"/>
              </w:rPr>
            </w:pPr>
            <w:r w:rsidRPr="009700B2">
              <w:rPr>
                <w:rFonts w:ascii="Times New Roman" w:eastAsia="Times New Roman" w:hAnsi="Times New Roman" w:cs="Times New Roman"/>
              </w:rPr>
              <w:t>28%</w:t>
            </w:r>
          </w:p>
        </w:tc>
      </w:tr>
      <w:tr w:rsidR="00F16C5B" w:rsidRPr="009700B2" w:rsidTr="00754E7F">
        <w:trPr>
          <w:trHeight w:val="255"/>
          <w:jc w:val="center"/>
        </w:trPr>
        <w:tc>
          <w:tcPr>
            <w:tcW w:w="3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C5B" w:rsidRPr="009700B2" w:rsidRDefault="00F16C5B" w:rsidP="00754E7F">
            <w:pPr>
              <w:spacing w:after="0" w:line="240" w:lineRule="auto"/>
              <w:rPr>
                <w:rFonts w:ascii="Times New Roman" w:eastAsia="Times New Roman" w:hAnsi="Times New Roman" w:cs="Times New Roman"/>
              </w:rPr>
            </w:pPr>
            <w:r w:rsidRPr="009700B2">
              <w:rPr>
                <w:rFonts w:ascii="Times New Roman" w:eastAsia="Times New Roman" w:hAnsi="Times New Roman" w:cs="Times New Roman"/>
              </w:rPr>
              <w:t>Santé des membres du ménage</w:t>
            </w:r>
          </w:p>
        </w:tc>
        <w:tc>
          <w:tcPr>
            <w:tcW w:w="927" w:type="dxa"/>
            <w:tcBorders>
              <w:top w:val="nil"/>
              <w:left w:val="nil"/>
              <w:bottom w:val="single" w:sz="4" w:space="0" w:color="auto"/>
              <w:right w:val="single" w:sz="4" w:space="0" w:color="auto"/>
            </w:tcBorders>
            <w:shd w:val="clear" w:color="auto" w:fill="auto"/>
            <w:noWrap/>
            <w:vAlign w:val="bottom"/>
            <w:hideMark/>
          </w:tcPr>
          <w:p w:rsidR="00F16C5B" w:rsidRPr="009700B2" w:rsidRDefault="00F16C5B" w:rsidP="00754E7F">
            <w:pPr>
              <w:spacing w:after="0" w:line="240" w:lineRule="auto"/>
              <w:jc w:val="center"/>
              <w:rPr>
                <w:rFonts w:ascii="Times New Roman" w:eastAsia="Times New Roman" w:hAnsi="Times New Roman" w:cs="Times New Roman"/>
              </w:rPr>
            </w:pPr>
            <w:r w:rsidRPr="009700B2">
              <w:rPr>
                <w:rFonts w:ascii="Times New Roman" w:eastAsia="Times New Roman" w:hAnsi="Times New Roman" w:cs="Times New Roman"/>
              </w:rPr>
              <w:t>5%</w:t>
            </w:r>
          </w:p>
        </w:tc>
        <w:tc>
          <w:tcPr>
            <w:tcW w:w="652" w:type="dxa"/>
            <w:tcBorders>
              <w:top w:val="nil"/>
              <w:left w:val="nil"/>
              <w:bottom w:val="single" w:sz="4" w:space="0" w:color="auto"/>
              <w:right w:val="single" w:sz="4" w:space="0" w:color="auto"/>
            </w:tcBorders>
            <w:shd w:val="clear" w:color="auto" w:fill="auto"/>
            <w:noWrap/>
            <w:vAlign w:val="bottom"/>
            <w:hideMark/>
          </w:tcPr>
          <w:p w:rsidR="00F16C5B" w:rsidRPr="009700B2" w:rsidRDefault="00F16C5B" w:rsidP="00754E7F">
            <w:pPr>
              <w:spacing w:after="0" w:line="240" w:lineRule="auto"/>
              <w:jc w:val="center"/>
              <w:rPr>
                <w:rFonts w:ascii="Times New Roman" w:eastAsia="Times New Roman" w:hAnsi="Times New Roman" w:cs="Times New Roman"/>
              </w:rPr>
            </w:pPr>
            <w:r w:rsidRPr="009700B2">
              <w:rPr>
                <w:rFonts w:ascii="Times New Roman" w:eastAsia="Times New Roman" w:hAnsi="Times New Roman" w:cs="Times New Roman"/>
              </w:rPr>
              <w:t>15%</w:t>
            </w:r>
          </w:p>
        </w:tc>
        <w:tc>
          <w:tcPr>
            <w:tcW w:w="999" w:type="dxa"/>
            <w:tcBorders>
              <w:top w:val="nil"/>
              <w:left w:val="nil"/>
              <w:bottom w:val="single" w:sz="4" w:space="0" w:color="auto"/>
              <w:right w:val="single" w:sz="4" w:space="0" w:color="auto"/>
            </w:tcBorders>
            <w:shd w:val="clear" w:color="auto" w:fill="auto"/>
            <w:noWrap/>
            <w:vAlign w:val="bottom"/>
            <w:hideMark/>
          </w:tcPr>
          <w:p w:rsidR="00F16C5B" w:rsidRPr="009700B2" w:rsidRDefault="00F16C5B" w:rsidP="00754E7F">
            <w:pPr>
              <w:spacing w:after="0" w:line="240" w:lineRule="auto"/>
              <w:jc w:val="center"/>
              <w:rPr>
                <w:rFonts w:ascii="Times New Roman" w:eastAsia="Times New Roman" w:hAnsi="Times New Roman" w:cs="Times New Roman"/>
              </w:rPr>
            </w:pPr>
            <w:r w:rsidRPr="009700B2">
              <w:rPr>
                <w:rFonts w:ascii="Times New Roman" w:eastAsia="Times New Roman" w:hAnsi="Times New Roman" w:cs="Times New Roman"/>
              </w:rPr>
              <w:t>47%</w:t>
            </w:r>
          </w:p>
        </w:tc>
        <w:tc>
          <w:tcPr>
            <w:tcW w:w="822" w:type="dxa"/>
            <w:tcBorders>
              <w:top w:val="nil"/>
              <w:left w:val="nil"/>
              <w:bottom w:val="single" w:sz="4" w:space="0" w:color="auto"/>
              <w:right w:val="single" w:sz="4" w:space="0" w:color="auto"/>
            </w:tcBorders>
            <w:shd w:val="clear" w:color="auto" w:fill="auto"/>
            <w:noWrap/>
            <w:vAlign w:val="bottom"/>
            <w:hideMark/>
          </w:tcPr>
          <w:p w:rsidR="00F16C5B" w:rsidRPr="009700B2" w:rsidRDefault="00F16C5B" w:rsidP="00754E7F">
            <w:pPr>
              <w:spacing w:after="0" w:line="240" w:lineRule="auto"/>
              <w:jc w:val="center"/>
              <w:rPr>
                <w:rFonts w:ascii="Times New Roman" w:eastAsia="Times New Roman" w:hAnsi="Times New Roman" w:cs="Times New Roman"/>
              </w:rPr>
            </w:pPr>
            <w:r w:rsidRPr="009700B2">
              <w:rPr>
                <w:rFonts w:ascii="Times New Roman" w:eastAsia="Times New Roman" w:hAnsi="Times New Roman" w:cs="Times New Roman"/>
              </w:rPr>
              <w:t>33%</w:t>
            </w:r>
          </w:p>
        </w:tc>
        <w:tc>
          <w:tcPr>
            <w:tcW w:w="195" w:type="dxa"/>
            <w:tcBorders>
              <w:top w:val="nil"/>
              <w:left w:val="nil"/>
              <w:bottom w:val="nil"/>
              <w:right w:val="nil"/>
            </w:tcBorders>
            <w:shd w:val="clear" w:color="auto" w:fill="DDD9C3" w:themeFill="background2" w:themeFillShade="E6"/>
            <w:noWrap/>
            <w:vAlign w:val="bottom"/>
            <w:hideMark/>
          </w:tcPr>
          <w:p w:rsidR="00F16C5B" w:rsidRPr="009700B2" w:rsidRDefault="00F16C5B" w:rsidP="00754E7F">
            <w:pPr>
              <w:spacing w:after="0" w:line="240" w:lineRule="auto"/>
              <w:rPr>
                <w:rFonts w:ascii="Times New Roman" w:eastAsia="Times New Roman" w:hAnsi="Times New Roman" w:cs="Times New Roman"/>
              </w:rPr>
            </w:pP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16C5B" w:rsidRPr="009700B2" w:rsidRDefault="00F16C5B" w:rsidP="00754E7F">
            <w:pPr>
              <w:spacing w:after="0" w:line="240" w:lineRule="auto"/>
              <w:jc w:val="center"/>
              <w:rPr>
                <w:rFonts w:ascii="Times New Roman" w:eastAsia="Times New Roman" w:hAnsi="Times New Roman" w:cs="Times New Roman"/>
              </w:rPr>
            </w:pPr>
            <w:r w:rsidRPr="009700B2">
              <w:rPr>
                <w:rFonts w:ascii="Times New Roman" w:eastAsia="Times New Roman" w:hAnsi="Times New Roman" w:cs="Times New Roman"/>
              </w:rPr>
              <w:t>9%</w:t>
            </w:r>
          </w:p>
        </w:tc>
        <w:tc>
          <w:tcPr>
            <w:tcW w:w="652" w:type="dxa"/>
            <w:tcBorders>
              <w:top w:val="nil"/>
              <w:left w:val="nil"/>
              <w:bottom w:val="single" w:sz="4" w:space="0" w:color="auto"/>
              <w:right w:val="single" w:sz="4" w:space="0" w:color="auto"/>
            </w:tcBorders>
            <w:shd w:val="clear" w:color="auto" w:fill="auto"/>
            <w:noWrap/>
            <w:vAlign w:val="bottom"/>
            <w:hideMark/>
          </w:tcPr>
          <w:p w:rsidR="00F16C5B" w:rsidRPr="009700B2" w:rsidRDefault="00F16C5B" w:rsidP="00754E7F">
            <w:pPr>
              <w:spacing w:after="0" w:line="240" w:lineRule="auto"/>
              <w:jc w:val="center"/>
              <w:rPr>
                <w:rFonts w:ascii="Times New Roman" w:eastAsia="Times New Roman" w:hAnsi="Times New Roman" w:cs="Times New Roman"/>
              </w:rPr>
            </w:pPr>
            <w:r w:rsidRPr="009700B2">
              <w:rPr>
                <w:rFonts w:ascii="Times New Roman" w:eastAsia="Times New Roman" w:hAnsi="Times New Roman" w:cs="Times New Roman"/>
              </w:rPr>
              <w:t>23%</w:t>
            </w:r>
          </w:p>
        </w:tc>
        <w:tc>
          <w:tcPr>
            <w:tcW w:w="999" w:type="dxa"/>
            <w:tcBorders>
              <w:top w:val="nil"/>
              <w:left w:val="nil"/>
              <w:bottom w:val="single" w:sz="4" w:space="0" w:color="auto"/>
              <w:right w:val="single" w:sz="4" w:space="0" w:color="auto"/>
            </w:tcBorders>
            <w:shd w:val="clear" w:color="auto" w:fill="auto"/>
            <w:noWrap/>
            <w:vAlign w:val="bottom"/>
            <w:hideMark/>
          </w:tcPr>
          <w:p w:rsidR="00F16C5B" w:rsidRPr="009700B2" w:rsidRDefault="00F16C5B" w:rsidP="00754E7F">
            <w:pPr>
              <w:spacing w:after="0" w:line="240" w:lineRule="auto"/>
              <w:jc w:val="center"/>
              <w:rPr>
                <w:rFonts w:ascii="Times New Roman" w:eastAsia="Times New Roman" w:hAnsi="Times New Roman" w:cs="Times New Roman"/>
              </w:rPr>
            </w:pPr>
            <w:r w:rsidRPr="009700B2">
              <w:rPr>
                <w:rFonts w:ascii="Times New Roman" w:eastAsia="Times New Roman" w:hAnsi="Times New Roman" w:cs="Times New Roman"/>
              </w:rPr>
              <w:t>39%</w:t>
            </w:r>
          </w:p>
        </w:tc>
        <w:tc>
          <w:tcPr>
            <w:tcW w:w="777" w:type="dxa"/>
            <w:tcBorders>
              <w:top w:val="nil"/>
              <w:left w:val="nil"/>
              <w:bottom w:val="single" w:sz="4" w:space="0" w:color="auto"/>
              <w:right w:val="single" w:sz="4" w:space="0" w:color="auto"/>
            </w:tcBorders>
            <w:shd w:val="clear" w:color="auto" w:fill="auto"/>
            <w:noWrap/>
            <w:vAlign w:val="bottom"/>
            <w:hideMark/>
          </w:tcPr>
          <w:p w:rsidR="00F16C5B" w:rsidRPr="009700B2" w:rsidRDefault="00F16C5B" w:rsidP="00754E7F">
            <w:pPr>
              <w:spacing w:after="0" w:line="240" w:lineRule="auto"/>
              <w:jc w:val="center"/>
              <w:rPr>
                <w:rFonts w:ascii="Times New Roman" w:eastAsia="Times New Roman" w:hAnsi="Times New Roman" w:cs="Times New Roman"/>
              </w:rPr>
            </w:pPr>
            <w:r w:rsidRPr="009700B2">
              <w:rPr>
                <w:rFonts w:ascii="Times New Roman" w:eastAsia="Times New Roman" w:hAnsi="Times New Roman" w:cs="Times New Roman"/>
              </w:rPr>
              <w:t>30%</w:t>
            </w:r>
          </w:p>
        </w:tc>
      </w:tr>
      <w:tr w:rsidR="00F16C5B" w:rsidRPr="009700B2" w:rsidTr="00754E7F">
        <w:trPr>
          <w:trHeight w:val="270"/>
          <w:jc w:val="center"/>
        </w:trPr>
        <w:tc>
          <w:tcPr>
            <w:tcW w:w="3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C5B" w:rsidRPr="009700B2" w:rsidRDefault="00F16C5B" w:rsidP="00754E7F">
            <w:pPr>
              <w:spacing w:after="0" w:line="240" w:lineRule="auto"/>
              <w:rPr>
                <w:rFonts w:ascii="Times New Roman" w:eastAsia="Times New Roman" w:hAnsi="Times New Roman" w:cs="Times New Roman"/>
              </w:rPr>
            </w:pPr>
            <w:r w:rsidRPr="009700B2">
              <w:rPr>
                <w:rFonts w:ascii="Times New Roman" w:eastAsia="Times New Roman" w:hAnsi="Times New Roman" w:cs="Times New Roman"/>
              </w:rPr>
              <w:t>Alimentation du ménage</w:t>
            </w:r>
          </w:p>
        </w:tc>
        <w:tc>
          <w:tcPr>
            <w:tcW w:w="927" w:type="dxa"/>
            <w:tcBorders>
              <w:top w:val="nil"/>
              <w:left w:val="nil"/>
              <w:bottom w:val="single" w:sz="4" w:space="0" w:color="auto"/>
              <w:right w:val="single" w:sz="4" w:space="0" w:color="auto"/>
            </w:tcBorders>
            <w:shd w:val="clear" w:color="auto" w:fill="auto"/>
            <w:noWrap/>
            <w:vAlign w:val="bottom"/>
            <w:hideMark/>
          </w:tcPr>
          <w:p w:rsidR="00F16C5B" w:rsidRPr="009700B2" w:rsidRDefault="00F16C5B" w:rsidP="00754E7F">
            <w:pPr>
              <w:spacing w:after="0" w:line="240" w:lineRule="auto"/>
              <w:jc w:val="center"/>
              <w:rPr>
                <w:rFonts w:ascii="Times New Roman" w:eastAsia="Times New Roman" w:hAnsi="Times New Roman" w:cs="Times New Roman"/>
              </w:rPr>
            </w:pPr>
            <w:r w:rsidRPr="009700B2">
              <w:rPr>
                <w:rFonts w:ascii="Times New Roman" w:eastAsia="Times New Roman" w:hAnsi="Times New Roman" w:cs="Times New Roman"/>
              </w:rPr>
              <w:t>3%</w:t>
            </w:r>
          </w:p>
        </w:tc>
        <w:tc>
          <w:tcPr>
            <w:tcW w:w="652" w:type="dxa"/>
            <w:tcBorders>
              <w:top w:val="nil"/>
              <w:left w:val="nil"/>
              <w:bottom w:val="single" w:sz="4" w:space="0" w:color="auto"/>
              <w:right w:val="single" w:sz="4" w:space="0" w:color="auto"/>
            </w:tcBorders>
            <w:shd w:val="clear" w:color="auto" w:fill="auto"/>
            <w:noWrap/>
            <w:vAlign w:val="bottom"/>
            <w:hideMark/>
          </w:tcPr>
          <w:p w:rsidR="00F16C5B" w:rsidRPr="009700B2" w:rsidRDefault="00F16C5B" w:rsidP="00754E7F">
            <w:pPr>
              <w:spacing w:after="0" w:line="240" w:lineRule="auto"/>
              <w:jc w:val="center"/>
              <w:rPr>
                <w:rFonts w:ascii="Times New Roman" w:eastAsia="Times New Roman" w:hAnsi="Times New Roman" w:cs="Times New Roman"/>
              </w:rPr>
            </w:pPr>
            <w:r w:rsidRPr="009700B2">
              <w:rPr>
                <w:rFonts w:ascii="Times New Roman" w:eastAsia="Times New Roman" w:hAnsi="Times New Roman" w:cs="Times New Roman"/>
              </w:rPr>
              <w:t>14%</w:t>
            </w:r>
          </w:p>
        </w:tc>
        <w:tc>
          <w:tcPr>
            <w:tcW w:w="999" w:type="dxa"/>
            <w:tcBorders>
              <w:top w:val="nil"/>
              <w:left w:val="nil"/>
              <w:bottom w:val="single" w:sz="4" w:space="0" w:color="auto"/>
              <w:right w:val="single" w:sz="4" w:space="0" w:color="auto"/>
            </w:tcBorders>
            <w:shd w:val="clear" w:color="auto" w:fill="auto"/>
            <w:noWrap/>
            <w:vAlign w:val="bottom"/>
            <w:hideMark/>
          </w:tcPr>
          <w:p w:rsidR="00F16C5B" w:rsidRPr="009700B2" w:rsidRDefault="00F16C5B" w:rsidP="00754E7F">
            <w:pPr>
              <w:spacing w:after="0" w:line="240" w:lineRule="auto"/>
              <w:jc w:val="center"/>
              <w:rPr>
                <w:rFonts w:ascii="Times New Roman" w:eastAsia="Times New Roman" w:hAnsi="Times New Roman" w:cs="Times New Roman"/>
              </w:rPr>
            </w:pPr>
            <w:r w:rsidRPr="009700B2">
              <w:rPr>
                <w:rFonts w:ascii="Times New Roman" w:eastAsia="Times New Roman" w:hAnsi="Times New Roman" w:cs="Times New Roman"/>
              </w:rPr>
              <w:t>40%</w:t>
            </w:r>
          </w:p>
        </w:tc>
        <w:tc>
          <w:tcPr>
            <w:tcW w:w="822" w:type="dxa"/>
            <w:tcBorders>
              <w:top w:val="nil"/>
              <w:left w:val="nil"/>
              <w:bottom w:val="single" w:sz="4" w:space="0" w:color="auto"/>
              <w:right w:val="single" w:sz="4" w:space="0" w:color="auto"/>
            </w:tcBorders>
            <w:shd w:val="clear" w:color="auto" w:fill="auto"/>
            <w:noWrap/>
            <w:vAlign w:val="bottom"/>
            <w:hideMark/>
          </w:tcPr>
          <w:p w:rsidR="00F16C5B" w:rsidRPr="009700B2" w:rsidRDefault="00F16C5B" w:rsidP="00754E7F">
            <w:pPr>
              <w:spacing w:after="0" w:line="240" w:lineRule="auto"/>
              <w:jc w:val="center"/>
              <w:rPr>
                <w:rFonts w:ascii="Times New Roman" w:eastAsia="Times New Roman" w:hAnsi="Times New Roman" w:cs="Times New Roman"/>
              </w:rPr>
            </w:pPr>
            <w:r w:rsidRPr="009700B2">
              <w:rPr>
                <w:rFonts w:ascii="Times New Roman" w:eastAsia="Times New Roman" w:hAnsi="Times New Roman" w:cs="Times New Roman"/>
              </w:rPr>
              <w:t>43%</w:t>
            </w:r>
          </w:p>
        </w:tc>
        <w:tc>
          <w:tcPr>
            <w:tcW w:w="195" w:type="dxa"/>
            <w:tcBorders>
              <w:top w:val="nil"/>
              <w:left w:val="nil"/>
              <w:bottom w:val="nil"/>
              <w:right w:val="nil"/>
            </w:tcBorders>
            <w:shd w:val="clear" w:color="auto" w:fill="DDD9C3" w:themeFill="background2" w:themeFillShade="E6"/>
            <w:noWrap/>
            <w:vAlign w:val="bottom"/>
            <w:hideMark/>
          </w:tcPr>
          <w:p w:rsidR="00F16C5B" w:rsidRPr="009700B2" w:rsidRDefault="00F16C5B" w:rsidP="00754E7F">
            <w:pPr>
              <w:spacing w:after="0" w:line="240" w:lineRule="auto"/>
              <w:rPr>
                <w:rFonts w:ascii="Times New Roman" w:eastAsia="Times New Roman" w:hAnsi="Times New Roman" w:cs="Times New Roman"/>
              </w:rPr>
            </w:pP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16C5B" w:rsidRPr="009700B2" w:rsidRDefault="00F16C5B" w:rsidP="00754E7F">
            <w:pPr>
              <w:spacing w:after="0" w:line="240" w:lineRule="auto"/>
              <w:jc w:val="center"/>
              <w:rPr>
                <w:rFonts w:ascii="Times New Roman" w:eastAsia="Times New Roman" w:hAnsi="Times New Roman" w:cs="Times New Roman"/>
              </w:rPr>
            </w:pPr>
            <w:r w:rsidRPr="009700B2">
              <w:rPr>
                <w:rFonts w:ascii="Times New Roman" w:eastAsia="Times New Roman" w:hAnsi="Times New Roman" w:cs="Times New Roman"/>
              </w:rPr>
              <w:t>9%</w:t>
            </w:r>
          </w:p>
        </w:tc>
        <w:tc>
          <w:tcPr>
            <w:tcW w:w="652" w:type="dxa"/>
            <w:tcBorders>
              <w:top w:val="nil"/>
              <w:left w:val="nil"/>
              <w:bottom w:val="single" w:sz="4" w:space="0" w:color="auto"/>
              <w:right w:val="single" w:sz="4" w:space="0" w:color="auto"/>
            </w:tcBorders>
            <w:shd w:val="clear" w:color="auto" w:fill="auto"/>
            <w:noWrap/>
            <w:vAlign w:val="bottom"/>
            <w:hideMark/>
          </w:tcPr>
          <w:p w:rsidR="00F16C5B" w:rsidRPr="009700B2" w:rsidRDefault="00F16C5B" w:rsidP="00754E7F">
            <w:pPr>
              <w:spacing w:after="0" w:line="240" w:lineRule="auto"/>
              <w:jc w:val="center"/>
              <w:rPr>
                <w:rFonts w:ascii="Times New Roman" w:eastAsia="Times New Roman" w:hAnsi="Times New Roman" w:cs="Times New Roman"/>
              </w:rPr>
            </w:pPr>
            <w:r w:rsidRPr="009700B2">
              <w:rPr>
                <w:rFonts w:ascii="Times New Roman" w:eastAsia="Times New Roman" w:hAnsi="Times New Roman" w:cs="Times New Roman"/>
              </w:rPr>
              <w:t>24%</w:t>
            </w:r>
          </w:p>
        </w:tc>
        <w:tc>
          <w:tcPr>
            <w:tcW w:w="999" w:type="dxa"/>
            <w:tcBorders>
              <w:top w:val="nil"/>
              <w:left w:val="nil"/>
              <w:bottom w:val="single" w:sz="4" w:space="0" w:color="auto"/>
              <w:right w:val="single" w:sz="4" w:space="0" w:color="auto"/>
            </w:tcBorders>
            <w:shd w:val="clear" w:color="auto" w:fill="auto"/>
            <w:noWrap/>
            <w:vAlign w:val="bottom"/>
            <w:hideMark/>
          </w:tcPr>
          <w:p w:rsidR="00F16C5B" w:rsidRPr="009700B2" w:rsidRDefault="00F16C5B" w:rsidP="00754E7F">
            <w:pPr>
              <w:spacing w:after="0" w:line="240" w:lineRule="auto"/>
              <w:jc w:val="center"/>
              <w:rPr>
                <w:rFonts w:ascii="Times New Roman" w:eastAsia="Times New Roman" w:hAnsi="Times New Roman" w:cs="Times New Roman"/>
              </w:rPr>
            </w:pPr>
            <w:r w:rsidRPr="009700B2">
              <w:rPr>
                <w:rFonts w:ascii="Times New Roman" w:eastAsia="Times New Roman" w:hAnsi="Times New Roman" w:cs="Times New Roman"/>
              </w:rPr>
              <w:t>40%</w:t>
            </w:r>
          </w:p>
        </w:tc>
        <w:tc>
          <w:tcPr>
            <w:tcW w:w="777" w:type="dxa"/>
            <w:tcBorders>
              <w:top w:val="nil"/>
              <w:left w:val="nil"/>
              <w:bottom w:val="single" w:sz="4" w:space="0" w:color="auto"/>
              <w:right w:val="single" w:sz="4" w:space="0" w:color="auto"/>
            </w:tcBorders>
            <w:shd w:val="clear" w:color="auto" w:fill="auto"/>
            <w:noWrap/>
            <w:vAlign w:val="bottom"/>
            <w:hideMark/>
          </w:tcPr>
          <w:p w:rsidR="00F16C5B" w:rsidRPr="009700B2" w:rsidRDefault="00F16C5B" w:rsidP="00754E7F">
            <w:pPr>
              <w:spacing w:after="0" w:line="240" w:lineRule="auto"/>
              <w:jc w:val="center"/>
              <w:rPr>
                <w:rFonts w:ascii="Times New Roman" w:eastAsia="Times New Roman" w:hAnsi="Times New Roman" w:cs="Times New Roman"/>
              </w:rPr>
            </w:pPr>
            <w:r w:rsidRPr="009700B2">
              <w:rPr>
                <w:rFonts w:ascii="Times New Roman" w:eastAsia="Times New Roman" w:hAnsi="Times New Roman" w:cs="Times New Roman"/>
              </w:rPr>
              <w:t>27%</w:t>
            </w:r>
          </w:p>
        </w:tc>
      </w:tr>
      <w:tr w:rsidR="00F16C5B" w:rsidRPr="009700B2" w:rsidTr="00754E7F">
        <w:trPr>
          <w:trHeight w:val="270"/>
          <w:jc w:val="center"/>
        </w:trPr>
        <w:tc>
          <w:tcPr>
            <w:tcW w:w="3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C5B" w:rsidRPr="009700B2" w:rsidRDefault="00F16C5B" w:rsidP="00754E7F">
            <w:pPr>
              <w:spacing w:after="0" w:line="240" w:lineRule="auto"/>
              <w:rPr>
                <w:rFonts w:ascii="Times New Roman" w:eastAsia="Times New Roman" w:hAnsi="Times New Roman" w:cs="Times New Roman"/>
              </w:rPr>
            </w:pPr>
            <w:r w:rsidRPr="009700B2">
              <w:rPr>
                <w:rFonts w:ascii="Times New Roman" w:eastAsia="Times New Roman" w:hAnsi="Times New Roman" w:cs="Times New Roman"/>
              </w:rPr>
              <w:t>Habitat et les réfections dela maison</w:t>
            </w:r>
          </w:p>
        </w:tc>
        <w:tc>
          <w:tcPr>
            <w:tcW w:w="927" w:type="dxa"/>
            <w:tcBorders>
              <w:top w:val="nil"/>
              <w:left w:val="nil"/>
              <w:bottom w:val="single" w:sz="4" w:space="0" w:color="auto"/>
              <w:right w:val="single" w:sz="4" w:space="0" w:color="auto"/>
            </w:tcBorders>
            <w:shd w:val="clear" w:color="auto" w:fill="auto"/>
            <w:noWrap/>
            <w:vAlign w:val="bottom"/>
            <w:hideMark/>
          </w:tcPr>
          <w:p w:rsidR="00F16C5B" w:rsidRPr="009700B2" w:rsidRDefault="00F16C5B" w:rsidP="00754E7F">
            <w:pPr>
              <w:spacing w:after="0" w:line="240" w:lineRule="auto"/>
              <w:jc w:val="center"/>
              <w:rPr>
                <w:rFonts w:ascii="Times New Roman" w:eastAsia="Times New Roman" w:hAnsi="Times New Roman" w:cs="Times New Roman"/>
              </w:rPr>
            </w:pPr>
            <w:r w:rsidRPr="009700B2">
              <w:rPr>
                <w:rFonts w:ascii="Times New Roman" w:eastAsia="Times New Roman" w:hAnsi="Times New Roman" w:cs="Times New Roman"/>
              </w:rPr>
              <w:t>12%</w:t>
            </w:r>
          </w:p>
        </w:tc>
        <w:tc>
          <w:tcPr>
            <w:tcW w:w="652" w:type="dxa"/>
            <w:tcBorders>
              <w:top w:val="nil"/>
              <w:left w:val="nil"/>
              <w:bottom w:val="single" w:sz="4" w:space="0" w:color="auto"/>
              <w:right w:val="single" w:sz="4" w:space="0" w:color="auto"/>
            </w:tcBorders>
            <w:shd w:val="clear" w:color="auto" w:fill="auto"/>
            <w:noWrap/>
            <w:vAlign w:val="bottom"/>
            <w:hideMark/>
          </w:tcPr>
          <w:p w:rsidR="00F16C5B" w:rsidRPr="009700B2" w:rsidRDefault="00F16C5B" w:rsidP="00754E7F">
            <w:pPr>
              <w:spacing w:after="0" w:line="240" w:lineRule="auto"/>
              <w:jc w:val="center"/>
              <w:rPr>
                <w:rFonts w:ascii="Times New Roman" w:eastAsia="Times New Roman" w:hAnsi="Times New Roman" w:cs="Times New Roman"/>
              </w:rPr>
            </w:pPr>
            <w:r w:rsidRPr="009700B2">
              <w:rPr>
                <w:rFonts w:ascii="Times New Roman" w:eastAsia="Times New Roman" w:hAnsi="Times New Roman" w:cs="Times New Roman"/>
              </w:rPr>
              <w:t>26%</w:t>
            </w:r>
          </w:p>
        </w:tc>
        <w:tc>
          <w:tcPr>
            <w:tcW w:w="999" w:type="dxa"/>
            <w:tcBorders>
              <w:top w:val="nil"/>
              <w:left w:val="nil"/>
              <w:bottom w:val="single" w:sz="4" w:space="0" w:color="auto"/>
              <w:right w:val="single" w:sz="4" w:space="0" w:color="auto"/>
            </w:tcBorders>
            <w:shd w:val="clear" w:color="auto" w:fill="auto"/>
            <w:noWrap/>
            <w:vAlign w:val="bottom"/>
            <w:hideMark/>
          </w:tcPr>
          <w:p w:rsidR="00F16C5B" w:rsidRPr="009700B2" w:rsidRDefault="00F16C5B" w:rsidP="00754E7F">
            <w:pPr>
              <w:spacing w:after="0" w:line="240" w:lineRule="auto"/>
              <w:jc w:val="center"/>
              <w:rPr>
                <w:rFonts w:ascii="Times New Roman" w:eastAsia="Times New Roman" w:hAnsi="Times New Roman" w:cs="Times New Roman"/>
              </w:rPr>
            </w:pPr>
            <w:r w:rsidRPr="009700B2">
              <w:rPr>
                <w:rFonts w:ascii="Times New Roman" w:eastAsia="Times New Roman" w:hAnsi="Times New Roman" w:cs="Times New Roman"/>
              </w:rPr>
              <w:t>38%</w:t>
            </w:r>
          </w:p>
        </w:tc>
        <w:tc>
          <w:tcPr>
            <w:tcW w:w="822" w:type="dxa"/>
            <w:tcBorders>
              <w:top w:val="nil"/>
              <w:left w:val="nil"/>
              <w:bottom w:val="single" w:sz="4" w:space="0" w:color="auto"/>
              <w:right w:val="single" w:sz="4" w:space="0" w:color="auto"/>
            </w:tcBorders>
            <w:shd w:val="clear" w:color="auto" w:fill="auto"/>
            <w:noWrap/>
            <w:vAlign w:val="bottom"/>
            <w:hideMark/>
          </w:tcPr>
          <w:p w:rsidR="00F16C5B" w:rsidRPr="009700B2" w:rsidRDefault="00F16C5B" w:rsidP="00754E7F">
            <w:pPr>
              <w:spacing w:after="0" w:line="240" w:lineRule="auto"/>
              <w:jc w:val="center"/>
              <w:rPr>
                <w:rFonts w:ascii="Times New Roman" w:eastAsia="Times New Roman" w:hAnsi="Times New Roman" w:cs="Times New Roman"/>
              </w:rPr>
            </w:pPr>
            <w:r w:rsidRPr="009700B2">
              <w:rPr>
                <w:rFonts w:ascii="Times New Roman" w:eastAsia="Times New Roman" w:hAnsi="Times New Roman" w:cs="Times New Roman"/>
              </w:rPr>
              <w:t>24%</w:t>
            </w:r>
          </w:p>
        </w:tc>
        <w:tc>
          <w:tcPr>
            <w:tcW w:w="195" w:type="dxa"/>
            <w:tcBorders>
              <w:top w:val="nil"/>
              <w:left w:val="nil"/>
              <w:bottom w:val="nil"/>
              <w:right w:val="nil"/>
            </w:tcBorders>
            <w:shd w:val="clear" w:color="auto" w:fill="DDD9C3" w:themeFill="background2" w:themeFillShade="E6"/>
            <w:noWrap/>
            <w:vAlign w:val="bottom"/>
            <w:hideMark/>
          </w:tcPr>
          <w:p w:rsidR="00F16C5B" w:rsidRPr="009700B2" w:rsidRDefault="00F16C5B" w:rsidP="00754E7F">
            <w:pPr>
              <w:spacing w:after="0" w:line="240" w:lineRule="auto"/>
              <w:rPr>
                <w:rFonts w:ascii="Times New Roman" w:eastAsia="Times New Roman" w:hAnsi="Times New Roman" w:cs="Times New Roman"/>
              </w:rPr>
            </w:pP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16C5B" w:rsidRPr="009700B2" w:rsidRDefault="00F16C5B" w:rsidP="00754E7F">
            <w:pPr>
              <w:spacing w:after="0" w:line="240" w:lineRule="auto"/>
              <w:jc w:val="center"/>
              <w:rPr>
                <w:rFonts w:ascii="Times New Roman" w:eastAsia="Times New Roman" w:hAnsi="Times New Roman" w:cs="Times New Roman"/>
              </w:rPr>
            </w:pPr>
            <w:r w:rsidRPr="009700B2">
              <w:rPr>
                <w:rFonts w:ascii="Times New Roman" w:eastAsia="Times New Roman" w:hAnsi="Times New Roman" w:cs="Times New Roman"/>
              </w:rPr>
              <w:t>17%</w:t>
            </w:r>
          </w:p>
        </w:tc>
        <w:tc>
          <w:tcPr>
            <w:tcW w:w="652" w:type="dxa"/>
            <w:tcBorders>
              <w:top w:val="nil"/>
              <w:left w:val="nil"/>
              <w:bottom w:val="single" w:sz="4" w:space="0" w:color="auto"/>
              <w:right w:val="single" w:sz="4" w:space="0" w:color="auto"/>
            </w:tcBorders>
            <w:shd w:val="clear" w:color="auto" w:fill="auto"/>
            <w:noWrap/>
            <w:vAlign w:val="bottom"/>
            <w:hideMark/>
          </w:tcPr>
          <w:p w:rsidR="00F16C5B" w:rsidRPr="009700B2" w:rsidRDefault="00F16C5B" w:rsidP="00754E7F">
            <w:pPr>
              <w:spacing w:after="0" w:line="240" w:lineRule="auto"/>
              <w:jc w:val="center"/>
              <w:rPr>
                <w:rFonts w:ascii="Times New Roman" w:eastAsia="Times New Roman" w:hAnsi="Times New Roman" w:cs="Times New Roman"/>
              </w:rPr>
            </w:pPr>
            <w:r w:rsidRPr="009700B2">
              <w:rPr>
                <w:rFonts w:ascii="Times New Roman" w:eastAsia="Times New Roman" w:hAnsi="Times New Roman" w:cs="Times New Roman"/>
              </w:rPr>
              <w:t>30%</w:t>
            </w:r>
          </w:p>
        </w:tc>
        <w:tc>
          <w:tcPr>
            <w:tcW w:w="999" w:type="dxa"/>
            <w:tcBorders>
              <w:top w:val="nil"/>
              <w:left w:val="nil"/>
              <w:bottom w:val="single" w:sz="4" w:space="0" w:color="auto"/>
              <w:right w:val="single" w:sz="4" w:space="0" w:color="auto"/>
            </w:tcBorders>
            <w:shd w:val="clear" w:color="auto" w:fill="auto"/>
            <w:noWrap/>
            <w:vAlign w:val="bottom"/>
            <w:hideMark/>
          </w:tcPr>
          <w:p w:rsidR="00F16C5B" w:rsidRPr="009700B2" w:rsidRDefault="00F16C5B" w:rsidP="00754E7F">
            <w:pPr>
              <w:spacing w:after="0" w:line="240" w:lineRule="auto"/>
              <w:jc w:val="center"/>
              <w:rPr>
                <w:rFonts w:ascii="Times New Roman" w:eastAsia="Times New Roman" w:hAnsi="Times New Roman" w:cs="Times New Roman"/>
              </w:rPr>
            </w:pPr>
            <w:r w:rsidRPr="009700B2">
              <w:rPr>
                <w:rFonts w:ascii="Times New Roman" w:eastAsia="Times New Roman" w:hAnsi="Times New Roman" w:cs="Times New Roman"/>
              </w:rPr>
              <w:t>33%</w:t>
            </w:r>
          </w:p>
        </w:tc>
        <w:tc>
          <w:tcPr>
            <w:tcW w:w="777" w:type="dxa"/>
            <w:tcBorders>
              <w:top w:val="nil"/>
              <w:left w:val="nil"/>
              <w:bottom w:val="single" w:sz="4" w:space="0" w:color="auto"/>
              <w:right w:val="single" w:sz="4" w:space="0" w:color="auto"/>
            </w:tcBorders>
            <w:shd w:val="clear" w:color="auto" w:fill="auto"/>
            <w:noWrap/>
            <w:vAlign w:val="bottom"/>
            <w:hideMark/>
          </w:tcPr>
          <w:p w:rsidR="00F16C5B" w:rsidRPr="009700B2" w:rsidRDefault="00F16C5B" w:rsidP="00754E7F">
            <w:pPr>
              <w:spacing w:after="0" w:line="240" w:lineRule="auto"/>
              <w:jc w:val="center"/>
              <w:rPr>
                <w:rFonts w:ascii="Times New Roman" w:eastAsia="Times New Roman" w:hAnsi="Times New Roman" w:cs="Times New Roman"/>
              </w:rPr>
            </w:pPr>
            <w:r w:rsidRPr="009700B2">
              <w:rPr>
                <w:rFonts w:ascii="Times New Roman" w:eastAsia="Times New Roman" w:hAnsi="Times New Roman" w:cs="Times New Roman"/>
              </w:rPr>
              <w:t>19%</w:t>
            </w:r>
          </w:p>
        </w:tc>
      </w:tr>
      <w:tr w:rsidR="00F16C5B" w:rsidRPr="009700B2" w:rsidTr="00754E7F">
        <w:trPr>
          <w:trHeight w:val="255"/>
          <w:jc w:val="center"/>
        </w:trPr>
        <w:tc>
          <w:tcPr>
            <w:tcW w:w="3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C5B" w:rsidRPr="009700B2" w:rsidRDefault="00F16C5B" w:rsidP="00754E7F">
            <w:pPr>
              <w:spacing w:after="0" w:line="240" w:lineRule="auto"/>
              <w:rPr>
                <w:rFonts w:ascii="Times New Roman" w:eastAsia="Times New Roman" w:hAnsi="Times New Roman" w:cs="Times New Roman"/>
              </w:rPr>
            </w:pPr>
            <w:r w:rsidRPr="009700B2">
              <w:rPr>
                <w:rFonts w:ascii="Times New Roman" w:eastAsia="Times New Roman" w:hAnsi="Times New Roman" w:cs="Times New Roman"/>
              </w:rPr>
              <w:t>Equipement du ménage</w:t>
            </w:r>
          </w:p>
        </w:tc>
        <w:tc>
          <w:tcPr>
            <w:tcW w:w="927" w:type="dxa"/>
            <w:tcBorders>
              <w:top w:val="nil"/>
              <w:left w:val="nil"/>
              <w:bottom w:val="single" w:sz="4" w:space="0" w:color="auto"/>
              <w:right w:val="single" w:sz="4" w:space="0" w:color="auto"/>
            </w:tcBorders>
            <w:shd w:val="clear" w:color="auto" w:fill="auto"/>
            <w:noWrap/>
            <w:vAlign w:val="bottom"/>
            <w:hideMark/>
          </w:tcPr>
          <w:p w:rsidR="00F16C5B" w:rsidRPr="009700B2" w:rsidRDefault="00F16C5B" w:rsidP="00754E7F">
            <w:pPr>
              <w:spacing w:after="0" w:line="240" w:lineRule="auto"/>
              <w:jc w:val="center"/>
              <w:rPr>
                <w:rFonts w:ascii="Times New Roman" w:eastAsia="Times New Roman" w:hAnsi="Times New Roman" w:cs="Times New Roman"/>
              </w:rPr>
            </w:pPr>
            <w:r w:rsidRPr="009700B2">
              <w:rPr>
                <w:rFonts w:ascii="Times New Roman" w:eastAsia="Times New Roman" w:hAnsi="Times New Roman" w:cs="Times New Roman"/>
              </w:rPr>
              <w:t>9%</w:t>
            </w:r>
          </w:p>
        </w:tc>
        <w:tc>
          <w:tcPr>
            <w:tcW w:w="652" w:type="dxa"/>
            <w:tcBorders>
              <w:top w:val="nil"/>
              <w:left w:val="nil"/>
              <w:bottom w:val="single" w:sz="4" w:space="0" w:color="auto"/>
              <w:right w:val="single" w:sz="4" w:space="0" w:color="auto"/>
            </w:tcBorders>
            <w:shd w:val="clear" w:color="auto" w:fill="auto"/>
            <w:noWrap/>
            <w:vAlign w:val="bottom"/>
            <w:hideMark/>
          </w:tcPr>
          <w:p w:rsidR="00F16C5B" w:rsidRPr="009700B2" w:rsidRDefault="00F16C5B" w:rsidP="00754E7F">
            <w:pPr>
              <w:spacing w:after="0" w:line="240" w:lineRule="auto"/>
              <w:jc w:val="center"/>
              <w:rPr>
                <w:rFonts w:ascii="Times New Roman" w:eastAsia="Times New Roman" w:hAnsi="Times New Roman" w:cs="Times New Roman"/>
              </w:rPr>
            </w:pPr>
            <w:r w:rsidRPr="009700B2">
              <w:rPr>
                <w:rFonts w:ascii="Times New Roman" w:eastAsia="Times New Roman" w:hAnsi="Times New Roman" w:cs="Times New Roman"/>
              </w:rPr>
              <w:t>19%</w:t>
            </w:r>
          </w:p>
        </w:tc>
        <w:tc>
          <w:tcPr>
            <w:tcW w:w="999" w:type="dxa"/>
            <w:tcBorders>
              <w:top w:val="nil"/>
              <w:left w:val="nil"/>
              <w:bottom w:val="single" w:sz="4" w:space="0" w:color="auto"/>
              <w:right w:val="single" w:sz="4" w:space="0" w:color="auto"/>
            </w:tcBorders>
            <w:shd w:val="clear" w:color="auto" w:fill="auto"/>
            <w:noWrap/>
            <w:vAlign w:val="bottom"/>
            <w:hideMark/>
          </w:tcPr>
          <w:p w:rsidR="00F16C5B" w:rsidRPr="009700B2" w:rsidRDefault="00F16C5B" w:rsidP="00754E7F">
            <w:pPr>
              <w:spacing w:after="0" w:line="240" w:lineRule="auto"/>
              <w:jc w:val="center"/>
              <w:rPr>
                <w:rFonts w:ascii="Times New Roman" w:eastAsia="Times New Roman" w:hAnsi="Times New Roman" w:cs="Times New Roman"/>
              </w:rPr>
            </w:pPr>
            <w:r w:rsidRPr="009700B2">
              <w:rPr>
                <w:rFonts w:ascii="Times New Roman" w:eastAsia="Times New Roman" w:hAnsi="Times New Roman" w:cs="Times New Roman"/>
              </w:rPr>
              <w:t>40%</w:t>
            </w:r>
          </w:p>
        </w:tc>
        <w:tc>
          <w:tcPr>
            <w:tcW w:w="822" w:type="dxa"/>
            <w:tcBorders>
              <w:top w:val="nil"/>
              <w:left w:val="nil"/>
              <w:bottom w:val="single" w:sz="4" w:space="0" w:color="auto"/>
              <w:right w:val="single" w:sz="4" w:space="0" w:color="auto"/>
            </w:tcBorders>
            <w:shd w:val="clear" w:color="auto" w:fill="auto"/>
            <w:noWrap/>
            <w:vAlign w:val="bottom"/>
            <w:hideMark/>
          </w:tcPr>
          <w:p w:rsidR="00F16C5B" w:rsidRPr="009700B2" w:rsidRDefault="00F16C5B" w:rsidP="00754E7F">
            <w:pPr>
              <w:spacing w:after="0" w:line="240" w:lineRule="auto"/>
              <w:jc w:val="center"/>
              <w:rPr>
                <w:rFonts w:ascii="Times New Roman" w:eastAsia="Times New Roman" w:hAnsi="Times New Roman" w:cs="Times New Roman"/>
              </w:rPr>
            </w:pPr>
            <w:r w:rsidRPr="009700B2">
              <w:rPr>
                <w:rFonts w:ascii="Times New Roman" w:eastAsia="Times New Roman" w:hAnsi="Times New Roman" w:cs="Times New Roman"/>
              </w:rPr>
              <w:t>32%</w:t>
            </w:r>
          </w:p>
        </w:tc>
        <w:tc>
          <w:tcPr>
            <w:tcW w:w="195" w:type="dxa"/>
            <w:tcBorders>
              <w:top w:val="nil"/>
              <w:left w:val="nil"/>
              <w:bottom w:val="single" w:sz="4" w:space="0" w:color="auto"/>
              <w:right w:val="nil"/>
            </w:tcBorders>
            <w:shd w:val="clear" w:color="auto" w:fill="DDD9C3" w:themeFill="background2" w:themeFillShade="E6"/>
            <w:noWrap/>
            <w:vAlign w:val="bottom"/>
            <w:hideMark/>
          </w:tcPr>
          <w:p w:rsidR="00F16C5B" w:rsidRPr="009700B2" w:rsidRDefault="00F16C5B" w:rsidP="00754E7F">
            <w:pPr>
              <w:spacing w:after="0" w:line="240" w:lineRule="auto"/>
              <w:rPr>
                <w:rFonts w:ascii="Times New Roman" w:eastAsia="Times New Roman" w:hAnsi="Times New Roman" w:cs="Times New Roman"/>
              </w:rPr>
            </w:pPr>
            <w:r w:rsidRPr="009700B2">
              <w:rPr>
                <w:rFonts w:ascii="Times New Roman" w:eastAsia="Times New Roman" w:hAnsi="Times New Roman" w:cs="Times New Roman"/>
              </w:rPr>
              <w:t> </w:t>
            </w: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16C5B" w:rsidRPr="009700B2" w:rsidRDefault="00F16C5B" w:rsidP="00754E7F">
            <w:pPr>
              <w:spacing w:after="0" w:line="240" w:lineRule="auto"/>
              <w:jc w:val="center"/>
              <w:rPr>
                <w:rFonts w:ascii="Times New Roman" w:eastAsia="Times New Roman" w:hAnsi="Times New Roman" w:cs="Times New Roman"/>
              </w:rPr>
            </w:pPr>
            <w:r w:rsidRPr="009700B2">
              <w:rPr>
                <w:rFonts w:ascii="Times New Roman" w:eastAsia="Times New Roman" w:hAnsi="Times New Roman" w:cs="Times New Roman"/>
              </w:rPr>
              <w:t>12%</w:t>
            </w:r>
          </w:p>
        </w:tc>
        <w:tc>
          <w:tcPr>
            <w:tcW w:w="652" w:type="dxa"/>
            <w:tcBorders>
              <w:top w:val="nil"/>
              <w:left w:val="nil"/>
              <w:bottom w:val="single" w:sz="4" w:space="0" w:color="auto"/>
              <w:right w:val="single" w:sz="4" w:space="0" w:color="auto"/>
            </w:tcBorders>
            <w:shd w:val="clear" w:color="auto" w:fill="auto"/>
            <w:noWrap/>
            <w:vAlign w:val="bottom"/>
            <w:hideMark/>
          </w:tcPr>
          <w:p w:rsidR="00F16C5B" w:rsidRPr="009700B2" w:rsidRDefault="00F16C5B" w:rsidP="00754E7F">
            <w:pPr>
              <w:spacing w:after="0" w:line="240" w:lineRule="auto"/>
              <w:jc w:val="center"/>
              <w:rPr>
                <w:rFonts w:ascii="Times New Roman" w:eastAsia="Times New Roman" w:hAnsi="Times New Roman" w:cs="Times New Roman"/>
              </w:rPr>
            </w:pPr>
            <w:r w:rsidRPr="009700B2">
              <w:rPr>
                <w:rFonts w:ascii="Times New Roman" w:eastAsia="Times New Roman" w:hAnsi="Times New Roman" w:cs="Times New Roman"/>
              </w:rPr>
              <w:t>25%</w:t>
            </w:r>
          </w:p>
        </w:tc>
        <w:tc>
          <w:tcPr>
            <w:tcW w:w="999" w:type="dxa"/>
            <w:tcBorders>
              <w:top w:val="nil"/>
              <w:left w:val="nil"/>
              <w:bottom w:val="single" w:sz="4" w:space="0" w:color="auto"/>
              <w:right w:val="single" w:sz="4" w:space="0" w:color="auto"/>
            </w:tcBorders>
            <w:shd w:val="clear" w:color="auto" w:fill="auto"/>
            <w:noWrap/>
            <w:vAlign w:val="bottom"/>
            <w:hideMark/>
          </w:tcPr>
          <w:p w:rsidR="00F16C5B" w:rsidRPr="009700B2" w:rsidRDefault="00F16C5B" w:rsidP="00754E7F">
            <w:pPr>
              <w:spacing w:after="0" w:line="240" w:lineRule="auto"/>
              <w:jc w:val="center"/>
              <w:rPr>
                <w:rFonts w:ascii="Times New Roman" w:eastAsia="Times New Roman" w:hAnsi="Times New Roman" w:cs="Times New Roman"/>
              </w:rPr>
            </w:pPr>
            <w:r w:rsidRPr="009700B2">
              <w:rPr>
                <w:rFonts w:ascii="Times New Roman" w:eastAsia="Times New Roman" w:hAnsi="Times New Roman" w:cs="Times New Roman"/>
              </w:rPr>
              <w:t>38%</w:t>
            </w:r>
          </w:p>
        </w:tc>
        <w:tc>
          <w:tcPr>
            <w:tcW w:w="777" w:type="dxa"/>
            <w:tcBorders>
              <w:top w:val="nil"/>
              <w:left w:val="nil"/>
              <w:bottom w:val="single" w:sz="4" w:space="0" w:color="auto"/>
              <w:right w:val="single" w:sz="4" w:space="0" w:color="auto"/>
            </w:tcBorders>
            <w:shd w:val="clear" w:color="auto" w:fill="auto"/>
            <w:noWrap/>
            <w:vAlign w:val="bottom"/>
            <w:hideMark/>
          </w:tcPr>
          <w:p w:rsidR="00F16C5B" w:rsidRPr="009700B2" w:rsidRDefault="00F16C5B" w:rsidP="00754E7F">
            <w:pPr>
              <w:spacing w:after="0" w:line="240" w:lineRule="auto"/>
              <w:jc w:val="center"/>
              <w:rPr>
                <w:rFonts w:ascii="Times New Roman" w:eastAsia="Times New Roman" w:hAnsi="Times New Roman" w:cs="Times New Roman"/>
              </w:rPr>
            </w:pPr>
            <w:r w:rsidRPr="009700B2">
              <w:rPr>
                <w:rFonts w:ascii="Times New Roman" w:eastAsia="Times New Roman" w:hAnsi="Times New Roman" w:cs="Times New Roman"/>
              </w:rPr>
              <w:t>24%</w:t>
            </w:r>
          </w:p>
        </w:tc>
      </w:tr>
    </w:tbl>
    <w:p w:rsidR="00F16C5B" w:rsidRPr="00465ACC" w:rsidRDefault="00F16C5B" w:rsidP="00F16C5B">
      <w:pPr>
        <w:jc w:val="center"/>
        <w:rPr>
          <w:rFonts w:ascii="Times New Roman" w:hAnsi="Times New Roman" w:cs="Times New Roman"/>
          <w:sz w:val="24"/>
          <w:szCs w:val="24"/>
        </w:rPr>
      </w:pPr>
      <w:r w:rsidRPr="008E51D7">
        <w:rPr>
          <w:rFonts w:ascii="Times New Roman" w:hAnsi="Times New Roman" w:cs="Times New Roman"/>
          <w:i/>
          <w:sz w:val="20"/>
          <w:szCs w:val="20"/>
        </w:rPr>
        <w:t>Source: Elaboration propre à  partir de l'enquête de Base menée en Juillet 2014</w:t>
      </w:r>
    </w:p>
    <w:tbl>
      <w:tblPr>
        <w:tblW w:w="8135" w:type="dxa"/>
        <w:jc w:val="center"/>
        <w:tblCellMar>
          <w:left w:w="70" w:type="dxa"/>
          <w:right w:w="70" w:type="dxa"/>
        </w:tblCellMar>
        <w:tblLook w:val="04A0" w:firstRow="1" w:lastRow="0" w:firstColumn="1" w:lastColumn="0" w:noHBand="0" w:noVBand="1"/>
      </w:tblPr>
      <w:tblGrid>
        <w:gridCol w:w="4046"/>
        <w:gridCol w:w="1134"/>
        <w:gridCol w:w="900"/>
        <w:gridCol w:w="1040"/>
        <w:gridCol w:w="1015"/>
      </w:tblGrid>
      <w:tr w:rsidR="00793946" w:rsidRPr="00A05325" w:rsidTr="00754E7F">
        <w:trPr>
          <w:trHeight w:val="270"/>
          <w:jc w:val="center"/>
        </w:trPr>
        <w:tc>
          <w:tcPr>
            <w:tcW w:w="8135" w:type="dxa"/>
            <w:gridSpan w:val="5"/>
            <w:vMerge w:val="restart"/>
            <w:tcBorders>
              <w:top w:val="nil"/>
              <w:left w:val="nil"/>
              <w:bottom w:val="single" w:sz="4" w:space="0" w:color="000000"/>
              <w:right w:val="nil"/>
            </w:tcBorders>
            <w:shd w:val="clear" w:color="auto" w:fill="auto"/>
            <w:vAlign w:val="center"/>
            <w:hideMark/>
          </w:tcPr>
          <w:p w:rsidR="00793946" w:rsidRPr="006438F6" w:rsidRDefault="00793946" w:rsidP="00754E7F">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Tableau 9</w:t>
            </w:r>
            <w:r w:rsidRPr="006438F6">
              <w:rPr>
                <w:rFonts w:ascii="Times New Roman" w:eastAsia="Times New Roman" w:hAnsi="Times New Roman" w:cs="Times New Roman"/>
                <w:b/>
                <w:bCs/>
              </w:rPr>
              <w:t>. Répartition des femmes membres AVEC selon le principal décideur dans le ménage</w:t>
            </w:r>
          </w:p>
        </w:tc>
      </w:tr>
      <w:tr w:rsidR="00793946" w:rsidRPr="00A05325" w:rsidTr="00754E7F">
        <w:trPr>
          <w:trHeight w:val="253"/>
          <w:jc w:val="center"/>
        </w:trPr>
        <w:tc>
          <w:tcPr>
            <w:tcW w:w="8135" w:type="dxa"/>
            <w:gridSpan w:val="5"/>
            <w:vMerge/>
            <w:tcBorders>
              <w:top w:val="nil"/>
              <w:left w:val="nil"/>
              <w:bottom w:val="single" w:sz="4" w:space="0" w:color="000000"/>
              <w:right w:val="nil"/>
            </w:tcBorders>
            <w:vAlign w:val="center"/>
            <w:hideMark/>
          </w:tcPr>
          <w:p w:rsidR="00793946" w:rsidRPr="006438F6" w:rsidRDefault="00793946" w:rsidP="00754E7F">
            <w:pPr>
              <w:spacing w:after="0" w:line="240" w:lineRule="auto"/>
              <w:rPr>
                <w:rFonts w:ascii="Times New Roman" w:eastAsia="Times New Roman" w:hAnsi="Times New Roman" w:cs="Times New Roman"/>
                <w:b/>
                <w:bCs/>
              </w:rPr>
            </w:pPr>
          </w:p>
        </w:tc>
      </w:tr>
      <w:tr w:rsidR="00793946" w:rsidRPr="006438F6" w:rsidTr="00754E7F">
        <w:trPr>
          <w:trHeight w:val="525"/>
          <w:jc w:val="center"/>
        </w:trPr>
        <w:tc>
          <w:tcPr>
            <w:tcW w:w="4046" w:type="dxa"/>
            <w:tcBorders>
              <w:top w:val="nil"/>
              <w:left w:val="single" w:sz="4" w:space="0" w:color="auto"/>
              <w:bottom w:val="single" w:sz="8" w:space="0" w:color="auto"/>
              <w:right w:val="single" w:sz="4" w:space="0" w:color="auto"/>
            </w:tcBorders>
            <w:shd w:val="clear" w:color="auto" w:fill="595959" w:themeFill="text1" w:themeFillTint="A6"/>
            <w:vAlign w:val="center"/>
            <w:hideMark/>
          </w:tcPr>
          <w:p w:rsidR="00793946" w:rsidRPr="006438F6" w:rsidRDefault="00793946" w:rsidP="00754E7F">
            <w:pPr>
              <w:spacing w:after="0" w:line="240" w:lineRule="auto"/>
              <w:jc w:val="center"/>
              <w:rPr>
                <w:rFonts w:ascii="Times New Roman" w:eastAsia="Times New Roman" w:hAnsi="Times New Roman" w:cs="Times New Roman"/>
                <w:b/>
                <w:bCs/>
                <w:color w:val="FFFFFF" w:themeColor="background1"/>
              </w:rPr>
            </w:pPr>
            <w:r w:rsidRPr="006438F6">
              <w:rPr>
                <w:rFonts w:ascii="Times New Roman" w:eastAsia="Times New Roman" w:hAnsi="Times New Roman" w:cs="Times New Roman"/>
                <w:b/>
                <w:bCs/>
                <w:color w:val="FFFFFF" w:themeColor="background1"/>
              </w:rPr>
              <w:t>En général, qui dans le ménage décide de…?</w:t>
            </w:r>
          </w:p>
        </w:tc>
        <w:tc>
          <w:tcPr>
            <w:tcW w:w="1134" w:type="dxa"/>
            <w:tcBorders>
              <w:top w:val="nil"/>
              <w:left w:val="nil"/>
              <w:bottom w:val="single" w:sz="8" w:space="0" w:color="auto"/>
              <w:right w:val="single" w:sz="4" w:space="0" w:color="auto"/>
            </w:tcBorders>
            <w:shd w:val="clear" w:color="auto" w:fill="595959" w:themeFill="text1" w:themeFillTint="A6"/>
            <w:noWrap/>
            <w:vAlign w:val="center"/>
            <w:hideMark/>
          </w:tcPr>
          <w:p w:rsidR="00793946" w:rsidRPr="006438F6" w:rsidRDefault="00793946" w:rsidP="00754E7F">
            <w:pPr>
              <w:spacing w:after="0" w:line="240" w:lineRule="auto"/>
              <w:rPr>
                <w:rFonts w:ascii="Times New Roman" w:eastAsia="Times New Roman" w:hAnsi="Times New Roman" w:cs="Times New Roman"/>
                <w:b/>
                <w:bCs/>
                <w:color w:val="FFFFFF" w:themeColor="background1"/>
              </w:rPr>
            </w:pPr>
            <w:r w:rsidRPr="006438F6">
              <w:rPr>
                <w:rFonts w:ascii="Times New Roman" w:eastAsia="Times New Roman" w:hAnsi="Times New Roman" w:cs="Times New Roman"/>
                <w:b/>
                <w:bCs/>
                <w:color w:val="FFFFFF" w:themeColor="background1"/>
              </w:rPr>
              <w:t>La femme</w:t>
            </w:r>
          </w:p>
        </w:tc>
        <w:tc>
          <w:tcPr>
            <w:tcW w:w="900" w:type="dxa"/>
            <w:tcBorders>
              <w:top w:val="nil"/>
              <w:left w:val="nil"/>
              <w:bottom w:val="single" w:sz="8" w:space="0" w:color="auto"/>
              <w:right w:val="single" w:sz="4" w:space="0" w:color="auto"/>
            </w:tcBorders>
            <w:shd w:val="clear" w:color="auto" w:fill="595959" w:themeFill="text1" w:themeFillTint="A6"/>
            <w:noWrap/>
            <w:vAlign w:val="center"/>
            <w:hideMark/>
          </w:tcPr>
          <w:p w:rsidR="00793946" w:rsidRPr="006438F6" w:rsidRDefault="00793946" w:rsidP="00754E7F">
            <w:pPr>
              <w:spacing w:after="0" w:line="240" w:lineRule="auto"/>
              <w:rPr>
                <w:rFonts w:ascii="Times New Roman" w:eastAsia="Times New Roman" w:hAnsi="Times New Roman" w:cs="Times New Roman"/>
                <w:b/>
                <w:bCs/>
                <w:color w:val="FFFFFF" w:themeColor="background1"/>
              </w:rPr>
            </w:pPr>
            <w:r w:rsidRPr="006438F6">
              <w:rPr>
                <w:rFonts w:ascii="Times New Roman" w:eastAsia="Times New Roman" w:hAnsi="Times New Roman" w:cs="Times New Roman"/>
                <w:b/>
                <w:bCs/>
                <w:color w:val="FFFFFF" w:themeColor="background1"/>
              </w:rPr>
              <w:t>Le mari</w:t>
            </w:r>
          </w:p>
        </w:tc>
        <w:tc>
          <w:tcPr>
            <w:tcW w:w="1040" w:type="dxa"/>
            <w:tcBorders>
              <w:top w:val="nil"/>
              <w:left w:val="nil"/>
              <w:bottom w:val="single" w:sz="8" w:space="0" w:color="auto"/>
              <w:right w:val="single" w:sz="4" w:space="0" w:color="auto"/>
            </w:tcBorders>
            <w:shd w:val="clear" w:color="auto" w:fill="595959" w:themeFill="text1" w:themeFillTint="A6"/>
            <w:noWrap/>
            <w:vAlign w:val="center"/>
            <w:hideMark/>
          </w:tcPr>
          <w:p w:rsidR="00793946" w:rsidRPr="006438F6" w:rsidRDefault="00793946" w:rsidP="00754E7F">
            <w:pPr>
              <w:spacing w:after="0" w:line="240" w:lineRule="auto"/>
              <w:rPr>
                <w:rFonts w:ascii="Times New Roman" w:eastAsia="Times New Roman" w:hAnsi="Times New Roman" w:cs="Times New Roman"/>
                <w:b/>
                <w:bCs/>
                <w:color w:val="FFFFFF" w:themeColor="background1"/>
              </w:rPr>
            </w:pPr>
            <w:r w:rsidRPr="006438F6">
              <w:rPr>
                <w:rFonts w:ascii="Times New Roman" w:eastAsia="Times New Roman" w:hAnsi="Times New Roman" w:cs="Times New Roman"/>
                <w:b/>
                <w:bCs/>
                <w:color w:val="FFFFFF" w:themeColor="background1"/>
              </w:rPr>
              <w:t>Les deux</w:t>
            </w:r>
          </w:p>
        </w:tc>
        <w:tc>
          <w:tcPr>
            <w:tcW w:w="1015" w:type="dxa"/>
            <w:tcBorders>
              <w:top w:val="nil"/>
              <w:left w:val="nil"/>
              <w:bottom w:val="single" w:sz="8" w:space="0" w:color="auto"/>
              <w:right w:val="single" w:sz="4" w:space="0" w:color="auto"/>
            </w:tcBorders>
            <w:shd w:val="clear" w:color="auto" w:fill="595959" w:themeFill="text1" w:themeFillTint="A6"/>
            <w:noWrap/>
            <w:vAlign w:val="center"/>
            <w:hideMark/>
          </w:tcPr>
          <w:p w:rsidR="00793946" w:rsidRPr="006438F6" w:rsidRDefault="00793946" w:rsidP="00754E7F">
            <w:pPr>
              <w:spacing w:after="0" w:line="240" w:lineRule="auto"/>
              <w:rPr>
                <w:rFonts w:ascii="Times New Roman" w:eastAsia="Times New Roman" w:hAnsi="Times New Roman" w:cs="Times New Roman"/>
                <w:b/>
                <w:bCs/>
                <w:color w:val="FFFFFF" w:themeColor="background1"/>
              </w:rPr>
            </w:pPr>
            <w:r w:rsidRPr="006438F6">
              <w:rPr>
                <w:rFonts w:ascii="Times New Roman" w:eastAsia="Times New Roman" w:hAnsi="Times New Roman" w:cs="Times New Roman"/>
                <w:b/>
                <w:bCs/>
                <w:color w:val="FFFFFF" w:themeColor="background1"/>
              </w:rPr>
              <w:t>Autre (s)</w:t>
            </w:r>
          </w:p>
        </w:tc>
      </w:tr>
      <w:tr w:rsidR="00793946" w:rsidRPr="006438F6" w:rsidTr="00754E7F">
        <w:trPr>
          <w:trHeight w:val="255"/>
          <w:jc w:val="center"/>
        </w:trPr>
        <w:tc>
          <w:tcPr>
            <w:tcW w:w="4046" w:type="dxa"/>
            <w:tcBorders>
              <w:top w:val="nil"/>
              <w:left w:val="single" w:sz="4" w:space="0" w:color="auto"/>
              <w:bottom w:val="single" w:sz="4" w:space="0" w:color="auto"/>
              <w:right w:val="single" w:sz="4" w:space="0" w:color="auto"/>
            </w:tcBorders>
            <w:shd w:val="clear" w:color="auto" w:fill="auto"/>
            <w:noWrap/>
            <w:vAlign w:val="bottom"/>
            <w:hideMark/>
          </w:tcPr>
          <w:p w:rsidR="00793946" w:rsidRPr="006438F6" w:rsidRDefault="00793946" w:rsidP="00754E7F">
            <w:pPr>
              <w:spacing w:after="0" w:line="240" w:lineRule="auto"/>
              <w:rPr>
                <w:rFonts w:ascii="Times New Roman" w:eastAsia="Times New Roman" w:hAnsi="Times New Roman" w:cs="Times New Roman"/>
              </w:rPr>
            </w:pPr>
            <w:r w:rsidRPr="006438F6">
              <w:rPr>
                <w:rFonts w:ascii="Times New Roman" w:eastAsia="Times New Roman" w:hAnsi="Times New Roman" w:cs="Times New Roman"/>
              </w:rPr>
              <w:t>L'achat d'une terre ou d'une maison</w:t>
            </w:r>
          </w:p>
        </w:tc>
        <w:tc>
          <w:tcPr>
            <w:tcW w:w="1134" w:type="dxa"/>
            <w:tcBorders>
              <w:top w:val="nil"/>
              <w:left w:val="nil"/>
              <w:bottom w:val="single" w:sz="4" w:space="0" w:color="auto"/>
              <w:right w:val="single" w:sz="4" w:space="0" w:color="auto"/>
            </w:tcBorders>
            <w:shd w:val="clear" w:color="auto" w:fill="auto"/>
            <w:noWrap/>
            <w:vAlign w:val="bottom"/>
            <w:hideMark/>
          </w:tcPr>
          <w:p w:rsidR="00793946" w:rsidRPr="006438F6" w:rsidRDefault="00793946" w:rsidP="00754E7F">
            <w:pPr>
              <w:spacing w:after="0" w:line="240" w:lineRule="auto"/>
              <w:jc w:val="center"/>
              <w:rPr>
                <w:rFonts w:ascii="Times New Roman" w:eastAsia="Times New Roman" w:hAnsi="Times New Roman" w:cs="Times New Roman"/>
              </w:rPr>
            </w:pPr>
            <w:r w:rsidRPr="006438F6">
              <w:rPr>
                <w:rFonts w:ascii="Times New Roman" w:eastAsia="Times New Roman" w:hAnsi="Times New Roman" w:cs="Times New Roman"/>
              </w:rPr>
              <w:t>25%</w:t>
            </w:r>
          </w:p>
        </w:tc>
        <w:tc>
          <w:tcPr>
            <w:tcW w:w="900" w:type="dxa"/>
            <w:tcBorders>
              <w:top w:val="nil"/>
              <w:left w:val="nil"/>
              <w:bottom w:val="single" w:sz="4" w:space="0" w:color="auto"/>
              <w:right w:val="single" w:sz="4" w:space="0" w:color="auto"/>
            </w:tcBorders>
            <w:shd w:val="clear" w:color="auto" w:fill="auto"/>
            <w:noWrap/>
            <w:vAlign w:val="bottom"/>
            <w:hideMark/>
          </w:tcPr>
          <w:p w:rsidR="00793946" w:rsidRPr="006438F6" w:rsidRDefault="00793946" w:rsidP="00754E7F">
            <w:pPr>
              <w:spacing w:after="0" w:line="240" w:lineRule="auto"/>
              <w:jc w:val="center"/>
              <w:rPr>
                <w:rFonts w:ascii="Times New Roman" w:eastAsia="Times New Roman" w:hAnsi="Times New Roman" w:cs="Times New Roman"/>
              </w:rPr>
            </w:pPr>
            <w:r w:rsidRPr="006438F6">
              <w:rPr>
                <w:rFonts w:ascii="Times New Roman" w:eastAsia="Times New Roman" w:hAnsi="Times New Roman" w:cs="Times New Roman"/>
              </w:rPr>
              <w:t>11%</w:t>
            </w:r>
          </w:p>
        </w:tc>
        <w:tc>
          <w:tcPr>
            <w:tcW w:w="1040" w:type="dxa"/>
            <w:tcBorders>
              <w:top w:val="nil"/>
              <w:left w:val="nil"/>
              <w:bottom w:val="single" w:sz="4" w:space="0" w:color="auto"/>
              <w:right w:val="single" w:sz="4" w:space="0" w:color="auto"/>
            </w:tcBorders>
            <w:shd w:val="clear" w:color="auto" w:fill="auto"/>
            <w:noWrap/>
            <w:vAlign w:val="bottom"/>
            <w:hideMark/>
          </w:tcPr>
          <w:p w:rsidR="00793946" w:rsidRPr="006438F6" w:rsidRDefault="00793946" w:rsidP="00754E7F">
            <w:pPr>
              <w:spacing w:after="0" w:line="240" w:lineRule="auto"/>
              <w:jc w:val="center"/>
              <w:rPr>
                <w:rFonts w:ascii="Times New Roman" w:eastAsia="Times New Roman" w:hAnsi="Times New Roman" w:cs="Times New Roman"/>
              </w:rPr>
            </w:pPr>
            <w:r w:rsidRPr="006438F6">
              <w:rPr>
                <w:rFonts w:ascii="Times New Roman" w:eastAsia="Times New Roman" w:hAnsi="Times New Roman" w:cs="Times New Roman"/>
              </w:rPr>
              <w:t>47%</w:t>
            </w:r>
          </w:p>
        </w:tc>
        <w:tc>
          <w:tcPr>
            <w:tcW w:w="1015" w:type="dxa"/>
            <w:tcBorders>
              <w:top w:val="nil"/>
              <w:left w:val="nil"/>
              <w:bottom w:val="single" w:sz="4" w:space="0" w:color="auto"/>
              <w:right w:val="single" w:sz="4" w:space="0" w:color="auto"/>
            </w:tcBorders>
            <w:shd w:val="clear" w:color="auto" w:fill="auto"/>
            <w:noWrap/>
            <w:vAlign w:val="bottom"/>
            <w:hideMark/>
          </w:tcPr>
          <w:p w:rsidR="00793946" w:rsidRPr="006438F6" w:rsidRDefault="00793946" w:rsidP="00754E7F">
            <w:pPr>
              <w:spacing w:after="0" w:line="240" w:lineRule="auto"/>
              <w:jc w:val="center"/>
              <w:rPr>
                <w:rFonts w:ascii="Times New Roman" w:eastAsia="Times New Roman" w:hAnsi="Times New Roman" w:cs="Times New Roman"/>
              </w:rPr>
            </w:pPr>
            <w:r w:rsidRPr="006438F6">
              <w:rPr>
                <w:rFonts w:ascii="Times New Roman" w:eastAsia="Times New Roman" w:hAnsi="Times New Roman" w:cs="Times New Roman"/>
              </w:rPr>
              <w:t>18%</w:t>
            </w:r>
          </w:p>
        </w:tc>
      </w:tr>
      <w:tr w:rsidR="00793946" w:rsidRPr="006438F6" w:rsidTr="00754E7F">
        <w:trPr>
          <w:trHeight w:val="270"/>
          <w:jc w:val="center"/>
        </w:trPr>
        <w:tc>
          <w:tcPr>
            <w:tcW w:w="4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3946" w:rsidRPr="006438F6" w:rsidRDefault="00793946" w:rsidP="00754E7F">
            <w:pPr>
              <w:spacing w:after="0" w:line="240" w:lineRule="auto"/>
              <w:rPr>
                <w:rFonts w:ascii="Times New Roman" w:eastAsia="Times New Roman" w:hAnsi="Times New Roman" w:cs="Times New Roman"/>
              </w:rPr>
            </w:pPr>
            <w:r w:rsidRPr="006438F6">
              <w:rPr>
                <w:rFonts w:ascii="Times New Roman" w:eastAsia="Times New Roman" w:hAnsi="Times New Roman" w:cs="Times New Roman"/>
              </w:rPr>
              <w:t>Envoyer les enfants à l'école</w:t>
            </w:r>
          </w:p>
        </w:tc>
        <w:tc>
          <w:tcPr>
            <w:tcW w:w="1134" w:type="dxa"/>
            <w:tcBorders>
              <w:top w:val="nil"/>
              <w:left w:val="nil"/>
              <w:bottom w:val="single" w:sz="4" w:space="0" w:color="auto"/>
              <w:right w:val="single" w:sz="4" w:space="0" w:color="auto"/>
            </w:tcBorders>
            <w:shd w:val="clear" w:color="auto" w:fill="auto"/>
            <w:noWrap/>
            <w:vAlign w:val="bottom"/>
            <w:hideMark/>
          </w:tcPr>
          <w:p w:rsidR="00793946" w:rsidRPr="006438F6" w:rsidRDefault="00793946" w:rsidP="00754E7F">
            <w:pPr>
              <w:spacing w:after="0" w:line="240" w:lineRule="auto"/>
              <w:jc w:val="center"/>
              <w:rPr>
                <w:rFonts w:ascii="Times New Roman" w:eastAsia="Times New Roman" w:hAnsi="Times New Roman" w:cs="Times New Roman"/>
              </w:rPr>
            </w:pPr>
            <w:r w:rsidRPr="006438F6">
              <w:rPr>
                <w:rFonts w:ascii="Times New Roman" w:eastAsia="Times New Roman" w:hAnsi="Times New Roman" w:cs="Times New Roman"/>
              </w:rPr>
              <w:t>27%</w:t>
            </w:r>
          </w:p>
        </w:tc>
        <w:tc>
          <w:tcPr>
            <w:tcW w:w="900" w:type="dxa"/>
            <w:tcBorders>
              <w:top w:val="nil"/>
              <w:left w:val="nil"/>
              <w:bottom w:val="single" w:sz="4" w:space="0" w:color="auto"/>
              <w:right w:val="single" w:sz="4" w:space="0" w:color="auto"/>
            </w:tcBorders>
            <w:shd w:val="clear" w:color="auto" w:fill="auto"/>
            <w:noWrap/>
            <w:vAlign w:val="bottom"/>
            <w:hideMark/>
          </w:tcPr>
          <w:p w:rsidR="00793946" w:rsidRPr="006438F6" w:rsidRDefault="00793946" w:rsidP="00754E7F">
            <w:pPr>
              <w:spacing w:after="0" w:line="240" w:lineRule="auto"/>
              <w:jc w:val="center"/>
              <w:rPr>
                <w:rFonts w:ascii="Times New Roman" w:eastAsia="Times New Roman" w:hAnsi="Times New Roman" w:cs="Times New Roman"/>
              </w:rPr>
            </w:pPr>
            <w:r w:rsidRPr="006438F6">
              <w:rPr>
                <w:rFonts w:ascii="Times New Roman" w:eastAsia="Times New Roman" w:hAnsi="Times New Roman" w:cs="Times New Roman"/>
              </w:rPr>
              <w:t>5%</w:t>
            </w:r>
          </w:p>
        </w:tc>
        <w:tc>
          <w:tcPr>
            <w:tcW w:w="1040" w:type="dxa"/>
            <w:tcBorders>
              <w:top w:val="nil"/>
              <w:left w:val="nil"/>
              <w:bottom w:val="single" w:sz="4" w:space="0" w:color="auto"/>
              <w:right w:val="single" w:sz="4" w:space="0" w:color="auto"/>
            </w:tcBorders>
            <w:shd w:val="clear" w:color="auto" w:fill="auto"/>
            <w:noWrap/>
            <w:vAlign w:val="bottom"/>
            <w:hideMark/>
          </w:tcPr>
          <w:p w:rsidR="00793946" w:rsidRPr="006438F6" w:rsidRDefault="00793946" w:rsidP="00754E7F">
            <w:pPr>
              <w:spacing w:after="0" w:line="240" w:lineRule="auto"/>
              <w:jc w:val="center"/>
              <w:rPr>
                <w:rFonts w:ascii="Times New Roman" w:eastAsia="Times New Roman" w:hAnsi="Times New Roman" w:cs="Times New Roman"/>
              </w:rPr>
            </w:pPr>
            <w:r w:rsidRPr="006438F6">
              <w:rPr>
                <w:rFonts w:ascii="Times New Roman" w:eastAsia="Times New Roman" w:hAnsi="Times New Roman" w:cs="Times New Roman"/>
              </w:rPr>
              <w:t>50%</w:t>
            </w:r>
          </w:p>
        </w:tc>
        <w:tc>
          <w:tcPr>
            <w:tcW w:w="1015" w:type="dxa"/>
            <w:tcBorders>
              <w:top w:val="nil"/>
              <w:left w:val="nil"/>
              <w:bottom w:val="single" w:sz="4" w:space="0" w:color="auto"/>
              <w:right w:val="single" w:sz="4" w:space="0" w:color="auto"/>
            </w:tcBorders>
            <w:shd w:val="clear" w:color="auto" w:fill="auto"/>
            <w:noWrap/>
            <w:vAlign w:val="bottom"/>
            <w:hideMark/>
          </w:tcPr>
          <w:p w:rsidR="00793946" w:rsidRPr="006438F6" w:rsidRDefault="00793946" w:rsidP="00754E7F">
            <w:pPr>
              <w:spacing w:after="0" w:line="240" w:lineRule="auto"/>
              <w:jc w:val="center"/>
              <w:rPr>
                <w:rFonts w:ascii="Times New Roman" w:eastAsia="Times New Roman" w:hAnsi="Times New Roman" w:cs="Times New Roman"/>
              </w:rPr>
            </w:pPr>
            <w:r w:rsidRPr="006438F6">
              <w:rPr>
                <w:rFonts w:ascii="Times New Roman" w:eastAsia="Times New Roman" w:hAnsi="Times New Roman" w:cs="Times New Roman"/>
              </w:rPr>
              <w:t>17%</w:t>
            </w:r>
          </w:p>
        </w:tc>
      </w:tr>
      <w:tr w:rsidR="00793946" w:rsidRPr="006438F6" w:rsidTr="00754E7F">
        <w:trPr>
          <w:trHeight w:val="270"/>
          <w:jc w:val="center"/>
        </w:trPr>
        <w:tc>
          <w:tcPr>
            <w:tcW w:w="4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3946" w:rsidRPr="006438F6" w:rsidRDefault="00793946" w:rsidP="00754E7F">
            <w:pPr>
              <w:spacing w:after="0" w:line="240" w:lineRule="auto"/>
              <w:rPr>
                <w:rFonts w:ascii="Times New Roman" w:eastAsia="Times New Roman" w:hAnsi="Times New Roman" w:cs="Times New Roman"/>
              </w:rPr>
            </w:pPr>
            <w:r w:rsidRPr="006438F6">
              <w:rPr>
                <w:rFonts w:ascii="Times New Roman" w:eastAsia="Times New Roman" w:hAnsi="Times New Roman" w:cs="Times New Roman"/>
              </w:rPr>
              <w:t>L'allocation des dépenses du ménage</w:t>
            </w:r>
          </w:p>
        </w:tc>
        <w:tc>
          <w:tcPr>
            <w:tcW w:w="1134" w:type="dxa"/>
            <w:tcBorders>
              <w:top w:val="nil"/>
              <w:left w:val="nil"/>
              <w:bottom w:val="single" w:sz="4" w:space="0" w:color="auto"/>
              <w:right w:val="single" w:sz="4" w:space="0" w:color="auto"/>
            </w:tcBorders>
            <w:shd w:val="clear" w:color="auto" w:fill="auto"/>
            <w:noWrap/>
            <w:vAlign w:val="bottom"/>
            <w:hideMark/>
          </w:tcPr>
          <w:p w:rsidR="00793946" w:rsidRPr="006438F6" w:rsidRDefault="00793946" w:rsidP="00754E7F">
            <w:pPr>
              <w:spacing w:after="0" w:line="240" w:lineRule="auto"/>
              <w:jc w:val="center"/>
              <w:rPr>
                <w:rFonts w:ascii="Times New Roman" w:eastAsia="Times New Roman" w:hAnsi="Times New Roman" w:cs="Times New Roman"/>
              </w:rPr>
            </w:pPr>
            <w:r w:rsidRPr="006438F6">
              <w:rPr>
                <w:rFonts w:ascii="Times New Roman" w:eastAsia="Times New Roman" w:hAnsi="Times New Roman" w:cs="Times New Roman"/>
              </w:rPr>
              <w:t>31%</w:t>
            </w:r>
          </w:p>
        </w:tc>
        <w:tc>
          <w:tcPr>
            <w:tcW w:w="900" w:type="dxa"/>
            <w:tcBorders>
              <w:top w:val="nil"/>
              <w:left w:val="nil"/>
              <w:bottom w:val="single" w:sz="4" w:space="0" w:color="auto"/>
              <w:right w:val="single" w:sz="4" w:space="0" w:color="auto"/>
            </w:tcBorders>
            <w:shd w:val="clear" w:color="auto" w:fill="auto"/>
            <w:noWrap/>
            <w:vAlign w:val="bottom"/>
            <w:hideMark/>
          </w:tcPr>
          <w:p w:rsidR="00793946" w:rsidRPr="006438F6" w:rsidRDefault="00793946" w:rsidP="00754E7F">
            <w:pPr>
              <w:spacing w:after="0" w:line="240" w:lineRule="auto"/>
              <w:jc w:val="center"/>
              <w:rPr>
                <w:rFonts w:ascii="Times New Roman" w:eastAsia="Times New Roman" w:hAnsi="Times New Roman" w:cs="Times New Roman"/>
              </w:rPr>
            </w:pPr>
            <w:r w:rsidRPr="006438F6">
              <w:rPr>
                <w:rFonts w:ascii="Times New Roman" w:eastAsia="Times New Roman" w:hAnsi="Times New Roman" w:cs="Times New Roman"/>
              </w:rPr>
              <w:t>6%</w:t>
            </w:r>
          </w:p>
        </w:tc>
        <w:tc>
          <w:tcPr>
            <w:tcW w:w="1040" w:type="dxa"/>
            <w:tcBorders>
              <w:top w:val="nil"/>
              <w:left w:val="nil"/>
              <w:bottom w:val="single" w:sz="4" w:space="0" w:color="auto"/>
              <w:right w:val="single" w:sz="4" w:space="0" w:color="auto"/>
            </w:tcBorders>
            <w:shd w:val="clear" w:color="auto" w:fill="auto"/>
            <w:noWrap/>
            <w:vAlign w:val="bottom"/>
            <w:hideMark/>
          </w:tcPr>
          <w:p w:rsidR="00793946" w:rsidRPr="006438F6" w:rsidRDefault="00793946" w:rsidP="00754E7F">
            <w:pPr>
              <w:spacing w:after="0" w:line="240" w:lineRule="auto"/>
              <w:jc w:val="center"/>
              <w:rPr>
                <w:rFonts w:ascii="Times New Roman" w:eastAsia="Times New Roman" w:hAnsi="Times New Roman" w:cs="Times New Roman"/>
              </w:rPr>
            </w:pPr>
            <w:r w:rsidRPr="006438F6">
              <w:rPr>
                <w:rFonts w:ascii="Times New Roman" w:eastAsia="Times New Roman" w:hAnsi="Times New Roman" w:cs="Times New Roman"/>
              </w:rPr>
              <w:t>48%</w:t>
            </w:r>
          </w:p>
        </w:tc>
        <w:tc>
          <w:tcPr>
            <w:tcW w:w="1015" w:type="dxa"/>
            <w:tcBorders>
              <w:top w:val="nil"/>
              <w:left w:val="nil"/>
              <w:bottom w:val="single" w:sz="4" w:space="0" w:color="auto"/>
              <w:right w:val="single" w:sz="4" w:space="0" w:color="auto"/>
            </w:tcBorders>
            <w:shd w:val="clear" w:color="auto" w:fill="auto"/>
            <w:noWrap/>
            <w:vAlign w:val="bottom"/>
            <w:hideMark/>
          </w:tcPr>
          <w:p w:rsidR="00793946" w:rsidRPr="006438F6" w:rsidRDefault="00793946" w:rsidP="00754E7F">
            <w:pPr>
              <w:spacing w:after="0" w:line="240" w:lineRule="auto"/>
              <w:jc w:val="center"/>
              <w:rPr>
                <w:rFonts w:ascii="Times New Roman" w:eastAsia="Times New Roman" w:hAnsi="Times New Roman" w:cs="Times New Roman"/>
              </w:rPr>
            </w:pPr>
            <w:r w:rsidRPr="006438F6">
              <w:rPr>
                <w:rFonts w:ascii="Times New Roman" w:eastAsia="Times New Roman" w:hAnsi="Times New Roman" w:cs="Times New Roman"/>
              </w:rPr>
              <w:t>16%</w:t>
            </w:r>
          </w:p>
        </w:tc>
      </w:tr>
      <w:tr w:rsidR="00793946" w:rsidRPr="006438F6" w:rsidTr="00754E7F">
        <w:trPr>
          <w:trHeight w:val="270"/>
          <w:jc w:val="center"/>
        </w:trPr>
        <w:tc>
          <w:tcPr>
            <w:tcW w:w="4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3946" w:rsidRPr="006438F6" w:rsidRDefault="00793946" w:rsidP="00754E7F">
            <w:pPr>
              <w:spacing w:after="0" w:line="240" w:lineRule="auto"/>
              <w:rPr>
                <w:rFonts w:ascii="Times New Roman" w:eastAsia="Times New Roman" w:hAnsi="Times New Roman" w:cs="Times New Roman"/>
              </w:rPr>
            </w:pPr>
            <w:r w:rsidRPr="006438F6">
              <w:rPr>
                <w:rFonts w:ascii="Times New Roman" w:eastAsia="Times New Roman" w:hAnsi="Times New Roman" w:cs="Times New Roman"/>
              </w:rPr>
              <w:t>La vente ou l'achat d'un bien domestique</w:t>
            </w:r>
          </w:p>
        </w:tc>
        <w:tc>
          <w:tcPr>
            <w:tcW w:w="1134" w:type="dxa"/>
            <w:tcBorders>
              <w:top w:val="nil"/>
              <w:left w:val="nil"/>
              <w:bottom w:val="single" w:sz="4" w:space="0" w:color="auto"/>
              <w:right w:val="single" w:sz="4" w:space="0" w:color="auto"/>
            </w:tcBorders>
            <w:shd w:val="clear" w:color="auto" w:fill="auto"/>
            <w:noWrap/>
            <w:vAlign w:val="bottom"/>
            <w:hideMark/>
          </w:tcPr>
          <w:p w:rsidR="00793946" w:rsidRPr="006438F6" w:rsidRDefault="00793946" w:rsidP="00754E7F">
            <w:pPr>
              <w:spacing w:after="0" w:line="240" w:lineRule="auto"/>
              <w:jc w:val="center"/>
              <w:rPr>
                <w:rFonts w:ascii="Times New Roman" w:eastAsia="Times New Roman" w:hAnsi="Times New Roman" w:cs="Times New Roman"/>
              </w:rPr>
            </w:pPr>
            <w:r w:rsidRPr="006438F6">
              <w:rPr>
                <w:rFonts w:ascii="Times New Roman" w:eastAsia="Times New Roman" w:hAnsi="Times New Roman" w:cs="Times New Roman"/>
              </w:rPr>
              <w:t>30%</w:t>
            </w:r>
          </w:p>
        </w:tc>
        <w:tc>
          <w:tcPr>
            <w:tcW w:w="900" w:type="dxa"/>
            <w:tcBorders>
              <w:top w:val="nil"/>
              <w:left w:val="nil"/>
              <w:bottom w:val="single" w:sz="4" w:space="0" w:color="auto"/>
              <w:right w:val="single" w:sz="4" w:space="0" w:color="auto"/>
            </w:tcBorders>
            <w:shd w:val="clear" w:color="auto" w:fill="auto"/>
            <w:noWrap/>
            <w:vAlign w:val="bottom"/>
            <w:hideMark/>
          </w:tcPr>
          <w:p w:rsidR="00793946" w:rsidRPr="006438F6" w:rsidRDefault="00793946" w:rsidP="00754E7F">
            <w:pPr>
              <w:spacing w:after="0" w:line="240" w:lineRule="auto"/>
              <w:jc w:val="center"/>
              <w:rPr>
                <w:rFonts w:ascii="Times New Roman" w:eastAsia="Times New Roman" w:hAnsi="Times New Roman" w:cs="Times New Roman"/>
              </w:rPr>
            </w:pPr>
            <w:r w:rsidRPr="006438F6">
              <w:rPr>
                <w:rFonts w:ascii="Times New Roman" w:eastAsia="Times New Roman" w:hAnsi="Times New Roman" w:cs="Times New Roman"/>
              </w:rPr>
              <w:t>5%</w:t>
            </w:r>
          </w:p>
        </w:tc>
        <w:tc>
          <w:tcPr>
            <w:tcW w:w="1040" w:type="dxa"/>
            <w:tcBorders>
              <w:top w:val="nil"/>
              <w:left w:val="nil"/>
              <w:bottom w:val="single" w:sz="4" w:space="0" w:color="auto"/>
              <w:right w:val="single" w:sz="4" w:space="0" w:color="auto"/>
            </w:tcBorders>
            <w:shd w:val="clear" w:color="auto" w:fill="auto"/>
            <w:noWrap/>
            <w:vAlign w:val="bottom"/>
            <w:hideMark/>
          </w:tcPr>
          <w:p w:rsidR="00793946" w:rsidRPr="006438F6" w:rsidRDefault="00793946" w:rsidP="00754E7F">
            <w:pPr>
              <w:spacing w:after="0" w:line="240" w:lineRule="auto"/>
              <w:jc w:val="center"/>
              <w:rPr>
                <w:rFonts w:ascii="Times New Roman" w:eastAsia="Times New Roman" w:hAnsi="Times New Roman" w:cs="Times New Roman"/>
              </w:rPr>
            </w:pPr>
            <w:r w:rsidRPr="006438F6">
              <w:rPr>
                <w:rFonts w:ascii="Times New Roman" w:eastAsia="Times New Roman" w:hAnsi="Times New Roman" w:cs="Times New Roman"/>
              </w:rPr>
              <w:t>48%</w:t>
            </w:r>
          </w:p>
        </w:tc>
        <w:tc>
          <w:tcPr>
            <w:tcW w:w="1015" w:type="dxa"/>
            <w:tcBorders>
              <w:top w:val="nil"/>
              <w:left w:val="nil"/>
              <w:bottom w:val="single" w:sz="4" w:space="0" w:color="auto"/>
              <w:right w:val="single" w:sz="4" w:space="0" w:color="auto"/>
            </w:tcBorders>
            <w:shd w:val="clear" w:color="auto" w:fill="auto"/>
            <w:noWrap/>
            <w:vAlign w:val="bottom"/>
            <w:hideMark/>
          </w:tcPr>
          <w:p w:rsidR="00793946" w:rsidRPr="006438F6" w:rsidRDefault="00793946" w:rsidP="00754E7F">
            <w:pPr>
              <w:spacing w:after="0" w:line="240" w:lineRule="auto"/>
              <w:jc w:val="center"/>
              <w:rPr>
                <w:rFonts w:ascii="Times New Roman" w:eastAsia="Times New Roman" w:hAnsi="Times New Roman" w:cs="Times New Roman"/>
              </w:rPr>
            </w:pPr>
            <w:r w:rsidRPr="006438F6">
              <w:rPr>
                <w:rFonts w:ascii="Times New Roman" w:eastAsia="Times New Roman" w:hAnsi="Times New Roman" w:cs="Times New Roman"/>
              </w:rPr>
              <w:t>17%</w:t>
            </w:r>
          </w:p>
        </w:tc>
      </w:tr>
    </w:tbl>
    <w:p w:rsidR="00793946" w:rsidRPr="00465ACC" w:rsidRDefault="00793946" w:rsidP="00793946">
      <w:pPr>
        <w:jc w:val="center"/>
        <w:rPr>
          <w:rFonts w:ascii="Times New Roman" w:hAnsi="Times New Roman" w:cs="Times New Roman"/>
          <w:sz w:val="24"/>
          <w:szCs w:val="24"/>
        </w:rPr>
      </w:pPr>
      <w:r w:rsidRPr="008E51D7">
        <w:rPr>
          <w:rFonts w:ascii="Times New Roman" w:hAnsi="Times New Roman" w:cs="Times New Roman"/>
          <w:i/>
          <w:sz w:val="20"/>
          <w:szCs w:val="20"/>
        </w:rPr>
        <w:t>Source: Elaboration propre à  partir de l'enquête de Base menée en Juillet 2014</w:t>
      </w:r>
    </w:p>
    <w:tbl>
      <w:tblPr>
        <w:tblW w:w="7099" w:type="dxa"/>
        <w:jc w:val="center"/>
        <w:tblCellMar>
          <w:left w:w="70" w:type="dxa"/>
          <w:right w:w="70" w:type="dxa"/>
        </w:tblCellMar>
        <w:tblLook w:val="04A0" w:firstRow="1" w:lastRow="0" w:firstColumn="1" w:lastColumn="0" w:noHBand="0" w:noVBand="1"/>
      </w:tblPr>
      <w:tblGrid>
        <w:gridCol w:w="3859"/>
        <w:gridCol w:w="1414"/>
        <w:gridCol w:w="800"/>
        <w:gridCol w:w="1026"/>
      </w:tblGrid>
      <w:tr w:rsidR="005A7A3F" w:rsidRPr="00A05325" w:rsidTr="00754E7F">
        <w:trPr>
          <w:trHeight w:val="255"/>
          <w:jc w:val="center"/>
        </w:trPr>
        <w:tc>
          <w:tcPr>
            <w:tcW w:w="7099" w:type="dxa"/>
            <w:gridSpan w:val="4"/>
            <w:vMerge w:val="restart"/>
            <w:tcBorders>
              <w:top w:val="nil"/>
              <w:left w:val="nil"/>
              <w:bottom w:val="single" w:sz="4" w:space="0" w:color="000000"/>
              <w:right w:val="nil"/>
            </w:tcBorders>
            <w:shd w:val="clear" w:color="auto" w:fill="auto"/>
            <w:vAlign w:val="center"/>
            <w:hideMark/>
          </w:tcPr>
          <w:p w:rsidR="005A7A3F" w:rsidRPr="007832E7" w:rsidRDefault="005A7A3F" w:rsidP="00754E7F">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Tableau 10</w:t>
            </w:r>
            <w:r w:rsidRPr="007832E7">
              <w:rPr>
                <w:rFonts w:ascii="Times New Roman" w:eastAsia="Times New Roman" w:hAnsi="Times New Roman" w:cs="Times New Roman"/>
                <w:b/>
                <w:bCs/>
              </w:rPr>
              <w:t>. Répartition des membres AVEC selon leur participation et statut au niveau des organisations communautaires</w:t>
            </w:r>
          </w:p>
        </w:tc>
      </w:tr>
      <w:tr w:rsidR="005A7A3F" w:rsidRPr="00A05325" w:rsidTr="00754E7F">
        <w:trPr>
          <w:trHeight w:val="255"/>
          <w:jc w:val="center"/>
        </w:trPr>
        <w:tc>
          <w:tcPr>
            <w:tcW w:w="7099" w:type="dxa"/>
            <w:gridSpan w:val="4"/>
            <w:vMerge/>
            <w:tcBorders>
              <w:top w:val="nil"/>
              <w:left w:val="nil"/>
              <w:bottom w:val="single" w:sz="4" w:space="0" w:color="000000"/>
              <w:right w:val="nil"/>
            </w:tcBorders>
            <w:vAlign w:val="center"/>
            <w:hideMark/>
          </w:tcPr>
          <w:p w:rsidR="005A7A3F" w:rsidRPr="007832E7" w:rsidRDefault="005A7A3F" w:rsidP="00754E7F">
            <w:pPr>
              <w:spacing w:after="0" w:line="240" w:lineRule="auto"/>
              <w:rPr>
                <w:rFonts w:ascii="Times New Roman" w:eastAsia="Times New Roman" w:hAnsi="Times New Roman" w:cs="Times New Roman"/>
                <w:b/>
                <w:bCs/>
              </w:rPr>
            </w:pPr>
          </w:p>
        </w:tc>
      </w:tr>
      <w:tr w:rsidR="005A7A3F" w:rsidRPr="007832E7" w:rsidTr="00754E7F">
        <w:trPr>
          <w:trHeight w:val="255"/>
          <w:jc w:val="center"/>
        </w:trPr>
        <w:tc>
          <w:tcPr>
            <w:tcW w:w="3859" w:type="dxa"/>
            <w:vMerge w:val="restart"/>
            <w:tcBorders>
              <w:top w:val="nil"/>
              <w:left w:val="single" w:sz="4" w:space="0" w:color="auto"/>
              <w:bottom w:val="single" w:sz="4" w:space="0" w:color="000000"/>
              <w:right w:val="single" w:sz="4" w:space="0" w:color="auto"/>
            </w:tcBorders>
            <w:shd w:val="clear" w:color="auto" w:fill="595959" w:themeFill="text1" w:themeFillTint="A6"/>
            <w:vAlign w:val="center"/>
            <w:hideMark/>
          </w:tcPr>
          <w:p w:rsidR="005A7A3F" w:rsidRPr="007832E7" w:rsidRDefault="005A7A3F" w:rsidP="00754E7F">
            <w:pPr>
              <w:spacing w:after="0" w:line="240" w:lineRule="auto"/>
              <w:jc w:val="center"/>
              <w:rPr>
                <w:rFonts w:ascii="Times New Roman" w:eastAsia="Times New Roman" w:hAnsi="Times New Roman" w:cs="Times New Roman"/>
                <w:b/>
                <w:bCs/>
                <w:color w:val="FFFFFF" w:themeColor="background1"/>
              </w:rPr>
            </w:pPr>
            <w:r w:rsidRPr="007832E7">
              <w:rPr>
                <w:rFonts w:ascii="Times New Roman" w:eastAsia="Times New Roman" w:hAnsi="Times New Roman" w:cs="Times New Roman"/>
                <w:b/>
                <w:bCs/>
                <w:color w:val="FFFFFF" w:themeColor="background1"/>
              </w:rPr>
              <w:t>Membre d'une organisation de la société civile</w:t>
            </w:r>
          </w:p>
        </w:tc>
        <w:tc>
          <w:tcPr>
            <w:tcW w:w="2214" w:type="dxa"/>
            <w:gridSpan w:val="2"/>
            <w:tcBorders>
              <w:top w:val="single" w:sz="4" w:space="0" w:color="auto"/>
              <w:left w:val="nil"/>
              <w:bottom w:val="single" w:sz="4" w:space="0" w:color="auto"/>
              <w:right w:val="single" w:sz="4" w:space="0" w:color="000000"/>
            </w:tcBorders>
            <w:shd w:val="clear" w:color="auto" w:fill="595959" w:themeFill="text1" w:themeFillTint="A6"/>
            <w:noWrap/>
            <w:vAlign w:val="bottom"/>
            <w:hideMark/>
          </w:tcPr>
          <w:p w:rsidR="005A7A3F" w:rsidRPr="007832E7" w:rsidRDefault="005A7A3F" w:rsidP="00754E7F">
            <w:pPr>
              <w:spacing w:after="0" w:line="240" w:lineRule="auto"/>
              <w:jc w:val="center"/>
              <w:rPr>
                <w:rFonts w:ascii="Times New Roman" w:eastAsia="Times New Roman" w:hAnsi="Times New Roman" w:cs="Times New Roman"/>
                <w:b/>
                <w:bCs/>
                <w:color w:val="FFFFFF" w:themeColor="background1"/>
              </w:rPr>
            </w:pPr>
            <w:r w:rsidRPr="007832E7">
              <w:rPr>
                <w:rFonts w:ascii="Times New Roman" w:eastAsia="Times New Roman" w:hAnsi="Times New Roman" w:cs="Times New Roman"/>
                <w:b/>
                <w:bCs/>
                <w:color w:val="FFFFFF" w:themeColor="background1"/>
              </w:rPr>
              <w:t>Sexe</w:t>
            </w:r>
          </w:p>
        </w:tc>
        <w:tc>
          <w:tcPr>
            <w:tcW w:w="1026" w:type="dxa"/>
            <w:vMerge w:val="restart"/>
            <w:tcBorders>
              <w:top w:val="nil"/>
              <w:left w:val="single" w:sz="4" w:space="0" w:color="auto"/>
              <w:bottom w:val="single" w:sz="4" w:space="0" w:color="000000"/>
              <w:right w:val="single" w:sz="4" w:space="0" w:color="auto"/>
            </w:tcBorders>
            <w:shd w:val="clear" w:color="auto" w:fill="595959" w:themeFill="text1" w:themeFillTint="A6"/>
            <w:noWrap/>
            <w:vAlign w:val="center"/>
            <w:hideMark/>
          </w:tcPr>
          <w:p w:rsidR="005A7A3F" w:rsidRPr="007832E7" w:rsidRDefault="005A7A3F" w:rsidP="00754E7F">
            <w:pPr>
              <w:spacing w:after="0" w:line="240" w:lineRule="auto"/>
              <w:jc w:val="center"/>
              <w:rPr>
                <w:rFonts w:ascii="Times New Roman" w:eastAsia="Times New Roman" w:hAnsi="Times New Roman" w:cs="Times New Roman"/>
                <w:b/>
                <w:bCs/>
                <w:color w:val="FFFFFF" w:themeColor="background1"/>
              </w:rPr>
            </w:pPr>
            <w:r w:rsidRPr="007832E7">
              <w:rPr>
                <w:rFonts w:ascii="Times New Roman" w:eastAsia="Times New Roman" w:hAnsi="Times New Roman" w:cs="Times New Roman"/>
                <w:b/>
                <w:bCs/>
                <w:color w:val="FFFFFF" w:themeColor="background1"/>
              </w:rPr>
              <w:t>Total</w:t>
            </w:r>
          </w:p>
        </w:tc>
      </w:tr>
      <w:tr w:rsidR="005A7A3F" w:rsidRPr="007832E7" w:rsidTr="00754E7F">
        <w:trPr>
          <w:trHeight w:val="255"/>
          <w:jc w:val="center"/>
        </w:trPr>
        <w:tc>
          <w:tcPr>
            <w:tcW w:w="3859" w:type="dxa"/>
            <w:vMerge/>
            <w:tcBorders>
              <w:top w:val="nil"/>
              <w:left w:val="single" w:sz="4" w:space="0" w:color="auto"/>
              <w:bottom w:val="single" w:sz="4" w:space="0" w:color="000000"/>
              <w:right w:val="single" w:sz="4" w:space="0" w:color="auto"/>
            </w:tcBorders>
            <w:vAlign w:val="center"/>
            <w:hideMark/>
          </w:tcPr>
          <w:p w:rsidR="005A7A3F" w:rsidRPr="007832E7" w:rsidRDefault="005A7A3F" w:rsidP="00754E7F">
            <w:pPr>
              <w:spacing w:after="0" w:line="240" w:lineRule="auto"/>
              <w:rPr>
                <w:rFonts w:ascii="Times New Roman" w:eastAsia="Times New Roman" w:hAnsi="Times New Roman" w:cs="Times New Roman"/>
                <w:b/>
                <w:bCs/>
              </w:rPr>
            </w:pPr>
          </w:p>
        </w:tc>
        <w:tc>
          <w:tcPr>
            <w:tcW w:w="1414" w:type="dxa"/>
            <w:tcBorders>
              <w:top w:val="nil"/>
              <w:left w:val="nil"/>
              <w:bottom w:val="single" w:sz="4" w:space="0" w:color="auto"/>
              <w:right w:val="nil"/>
            </w:tcBorders>
            <w:shd w:val="clear" w:color="auto" w:fill="595959" w:themeFill="text1" w:themeFillTint="A6"/>
            <w:noWrap/>
            <w:vAlign w:val="center"/>
            <w:hideMark/>
          </w:tcPr>
          <w:p w:rsidR="005A7A3F" w:rsidRPr="007832E7" w:rsidRDefault="005A7A3F" w:rsidP="00754E7F">
            <w:pPr>
              <w:spacing w:after="0" w:line="240" w:lineRule="auto"/>
              <w:jc w:val="center"/>
              <w:rPr>
                <w:rFonts w:ascii="Times New Roman" w:eastAsia="Times New Roman" w:hAnsi="Times New Roman" w:cs="Times New Roman"/>
                <w:color w:val="FFFFFF" w:themeColor="background1"/>
              </w:rPr>
            </w:pPr>
            <w:r w:rsidRPr="007832E7">
              <w:rPr>
                <w:rFonts w:ascii="Times New Roman" w:eastAsia="Times New Roman" w:hAnsi="Times New Roman" w:cs="Times New Roman"/>
                <w:color w:val="FFFFFF" w:themeColor="background1"/>
              </w:rPr>
              <w:t>Homme</w:t>
            </w:r>
          </w:p>
        </w:tc>
        <w:tc>
          <w:tcPr>
            <w:tcW w:w="800" w:type="dxa"/>
            <w:tcBorders>
              <w:top w:val="nil"/>
              <w:left w:val="nil"/>
              <w:bottom w:val="single" w:sz="4" w:space="0" w:color="auto"/>
              <w:right w:val="nil"/>
            </w:tcBorders>
            <w:shd w:val="clear" w:color="auto" w:fill="595959" w:themeFill="text1" w:themeFillTint="A6"/>
            <w:noWrap/>
            <w:vAlign w:val="center"/>
            <w:hideMark/>
          </w:tcPr>
          <w:p w:rsidR="005A7A3F" w:rsidRPr="007832E7" w:rsidRDefault="005A7A3F" w:rsidP="00754E7F">
            <w:pPr>
              <w:spacing w:after="0" w:line="240" w:lineRule="auto"/>
              <w:jc w:val="center"/>
              <w:rPr>
                <w:rFonts w:ascii="Times New Roman" w:eastAsia="Times New Roman" w:hAnsi="Times New Roman" w:cs="Times New Roman"/>
                <w:color w:val="FFFFFF" w:themeColor="background1"/>
              </w:rPr>
            </w:pPr>
            <w:r w:rsidRPr="007832E7">
              <w:rPr>
                <w:rFonts w:ascii="Times New Roman" w:eastAsia="Times New Roman" w:hAnsi="Times New Roman" w:cs="Times New Roman"/>
                <w:color w:val="FFFFFF" w:themeColor="background1"/>
              </w:rPr>
              <w:t>Femme</w:t>
            </w:r>
          </w:p>
        </w:tc>
        <w:tc>
          <w:tcPr>
            <w:tcW w:w="1026" w:type="dxa"/>
            <w:vMerge/>
            <w:tcBorders>
              <w:top w:val="nil"/>
              <w:left w:val="single" w:sz="4" w:space="0" w:color="auto"/>
              <w:bottom w:val="single" w:sz="4" w:space="0" w:color="000000"/>
              <w:right w:val="single" w:sz="4" w:space="0" w:color="auto"/>
            </w:tcBorders>
            <w:vAlign w:val="center"/>
            <w:hideMark/>
          </w:tcPr>
          <w:p w:rsidR="005A7A3F" w:rsidRPr="007832E7" w:rsidRDefault="005A7A3F" w:rsidP="00754E7F">
            <w:pPr>
              <w:spacing w:after="0" w:line="240" w:lineRule="auto"/>
              <w:rPr>
                <w:rFonts w:ascii="Times New Roman" w:eastAsia="Times New Roman" w:hAnsi="Times New Roman" w:cs="Times New Roman"/>
                <w:b/>
                <w:bCs/>
              </w:rPr>
            </w:pPr>
          </w:p>
        </w:tc>
      </w:tr>
      <w:tr w:rsidR="005A7A3F" w:rsidRPr="007832E7" w:rsidTr="00754E7F">
        <w:trPr>
          <w:trHeight w:val="255"/>
          <w:jc w:val="center"/>
        </w:trPr>
        <w:tc>
          <w:tcPr>
            <w:tcW w:w="3859" w:type="dxa"/>
            <w:tcBorders>
              <w:top w:val="nil"/>
              <w:left w:val="single" w:sz="4" w:space="0" w:color="auto"/>
              <w:bottom w:val="nil"/>
              <w:right w:val="single" w:sz="4" w:space="0" w:color="auto"/>
            </w:tcBorders>
            <w:shd w:val="clear" w:color="auto" w:fill="auto"/>
            <w:noWrap/>
            <w:vAlign w:val="bottom"/>
            <w:hideMark/>
          </w:tcPr>
          <w:p w:rsidR="005A7A3F" w:rsidRPr="007832E7" w:rsidRDefault="005A7A3F" w:rsidP="00754E7F">
            <w:pPr>
              <w:spacing w:after="0" w:line="240" w:lineRule="auto"/>
              <w:jc w:val="center"/>
              <w:rPr>
                <w:rFonts w:ascii="Times New Roman" w:eastAsia="Times New Roman" w:hAnsi="Times New Roman" w:cs="Times New Roman"/>
              </w:rPr>
            </w:pPr>
            <w:r w:rsidRPr="007832E7">
              <w:rPr>
                <w:rFonts w:ascii="Times New Roman" w:eastAsia="Times New Roman" w:hAnsi="Times New Roman" w:cs="Times New Roman"/>
              </w:rPr>
              <w:t>Oui</w:t>
            </w:r>
          </w:p>
        </w:tc>
        <w:tc>
          <w:tcPr>
            <w:tcW w:w="1414" w:type="dxa"/>
            <w:tcBorders>
              <w:top w:val="nil"/>
              <w:left w:val="nil"/>
              <w:bottom w:val="nil"/>
              <w:right w:val="nil"/>
            </w:tcBorders>
            <w:shd w:val="clear" w:color="auto" w:fill="auto"/>
            <w:noWrap/>
            <w:vAlign w:val="bottom"/>
            <w:hideMark/>
          </w:tcPr>
          <w:p w:rsidR="005A7A3F" w:rsidRPr="007832E7" w:rsidRDefault="005A7A3F" w:rsidP="00754E7F">
            <w:pPr>
              <w:spacing w:after="0" w:line="240" w:lineRule="auto"/>
              <w:jc w:val="center"/>
              <w:rPr>
                <w:rFonts w:ascii="Times New Roman" w:eastAsia="Times New Roman" w:hAnsi="Times New Roman" w:cs="Times New Roman"/>
              </w:rPr>
            </w:pPr>
            <w:r w:rsidRPr="007832E7">
              <w:rPr>
                <w:rFonts w:ascii="Times New Roman" w:eastAsia="Times New Roman" w:hAnsi="Times New Roman" w:cs="Times New Roman"/>
              </w:rPr>
              <w:t>53.7%</w:t>
            </w:r>
          </w:p>
        </w:tc>
        <w:tc>
          <w:tcPr>
            <w:tcW w:w="800" w:type="dxa"/>
            <w:tcBorders>
              <w:top w:val="nil"/>
              <w:left w:val="nil"/>
              <w:bottom w:val="nil"/>
              <w:right w:val="single" w:sz="4" w:space="0" w:color="auto"/>
            </w:tcBorders>
            <w:shd w:val="clear" w:color="auto" w:fill="auto"/>
            <w:noWrap/>
            <w:vAlign w:val="bottom"/>
            <w:hideMark/>
          </w:tcPr>
          <w:p w:rsidR="005A7A3F" w:rsidRPr="007832E7" w:rsidRDefault="005A7A3F" w:rsidP="00754E7F">
            <w:pPr>
              <w:spacing w:after="0" w:line="240" w:lineRule="auto"/>
              <w:jc w:val="center"/>
              <w:rPr>
                <w:rFonts w:ascii="Times New Roman" w:eastAsia="Times New Roman" w:hAnsi="Times New Roman" w:cs="Times New Roman"/>
              </w:rPr>
            </w:pPr>
            <w:r w:rsidRPr="007832E7">
              <w:rPr>
                <w:rFonts w:ascii="Times New Roman" w:eastAsia="Times New Roman" w:hAnsi="Times New Roman" w:cs="Times New Roman"/>
              </w:rPr>
              <w:t>44.7%</w:t>
            </w:r>
          </w:p>
        </w:tc>
        <w:tc>
          <w:tcPr>
            <w:tcW w:w="1026" w:type="dxa"/>
            <w:tcBorders>
              <w:top w:val="nil"/>
              <w:left w:val="nil"/>
              <w:bottom w:val="nil"/>
              <w:right w:val="single" w:sz="4" w:space="0" w:color="auto"/>
            </w:tcBorders>
            <w:shd w:val="clear" w:color="auto" w:fill="auto"/>
            <w:noWrap/>
            <w:vAlign w:val="bottom"/>
            <w:hideMark/>
          </w:tcPr>
          <w:p w:rsidR="005A7A3F" w:rsidRPr="007832E7" w:rsidRDefault="005A7A3F" w:rsidP="00754E7F">
            <w:pPr>
              <w:spacing w:after="0" w:line="240" w:lineRule="auto"/>
              <w:jc w:val="center"/>
              <w:rPr>
                <w:rFonts w:ascii="Times New Roman" w:eastAsia="Times New Roman" w:hAnsi="Times New Roman" w:cs="Times New Roman"/>
                <w:b/>
                <w:bCs/>
              </w:rPr>
            </w:pPr>
            <w:r w:rsidRPr="007832E7">
              <w:rPr>
                <w:rFonts w:ascii="Times New Roman" w:eastAsia="Times New Roman" w:hAnsi="Times New Roman" w:cs="Times New Roman"/>
                <w:b/>
                <w:bCs/>
              </w:rPr>
              <w:t>47.1%</w:t>
            </w:r>
          </w:p>
        </w:tc>
      </w:tr>
      <w:tr w:rsidR="005A7A3F" w:rsidRPr="007832E7" w:rsidTr="00754E7F">
        <w:trPr>
          <w:trHeight w:val="255"/>
          <w:jc w:val="center"/>
        </w:trPr>
        <w:tc>
          <w:tcPr>
            <w:tcW w:w="3859" w:type="dxa"/>
            <w:tcBorders>
              <w:top w:val="nil"/>
              <w:left w:val="single" w:sz="4" w:space="0" w:color="auto"/>
              <w:bottom w:val="nil"/>
              <w:right w:val="single" w:sz="4" w:space="0" w:color="auto"/>
            </w:tcBorders>
            <w:shd w:val="clear" w:color="auto" w:fill="auto"/>
            <w:noWrap/>
            <w:vAlign w:val="bottom"/>
            <w:hideMark/>
          </w:tcPr>
          <w:p w:rsidR="005A7A3F" w:rsidRPr="007832E7" w:rsidRDefault="005A7A3F" w:rsidP="00754E7F">
            <w:pPr>
              <w:spacing w:after="0" w:line="240" w:lineRule="auto"/>
              <w:jc w:val="center"/>
              <w:rPr>
                <w:rFonts w:ascii="Times New Roman" w:eastAsia="Times New Roman" w:hAnsi="Times New Roman" w:cs="Times New Roman"/>
              </w:rPr>
            </w:pPr>
            <w:r w:rsidRPr="007832E7">
              <w:rPr>
                <w:rFonts w:ascii="Times New Roman" w:eastAsia="Times New Roman" w:hAnsi="Times New Roman" w:cs="Times New Roman"/>
              </w:rPr>
              <w:t>Non</w:t>
            </w:r>
          </w:p>
        </w:tc>
        <w:tc>
          <w:tcPr>
            <w:tcW w:w="1414" w:type="dxa"/>
            <w:tcBorders>
              <w:top w:val="nil"/>
              <w:left w:val="nil"/>
              <w:bottom w:val="nil"/>
              <w:right w:val="nil"/>
            </w:tcBorders>
            <w:shd w:val="clear" w:color="auto" w:fill="auto"/>
            <w:noWrap/>
            <w:vAlign w:val="bottom"/>
            <w:hideMark/>
          </w:tcPr>
          <w:p w:rsidR="005A7A3F" w:rsidRPr="007832E7" w:rsidRDefault="005A7A3F" w:rsidP="00754E7F">
            <w:pPr>
              <w:spacing w:after="0" w:line="240" w:lineRule="auto"/>
              <w:jc w:val="center"/>
              <w:rPr>
                <w:rFonts w:ascii="Times New Roman" w:eastAsia="Times New Roman" w:hAnsi="Times New Roman" w:cs="Times New Roman"/>
              </w:rPr>
            </w:pPr>
            <w:r w:rsidRPr="007832E7">
              <w:rPr>
                <w:rFonts w:ascii="Times New Roman" w:eastAsia="Times New Roman" w:hAnsi="Times New Roman" w:cs="Times New Roman"/>
              </w:rPr>
              <w:t>44.4%</w:t>
            </w:r>
          </w:p>
        </w:tc>
        <w:tc>
          <w:tcPr>
            <w:tcW w:w="800" w:type="dxa"/>
            <w:tcBorders>
              <w:top w:val="nil"/>
              <w:left w:val="nil"/>
              <w:bottom w:val="nil"/>
              <w:right w:val="single" w:sz="4" w:space="0" w:color="auto"/>
            </w:tcBorders>
            <w:shd w:val="clear" w:color="auto" w:fill="auto"/>
            <w:noWrap/>
            <w:vAlign w:val="bottom"/>
            <w:hideMark/>
          </w:tcPr>
          <w:p w:rsidR="005A7A3F" w:rsidRPr="007832E7" w:rsidRDefault="005A7A3F" w:rsidP="00754E7F">
            <w:pPr>
              <w:spacing w:after="0" w:line="240" w:lineRule="auto"/>
              <w:jc w:val="center"/>
              <w:rPr>
                <w:rFonts w:ascii="Times New Roman" w:eastAsia="Times New Roman" w:hAnsi="Times New Roman" w:cs="Times New Roman"/>
              </w:rPr>
            </w:pPr>
            <w:r w:rsidRPr="007832E7">
              <w:rPr>
                <w:rFonts w:ascii="Times New Roman" w:eastAsia="Times New Roman" w:hAnsi="Times New Roman" w:cs="Times New Roman"/>
              </w:rPr>
              <w:t>55.0%</w:t>
            </w:r>
          </w:p>
        </w:tc>
        <w:tc>
          <w:tcPr>
            <w:tcW w:w="1026" w:type="dxa"/>
            <w:tcBorders>
              <w:top w:val="nil"/>
              <w:left w:val="nil"/>
              <w:bottom w:val="nil"/>
              <w:right w:val="single" w:sz="4" w:space="0" w:color="auto"/>
            </w:tcBorders>
            <w:shd w:val="clear" w:color="auto" w:fill="auto"/>
            <w:noWrap/>
            <w:vAlign w:val="bottom"/>
            <w:hideMark/>
          </w:tcPr>
          <w:p w:rsidR="005A7A3F" w:rsidRPr="007832E7" w:rsidRDefault="005A7A3F" w:rsidP="00754E7F">
            <w:pPr>
              <w:spacing w:after="0" w:line="240" w:lineRule="auto"/>
              <w:jc w:val="center"/>
              <w:rPr>
                <w:rFonts w:ascii="Times New Roman" w:eastAsia="Times New Roman" w:hAnsi="Times New Roman" w:cs="Times New Roman"/>
                <w:b/>
                <w:bCs/>
              </w:rPr>
            </w:pPr>
            <w:r w:rsidRPr="007832E7">
              <w:rPr>
                <w:rFonts w:ascii="Times New Roman" w:eastAsia="Times New Roman" w:hAnsi="Times New Roman" w:cs="Times New Roman"/>
                <w:b/>
                <w:bCs/>
              </w:rPr>
              <w:t>52.2%</w:t>
            </w:r>
          </w:p>
        </w:tc>
      </w:tr>
      <w:tr w:rsidR="005A7A3F" w:rsidRPr="007832E7" w:rsidTr="00754E7F">
        <w:trPr>
          <w:trHeight w:val="255"/>
          <w:jc w:val="center"/>
        </w:trPr>
        <w:tc>
          <w:tcPr>
            <w:tcW w:w="3859" w:type="dxa"/>
            <w:tcBorders>
              <w:top w:val="nil"/>
              <w:left w:val="single" w:sz="4" w:space="0" w:color="auto"/>
              <w:bottom w:val="nil"/>
              <w:right w:val="single" w:sz="4" w:space="0" w:color="auto"/>
            </w:tcBorders>
            <w:shd w:val="clear" w:color="auto" w:fill="auto"/>
            <w:noWrap/>
            <w:vAlign w:val="bottom"/>
            <w:hideMark/>
          </w:tcPr>
          <w:p w:rsidR="005A7A3F" w:rsidRPr="007832E7" w:rsidRDefault="005A7A3F" w:rsidP="00754E7F">
            <w:pPr>
              <w:spacing w:after="0" w:line="240" w:lineRule="auto"/>
              <w:jc w:val="center"/>
              <w:rPr>
                <w:rFonts w:ascii="Times New Roman" w:eastAsia="Times New Roman" w:hAnsi="Times New Roman" w:cs="Times New Roman"/>
              </w:rPr>
            </w:pPr>
            <w:r w:rsidRPr="007832E7">
              <w:rPr>
                <w:rFonts w:ascii="Times New Roman" w:eastAsia="Times New Roman" w:hAnsi="Times New Roman" w:cs="Times New Roman"/>
              </w:rPr>
              <w:t>Non déclaré</w:t>
            </w:r>
          </w:p>
        </w:tc>
        <w:tc>
          <w:tcPr>
            <w:tcW w:w="1414" w:type="dxa"/>
            <w:tcBorders>
              <w:top w:val="nil"/>
              <w:left w:val="nil"/>
              <w:bottom w:val="nil"/>
              <w:right w:val="nil"/>
            </w:tcBorders>
            <w:shd w:val="clear" w:color="auto" w:fill="auto"/>
            <w:noWrap/>
            <w:vAlign w:val="bottom"/>
            <w:hideMark/>
          </w:tcPr>
          <w:p w:rsidR="005A7A3F" w:rsidRPr="007832E7" w:rsidRDefault="005A7A3F" w:rsidP="00754E7F">
            <w:pPr>
              <w:spacing w:after="0" w:line="240" w:lineRule="auto"/>
              <w:jc w:val="center"/>
              <w:rPr>
                <w:rFonts w:ascii="Times New Roman" w:eastAsia="Times New Roman" w:hAnsi="Times New Roman" w:cs="Times New Roman"/>
              </w:rPr>
            </w:pPr>
            <w:r w:rsidRPr="007832E7">
              <w:rPr>
                <w:rFonts w:ascii="Times New Roman" w:eastAsia="Times New Roman" w:hAnsi="Times New Roman" w:cs="Times New Roman"/>
              </w:rPr>
              <w:t>1.9%</w:t>
            </w:r>
          </w:p>
        </w:tc>
        <w:tc>
          <w:tcPr>
            <w:tcW w:w="800" w:type="dxa"/>
            <w:tcBorders>
              <w:top w:val="nil"/>
              <w:left w:val="nil"/>
              <w:bottom w:val="nil"/>
              <w:right w:val="single" w:sz="4" w:space="0" w:color="auto"/>
            </w:tcBorders>
            <w:shd w:val="clear" w:color="auto" w:fill="auto"/>
            <w:noWrap/>
            <w:vAlign w:val="bottom"/>
            <w:hideMark/>
          </w:tcPr>
          <w:p w:rsidR="005A7A3F" w:rsidRPr="007832E7" w:rsidRDefault="005A7A3F" w:rsidP="00754E7F">
            <w:pPr>
              <w:spacing w:after="0" w:line="240" w:lineRule="auto"/>
              <w:jc w:val="center"/>
              <w:rPr>
                <w:rFonts w:ascii="Times New Roman" w:eastAsia="Times New Roman" w:hAnsi="Times New Roman" w:cs="Times New Roman"/>
              </w:rPr>
            </w:pPr>
            <w:r w:rsidRPr="007832E7">
              <w:rPr>
                <w:rFonts w:ascii="Times New Roman" w:eastAsia="Times New Roman" w:hAnsi="Times New Roman" w:cs="Times New Roman"/>
              </w:rPr>
              <w:t>0.3%</w:t>
            </w:r>
          </w:p>
        </w:tc>
        <w:tc>
          <w:tcPr>
            <w:tcW w:w="1026" w:type="dxa"/>
            <w:tcBorders>
              <w:top w:val="nil"/>
              <w:left w:val="nil"/>
              <w:bottom w:val="nil"/>
              <w:right w:val="single" w:sz="4" w:space="0" w:color="auto"/>
            </w:tcBorders>
            <w:shd w:val="clear" w:color="auto" w:fill="auto"/>
            <w:noWrap/>
            <w:vAlign w:val="bottom"/>
            <w:hideMark/>
          </w:tcPr>
          <w:p w:rsidR="005A7A3F" w:rsidRPr="007832E7" w:rsidRDefault="005A7A3F" w:rsidP="00754E7F">
            <w:pPr>
              <w:spacing w:after="0" w:line="240" w:lineRule="auto"/>
              <w:jc w:val="center"/>
              <w:rPr>
                <w:rFonts w:ascii="Times New Roman" w:eastAsia="Times New Roman" w:hAnsi="Times New Roman" w:cs="Times New Roman"/>
                <w:b/>
                <w:bCs/>
              </w:rPr>
            </w:pPr>
            <w:r w:rsidRPr="007832E7">
              <w:rPr>
                <w:rFonts w:ascii="Times New Roman" w:eastAsia="Times New Roman" w:hAnsi="Times New Roman" w:cs="Times New Roman"/>
                <w:b/>
                <w:bCs/>
              </w:rPr>
              <w:t>0.7%</w:t>
            </w:r>
          </w:p>
        </w:tc>
      </w:tr>
      <w:tr w:rsidR="005A7A3F" w:rsidRPr="007832E7" w:rsidTr="00754E7F">
        <w:trPr>
          <w:trHeight w:val="270"/>
          <w:jc w:val="center"/>
        </w:trPr>
        <w:tc>
          <w:tcPr>
            <w:tcW w:w="3859"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5A7A3F" w:rsidRPr="007832E7" w:rsidRDefault="005A7A3F" w:rsidP="00754E7F">
            <w:pPr>
              <w:spacing w:after="0" w:line="240" w:lineRule="auto"/>
              <w:jc w:val="center"/>
              <w:rPr>
                <w:rFonts w:ascii="Times New Roman" w:eastAsia="Times New Roman" w:hAnsi="Times New Roman" w:cs="Times New Roman"/>
                <w:b/>
                <w:bCs/>
              </w:rPr>
            </w:pPr>
            <w:r w:rsidRPr="007832E7">
              <w:rPr>
                <w:rFonts w:ascii="Times New Roman" w:eastAsia="Times New Roman" w:hAnsi="Times New Roman" w:cs="Times New Roman"/>
                <w:b/>
                <w:bCs/>
              </w:rPr>
              <w:t>Effectif</w:t>
            </w:r>
          </w:p>
        </w:tc>
        <w:tc>
          <w:tcPr>
            <w:tcW w:w="1414" w:type="dxa"/>
            <w:tcBorders>
              <w:top w:val="single" w:sz="4" w:space="0" w:color="auto"/>
              <w:left w:val="nil"/>
              <w:bottom w:val="double" w:sz="6" w:space="0" w:color="auto"/>
              <w:right w:val="nil"/>
            </w:tcBorders>
            <w:shd w:val="clear" w:color="auto" w:fill="auto"/>
            <w:noWrap/>
            <w:vAlign w:val="bottom"/>
            <w:hideMark/>
          </w:tcPr>
          <w:p w:rsidR="005A7A3F" w:rsidRPr="007832E7" w:rsidRDefault="005A7A3F" w:rsidP="00754E7F">
            <w:pPr>
              <w:spacing w:after="0" w:line="240" w:lineRule="auto"/>
              <w:jc w:val="center"/>
              <w:rPr>
                <w:rFonts w:ascii="Times New Roman" w:eastAsia="Times New Roman" w:hAnsi="Times New Roman" w:cs="Times New Roman"/>
                <w:b/>
                <w:bCs/>
              </w:rPr>
            </w:pPr>
            <w:r w:rsidRPr="007832E7">
              <w:rPr>
                <w:rFonts w:ascii="Times New Roman" w:eastAsia="Times New Roman" w:hAnsi="Times New Roman" w:cs="Times New Roman"/>
                <w:b/>
                <w:bCs/>
              </w:rPr>
              <w:t>108</w:t>
            </w:r>
          </w:p>
        </w:tc>
        <w:tc>
          <w:tcPr>
            <w:tcW w:w="800" w:type="dxa"/>
            <w:tcBorders>
              <w:top w:val="single" w:sz="4" w:space="0" w:color="auto"/>
              <w:left w:val="nil"/>
              <w:bottom w:val="double" w:sz="6" w:space="0" w:color="auto"/>
              <w:right w:val="single" w:sz="4" w:space="0" w:color="auto"/>
            </w:tcBorders>
            <w:shd w:val="clear" w:color="auto" w:fill="auto"/>
            <w:noWrap/>
            <w:vAlign w:val="bottom"/>
            <w:hideMark/>
          </w:tcPr>
          <w:p w:rsidR="005A7A3F" w:rsidRPr="007832E7" w:rsidRDefault="005A7A3F" w:rsidP="00754E7F">
            <w:pPr>
              <w:spacing w:after="0" w:line="240" w:lineRule="auto"/>
              <w:jc w:val="center"/>
              <w:rPr>
                <w:rFonts w:ascii="Times New Roman" w:eastAsia="Times New Roman" w:hAnsi="Times New Roman" w:cs="Times New Roman"/>
                <w:b/>
                <w:bCs/>
              </w:rPr>
            </w:pPr>
            <w:r w:rsidRPr="007832E7">
              <w:rPr>
                <w:rFonts w:ascii="Times New Roman" w:eastAsia="Times New Roman" w:hAnsi="Times New Roman" w:cs="Times New Roman"/>
                <w:b/>
                <w:bCs/>
              </w:rPr>
              <w:t>300</w:t>
            </w:r>
          </w:p>
        </w:tc>
        <w:tc>
          <w:tcPr>
            <w:tcW w:w="1026" w:type="dxa"/>
            <w:tcBorders>
              <w:top w:val="single" w:sz="4" w:space="0" w:color="auto"/>
              <w:left w:val="nil"/>
              <w:bottom w:val="double" w:sz="6" w:space="0" w:color="auto"/>
              <w:right w:val="single" w:sz="4" w:space="0" w:color="auto"/>
            </w:tcBorders>
            <w:shd w:val="clear" w:color="auto" w:fill="auto"/>
            <w:noWrap/>
            <w:vAlign w:val="bottom"/>
            <w:hideMark/>
          </w:tcPr>
          <w:p w:rsidR="005A7A3F" w:rsidRPr="007832E7" w:rsidRDefault="005A7A3F" w:rsidP="00754E7F">
            <w:pPr>
              <w:spacing w:after="0" w:line="240" w:lineRule="auto"/>
              <w:jc w:val="center"/>
              <w:rPr>
                <w:rFonts w:ascii="Times New Roman" w:eastAsia="Times New Roman" w:hAnsi="Times New Roman" w:cs="Times New Roman"/>
                <w:b/>
                <w:bCs/>
              </w:rPr>
            </w:pPr>
            <w:r w:rsidRPr="007832E7">
              <w:rPr>
                <w:rFonts w:ascii="Times New Roman" w:eastAsia="Times New Roman" w:hAnsi="Times New Roman" w:cs="Times New Roman"/>
                <w:b/>
                <w:bCs/>
              </w:rPr>
              <w:t>408</w:t>
            </w:r>
          </w:p>
        </w:tc>
      </w:tr>
      <w:tr w:rsidR="005A7A3F" w:rsidRPr="007832E7" w:rsidTr="00754E7F">
        <w:trPr>
          <w:trHeight w:val="270"/>
          <w:jc w:val="center"/>
        </w:trPr>
        <w:tc>
          <w:tcPr>
            <w:tcW w:w="3859" w:type="dxa"/>
            <w:vMerge w:val="restart"/>
            <w:tcBorders>
              <w:top w:val="single" w:sz="4" w:space="0" w:color="auto"/>
              <w:left w:val="single" w:sz="4" w:space="0" w:color="auto"/>
              <w:bottom w:val="single" w:sz="4" w:space="0" w:color="000000"/>
              <w:right w:val="single" w:sz="4" w:space="0" w:color="auto"/>
            </w:tcBorders>
            <w:shd w:val="clear" w:color="auto" w:fill="595959" w:themeFill="text1" w:themeFillTint="A6"/>
            <w:vAlign w:val="center"/>
            <w:hideMark/>
          </w:tcPr>
          <w:p w:rsidR="005A7A3F" w:rsidRPr="007832E7" w:rsidRDefault="005A7A3F" w:rsidP="00754E7F">
            <w:pPr>
              <w:spacing w:after="0" w:line="240" w:lineRule="auto"/>
              <w:jc w:val="center"/>
              <w:rPr>
                <w:rFonts w:ascii="Times New Roman" w:eastAsia="Times New Roman" w:hAnsi="Times New Roman" w:cs="Times New Roman"/>
                <w:b/>
                <w:bCs/>
                <w:color w:val="FFFFFF" w:themeColor="background1"/>
              </w:rPr>
            </w:pPr>
            <w:r w:rsidRPr="007832E7">
              <w:rPr>
                <w:rFonts w:ascii="Times New Roman" w:eastAsia="Times New Roman" w:hAnsi="Times New Roman" w:cs="Times New Roman"/>
                <w:b/>
                <w:bCs/>
                <w:color w:val="FFFFFF" w:themeColor="background1"/>
              </w:rPr>
              <w:t>Membre de comité de gestion d'une organisation de la société civile</w:t>
            </w:r>
          </w:p>
        </w:tc>
        <w:tc>
          <w:tcPr>
            <w:tcW w:w="2214" w:type="dxa"/>
            <w:gridSpan w:val="2"/>
            <w:tcBorders>
              <w:top w:val="single" w:sz="4" w:space="0" w:color="auto"/>
              <w:left w:val="nil"/>
              <w:bottom w:val="single" w:sz="4" w:space="0" w:color="auto"/>
              <w:right w:val="single" w:sz="4" w:space="0" w:color="000000"/>
            </w:tcBorders>
            <w:shd w:val="clear" w:color="auto" w:fill="595959" w:themeFill="text1" w:themeFillTint="A6"/>
            <w:noWrap/>
            <w:vAlign w:val="bottom"/>
            <w:hideMark/>
          </w:tcPr>
          <w:p w:rsidR="005A7A3F" w:rsidRPr="007832E7" w:rsidRDefault="005A7A3F" w:rsidP="00754E7F">
            <w:pPr>
              <w:spacing w:after="0" w:line="240" w:lineRule="auto"/>
              <w:jc w:val="center"/>
              <w:rPr>
                <w:rFonts w:ascii="Times New Roman" w:eastAsia="Times New Roman" w:hAnsi="Times New Roman" w:cs="Times New Roman"/>
                <w:b/>
                <w:bCs/>
                <w:color w:val="FFFFFF" w:themeColor="background1"/>
              </w:rPr>
            </w:pPr>
            <w:r w:rsidRPr="007832E7">
              <w:rPr>
                <w:rFonts w:ascii="Times New Roman" w:eastAsia="Times New Roman" w:hAnsi="Times New Roman" w:cs="Times New Roman"/>
                <w:b/>
                <w:bCs/>
                <w:color w:val="FFFFFF" w:themeColor="background1"/>
              </w:rPr>
              <w:t>Sexe</w:t>
            </w:r>
          </w:p>
        </w:tc>
        <w:tc>
          <w:tcPr>
            <w:tcW w:w="1026" w:type="dxa"/>
            <w:vMerge w:val="restart"/>
            <w:tcBorders>
              <w:top w:val="single" w:sz="4" w:space="0" w:color="auto"/>
              <w:left w:val="single" w:sz="4" w:space="0" w:color="auto"/>
              <w:bottom w:val="single" w:sz="4" w:space="0" w:color="000000"/>
              <w:right w:val="single" w:sz="4" w:space="0" w:color="auto"/>
            </w:tcBorders>
            <w:shd w:val="clear" w:color="auto" w:fill="595959" w:themeFill="text1" w:themeFillTint="A6"/>
            <w:noWrap/>
            <w:vAlign w:val="center"/>
            <w:hideMark/>
          </w:tcPr>
          <w:p w:rsidR="005A7A3F" w:rsidRPr="007832E7" w:rsidRDefault="005A7A3F" w:rsidP="00754E7F">
            <w:pPr>
              <w:spacing w:after="0" w:line="240" w:lineRule="auto"/>
              <w:jc w:val="center"/>
              <w:rPr>
                <w:rFonts w:ascii="Times New Roman" w:eastAsia="Times New Roman" w:hAnsi="Times New Roman" w:cs="Times New Roman"/>
                <w:b/>
                <w:bCs/>
                <w:color w:val="FFFFFF" w:themeColor="background1"/>
              </w:rPr>
            </w:pPr>
            <w:r w:rsidRPr="007832E7">
              <w:rPr>
                <w:rFonts w:ascii="Times New Roman" w:eastAsia="Times New Roman" w:hAnsi="Times New Roman" w:cs="Times New Roman"/>
                <w:b/>
                <w:bCs/>
                <w:color w:val="FFFFFF" w:themeColor="background1"/>
              </w:rPr>
              <w:t>Total</w:t>
            </w:r>
          </w:p>
        </w:tc>
      </w:tr>
      <w:tr w:rsidR="005A7A3F" w:rsidRPr="007832E7" w:rsidTr="00754E7F">
        <w:trPr>
          <w:trHeight w:val="255"/>
          <w:jc w:val="center"/>
        </w:trPr>
        <w:tc>
          <w:tcPr>
            <w:tcW w:w="3859" w:type="dxa"/>
            <w:vMerge/>
            <w:tcBorders>
              <w:top w:val="single" w:sz="4" w:space="0" w:color="auto"/>
              <w:left w:val="single" w:sz="4" w:space="0" w:color="auto"/>
              <w:bottom w:val="single" w:sz="4" w:space="0" w:color="000000"/>
              <w:right w:val="single" w:sz="4" w:space="0" w:color="auto"/>
            </w:tcBorders>
            <w:vAlign w:val="center"/>
            <w:hideMark/>
          </w:tcPr>
          <w:p w:rsidR="005A7A3F" w:rsidRPr="007832E7" w:rsidRDefault="005A7A3F" w:rsidP="00754E7F">
            <w:pPr>
              <w:spacing w:after="0" w:line="240" w:lineRule="auto"/>
              <w:rPr>
                <w:rFonts w:ascii="Times New Roman" w:eastAsia="Times New Roman" w:hAnsi="Times New Roman" w:cs="Times New Roman"/>
                <w:b/>
                <w:bCs/>
              </w:rPr>
            </w:pPr>
          </w:p>
        </w:tc>
        <w:tc>
          <w:tcPr>
            <w:tcW w:w="1414" w:type="dxa"/>
            <w:tcBorders>
              <w:top w:val="nil"/>
              <w:left w:val="nil"/>
              <w:bottom w:val="single" w:sz="4" w:space="0" w:color="auto"/>
              <w:right w:val="nil"/>
            </w:tcBorders>
            <w:shd w:val="clear" w:color="auto" w:fill="595959" w:themeFill="text1" w:themeFillTint="A6"/>
            <w:noWrap/>
            <w:vAlign w:val="center"/>
            <w:hideMark/>
          </w:tcPr>
          <w:p w:rsidR="005A7A3F" w:rsidRPr="007832E7" w:rsidRDefault="005A7A3F" w:rsidP="00754E7F">
            <w:pPr>
              <w:spacing w:after="0" w:line="240" w:lineRule="auto"/>
              <w:jc w:val="center"/>
              <w:rPr>
                <w:rFonts w:ascii="Times New Roman" w:eastAsia="Times New Roman" w:hAnsi="Times New Roman" w:cs="Times New Roman"/>
                <w:color w:val="FFFFFF" w:themeColor="background1"/>
              </w:rPr>
            </w:pPr>
            <w:r w:rsidRPr="007832E7">
              <w:rPr>
                <w:rFonts w:ascii="Times New Roman" w:eastAsia="Times New Roman" w:hAnsi="Times New Roman" w:cs="Times New Roman"/>
                <w:color w:val="FFFFFF" w:themeColor="background1"/>
              </w:rPr>
              <w:t>Homme</w:t>
            </w:r>
          </w:p>
        </w:tc>
        <w:tc>
          <w:tcPr>
            <w:tcW w:w="800" w:type="dxa"/>
            <w:tcBorders>
              <w:top w:val="nil"/>
              <w:left w:val="nil"/>
              <w:bottom w:val="single" w:sz="4" w:space="0" w:color="auto"/>
              <w:right w:val="nil"/>
            </w:tcBorders>
            <w:shd w:val="clear" w:color="auto" w:fill="595959" w:themeFill="text1" w:themeFillTint="A6"/>
            <w:noWrap/>
            <w:vAlign w:val="center"/>
            <w:hideMark/>
          </w:tcPr>
          <w:p w:rsidR="005A7A3F" w:rsidRPr="007832E7" w:rsidRDefault="005A7A3F" w:rsidP="00754E7F">
            <w:pPr>
              <w:spacing w:after="0" w:line="240" w:lineRule="auto"/>
              <w:jc w:val="center"/>
              <w:rPr>
                <w:rFonts w:ascii="Times New Roman" w:eastAsia="Times New Roman" w:hAnsi="Times New Roman" w:cs="Times New Roman"/>
                <w:color w:val="FFFFFF" w:themeColor="background1"/>
              </w:rPr>
            </w:pPr>
            <w:r w:rsidRPr="007832E7">
              <w:rPr>
                <w:rFonts w:ascii="Times New Roman" w:eastAsia="Times New Roman" w:hAnsi="Times New Roman" w:cs="Times New Roman"/>
                <w:color w:val="FFFFFF" w:themeColor="background1"/>
              </w:rPr>
              <w:t>Femme</w:t>
            </w:r>
          </w:p>
        </w:tc>
        <w:tc>
          <w:tcPr>
            <w:tcW w:w="1026" w:type="dxa"/>
            <w:vMerge/>
            <w:tcBorders>
              <w:top w:val="single" w:sz="4" w:space="0" w:color="auto"/>
              <w:left w:val="single" w:sz="4" w:space="0" w:color="auto"/>
              <w:bottom w:val="single" w:sz="4" w:space="0" w:color="000000"/>
              <w:right w:val="single" w:sz="4" w:space="0" w:color="auto"/>
            </w:tcBorders>
            <w:vAlign w:val="center"/>
            <w:hideMark/>
          </w:tcPr>
          <w:p w:rsidR="005A7A3F" w:rsidRPr="007832E7" w:rsidRDefault="005A7A3F" w:rsidP="00754E7F">
            <w:pPr>
              <w:spacing w:after="0" w:line="240" w:lineRule="auto"/>
              <w:rPr>
                <w:rFonts w:ascii="Times New Roman" w:eastAsia="Times New Roman" w:hAnsi="Times New Roman" w:cs="Times New Roman"/>
                <w:b/>
                <w:bCs/>
              </w:rPr>
            </w:pPr>
          </w:p>
        </w:tc>
      </w:tr>
      <w:tr w:rsidR="005A7A3F" w:rsidRPr="007832E7" w:rsidTr="00754E7F">
        <w:trPr>
          <w:trHeight w:val="255"/>
          <w:jc w:val="center"/>
        </w:trPr>
        <w:tc>
          <w:tcPr>
            <w:tcW w:w="3859" w:type="dxa"/>
            <w:tcBorders>
              <w:top w:val="nil"/>
              <w:left w:val="single" w:sz="4" w:space="0" w:color="auto"/>
              <w:bottom w:val="nil"/>
              <w:right w:val="single" w:sz="4" w:space="0" w:color="auto"/>
            </w:tcBorders>
            <w:shd w:val="clear" w:color="auto" w:fill="auto"/>
            <w:noWrap/>
            <w:vAlign w:val="bottom"/>
            <w:hideMark/>
          </w:tcPr>
          <w:p w:rsidR="005A7A3F" w:rsidRPr="007832E7" w:rsidRDefault="005A7A3F" w:rsidP="00754E7F">
            <w:pPr>
              <w:spacing w:after="0" w:line="240" w:lineRule="auto"/>
              <w:jc w:val="center"/>
              <w:rPr>
                <w:rFonts w:ascii="Times New Roman" w:eastAsia="Times New Roman" w:hAnsi="Times New Roman" w:cs="Times New Roman"/>
              </w:rPr>
            </w:pPr>
            <w:r w:rsidRPr="007832E7">
              <w:rPr>
                <w:rFonts w:ascii="Times New Roman" w:eastAsia="Times New Roman" w:hAnsi="Times New Roman" w:cs="Times New Roman"/>
              </w:rPr>
              <w:t>Oui</w:t>
            </w:r>
          </w:p>
        </w:tc>
        <w:tc>
          <w:tcPr>
            <w:tcW w:w="1414" w:type="dxa"/>
            <w:tcBorders>
              <w:top w:val="nil"/>
              <w:left w:val="nil"/>
              <w:bottom w:val="nil"/>
              <w:right w:val="nil"/>
            </w:tcBorders>
            <w:shd w:val="clear" w:color="auto" w:fill="auto"/>
            <w:noWrap/>
            <w:vAlign w:val="bottom"/>
            <w:hideMark/>
          </w:tcPr>
          <w:p w:rsidR="005A7A3F" w:rsidRPr="007832E7" w:rsidRDefault="005A7A3F" w:rsidP="00754E7F">
            <w:pPr>
              <w:spacing w:after="0" w:line="240" w:lineRule="auto"/>
              <w:jc w:val="center"/>
              <w:rPr>
                <w:rFonts w:ascii="Times New Roman" w:eastAsia="Times New Roman" w:hAnsi="Times New Roman" w:cs="Times New Roman"/>
              </w:rPr>
            </w:pPr>
            <w:r w:rsidRPr="007832E7">
              <w:rPr>
                <w:rFonts w:ascii="Times New Roman" w:eastAsia="Times New Roman" w:hAnsi="Times New Roman" w:cs="Times New Roman"/>
              </w:rPr>
              <w:t>62.1%</w:t>
            </w:r>
          </w:p>
        </w:tc>
        <w:tc>
          <w:tcPr>
            <w:tcW w:w="800" w:type="dxa"/>
            <w:tcBorders>
              <w:top w:val="nil"/>
              <w:left w:val="nil"/>
              <w:bottom w:val="nil"/>
              <w:right w:val="single" w:sz="4" w:space="0" w:color="auto"/>
            </w:tcBorders>
            <w:shd w:val="clear" w:color="auto" w:fill="auto"/>
            <w:noWrap/>
            <w:vAlign w:val="bottom"/>
            <w:hideMark/>
          </w:tcPr>
          <w:p w:rsidR="005A7A3F" w:rsidRPr="007832E7" w:rsidRDefault="005A7A3F" w:rsidP="00754E7F">
            <w:pPr>
              <w:spacing w:after="0" w:line="240" w:lineRule="auto"/>
              <w:jc w:val="center"/>
              <w:rPr>
                <w:rFonts w:ascii="Times New Roman" w:eastAsia="Times New Roman" w:hAnsi="Times New Roman" w:cs="Times New Roman"/>
              </w:rPr>
            </w:pPr>
            <w:r w:rsidRPr="007832E7">
              <w:rPr>
                <w:rFonts w:ascii="Times New Roman" w:eastAsia="Times New Roman" w:hAnsi="Times New Roman" w:cs="Times New Roman"/>
              </w:rPr>
              <w:t>32.1%</w:t>
            </w:r>
          </w:p>
        </w:tc>
        <w:tc>
          <w:tcPr>
            <w:tcW w:w="1026" w:type="dxa"/>
            <w:tcBorders>
              <w:top w:val="nil"/>
              <w:left w:val="nil"/>
              <w:bottom w:val="nil"/>
              <w:right w:val="single" w:sz="4" w:space="0" w:color="auto"/>
            </w:tcBorders>
            <w:shd w:val="clear" w:color="auto" w:fill="auto"/>
            <w:noWrap/>
            <w:vAlign w:val="bottom"/>
            <w:hideMark/>
          </w:tcPr>
          <w:p w:rsidR="005A7A3F" w:rsidRPr="007832E7" w:rsidRDefault="005A7A3F" w:rsidP="00754E7F">
            <w:pPr>
              <w:spacing w:after="0" w:line="240" w:lineRule="auto"/>
              <w:jc w:val="center"/>
              <w:rPr>
                <w:rFonts w:ascii="Times New Roman" w:eastAsia="Times New Roman" w:hAnsi="Times New Roman" w:cs="Times New Roman"/>
                <w:b/>
                <w:bCs/>
              </w:rPr>
            </w:pPr>
            <w:r w:rsidRPr="007832E7">
              <w:rPr>
                <w:rFonts w:ascii="Times New Roman" w:eastAsia="Times New Roman" w:hAnsi="Times New Roman" w:cs="Times New Roman"/>
                <w:b/>
                <w:bCs/>
              </w:rPr>
              <w:t>41.1%</w:t>
            </w:r>
          </w:p>
        </w:tc>
      </w:tr>
      <w:tr w:rsidR="005A7A3F" w:rsidRPr="007832E7" w:rsidTr="00754E7F">
        <w:trPr>
          <w:trHeight w:val="255"/>
          <w:jc w:val="center"/>
        </w:trPr>
        <w:tc>
          <w:tcPr>
            <w:tcW w:w="3859" w:type="dxa"/>
            <w:tcBorders>
              <w:top w:val="nil"/>
              <w:left w:val="single" w:sz="4" w:space="0" w:color="auto"/>
              <w:bottom w:val="nil"/>
              <w:right w:val="single" w:sz="4" w:space="0" w:color="auto"/>
            </w:tcBorders>
            <w:shd w:val="clear" w:color="auto" w:fill="auto"/>
            <w:noWrap/>
            <w:vAlign w:val="bottom"/>
            <w:hideMark/>
          </w:tcPr>
          <w:p w:rsidR="005A7A3F" w:rsidRPr="007832E7" w:rsidRDefault="005A7A3F" w:rsidP="00754E7F">
            <w:pPr>
              <w:spacing w:after="0" w:line="240" w:lineRule="auto"/>
              <w:jc w:val="center"/>
              <w:rPr>
                <w:rFonts w:ascii="Times New Roman" w:eastAsia="Times New Roman" w:hAnsi="Times New Roman" w:cs="Times New Roman"/>
              </w:rPr>
            </w:pPr>
            <w:r w:rsidRPr="007832E7">
              <w:rPr>
                <w:rFonts w:ascii="Times New Roman" w:eastAsia="Times New Roman" w:hAnsi="Times New Roman" w:cs="Times New Roman"/>
              </w:rPr>
              <w:t>Non</w:t>
            </w:r>
          </w:p>
        </w:tc>
        <w:tc>
          <w:tcPr>
            <w:tcW w:w="1414" w:type="dxa"/>
            <w:tcBorders>
              <w:top w:val="nil"/>
              <w:left w:val="nil"/>
              <w:bottom w:val="nil"/>
              <w:right w:val="nil"/>
            </w:tcBorders>
            <w:shd w:val="clear" w:color="auto" w:fill="auto"/>
            <w:noWrap/>
            <w:vAlign w:val="bottom"/>
            <w:hideMark/>
          </w:tcPr>
          <w:p w:rsidR="005A7A3F" w:rsidRPr="007832E7" w:rsidRDefault="005A7A3F" w:rsidP="00754E7F">
            <w:pPr>
              <w:spacing w:after="0" w:line="240" w:lineRule="auto"/>
              <w:jc w:val="center"/>
              <w:rPr>
                <w:rFonts w:ascii="Times New Roman" w:eastAsia="Times New Roman" w:hAnsi="Times New Roman" w:cs="Times New Roman"/>
              </w:rPr>
            </w:pPr>
            <w:r w:rsidRPr="007832E7">
              <w:rPr>
                <w:rFonts w:ascii="Times New Roman" w:eastAsia="Times New Roman" w:hAnsi="Times New Roman" w:cs="Times New Roman"/>
              </w:rPr>
              <w:t>32.8%</w:t>
            </w:r>
          </w:p>
        </w:tc>
        <w:tc>
          <w:tcPr>
            <w:tcW w:w="800" w:type="dxa"/>
            <w:tcBorders>
              <w:top w:val="nil"/>
              <w:left w:val="nil"/>
              <w:bottom w:val="nil"/>
              <w:right w:val="single" w:sz="4" w:space="0" w:color="auto"/>
            </w:tcBorders>
            <w:shd w:val="clear" w:color="auto" w:fill="auto"/>
            <w:noWrap/>
            <w:vAlign w:val="bottom"/>
            <w:hideMark/>
          </w:tcPr>
          <w:p w:rsidR="005A7A3F" w:rsidRPr="007832E7" w:rsidRDefault="005A7A3F" w:rsidP="00754E7F">
            <w:pPr>
              <w:spacing w:after="0" w:line="240" w:lineRule="auto"/>
              <w:jc w:val="center"/>
              <w:rPr>
                <w:rFonts w:ascii="Times New Roman" w:eastAsia="Times New Roman" w:hAnsi="Times New Roman" w:cs="Times New Roman"/>
              </w:rPr>
            </w:pPr>
            <w:r w:rsidRPr="007832E7">
              <w:rPr>
                <w:rFonts w:ascii="Times New Roman" w:eastAsia="Times New Roman" w:hAnsi="Times New Roman" w:cs="Times New Roman"/>
              </w:rPr>
              <w:t>64.2%</w:t>
            </w:r>
          </w:p>
        </w:tc>
        <w:tc>
          <w:tcPr>
            <w:tcW w:w="1026" w:type="dxa"/>
            <w:tcBorders>
              <w:top w:val="nil"/>
              <w:left w:val="nil"/>
              <w:bottom w:val="nil"/>
              <w:right w:val="single" w:sz="4" w:space="0" w:color="auto"/>
            </w:tcBorders>
            <w:shd w:val="clear" w:color="auto" w:fill="auto"/>
            <w:noWrap/>
            <w:vAlign w:val="bottom"/>
            <w:hideMark/>
          </w:tcPr>
          <w:p w:rsidR="005A7A3F" w:rsidRPr="007832E7" w:rsidRDefault="005A7A3F" w:rsidP="00754E7F">
            <w:pPr>
              <w:spacing w:after="0" w:line="240" w:lineRule="auto"/>
              <w:jc w:val="center"/>
              <w:rPr>
                <w:rFonts w:ascii="Times New Roman" w:eastAsia="Times New Roman" w:hAnsi="Times New Roman" w:cs="Times New Roman"/>
                <w:b/>
                <w:bCs/>
              </w:rPr>
            </w:pPr>
            <w:r w:rsidRPr="007832E7">
              <w:rPr>
                <w:rFonts w:ascii="Times New Roman" w:eastAsia="Times New Roman" w:hAnsi="Times New Roman" w:cs="Times New Roman"/>
                <w:b/>
                <w:bCs/>
              </w:rPr>
              <w:t>54.7%</w:t>
            </w:r>
          </w:p>
        </w:tc>
      </w:tr>
      <w:tr w:rsidR="005A7A3F" w:rsidRPr="007832E7" w:rsidTr="00754E7F">
        <w:trPr>
          <w:trHeight w:val="255"/>
          <w:jc w:val="center"/>
        </w:trPr>
        <w:tc>
          <w:tcPr>
            <w:tcW w:w="3859" w:type="dxa"/>
            <w:tcBorders>
              <w:top w:val="nil"/>
              <w:left w:val="single" w:sz="4" w:space="0" w:color="auto"/>
              <w:bottom w:val="nil"/>
              <w:right w:val="single" w:sz="4" w:space="0" w:color="auto"/>
            </w:tcBorders>
            <w:shd w:val="clear" w:color="auto" w:fill="auto"/>
            <w:noWrap/>
            <w:vAlign w:val="bottom"/>
            <w:hideMark/>
          </w:tcPr>
          <w:p w:rsidR="005A7A3F" w:rsidRPr="007832E7" w:rsidRDefault="005A7A3F" w:rsidP="00754E7F">
            <w:pPr>
              <w:spacing w:after="0" w:line="240" w:lineRule="auto"/>
              <w:jc w:val="center"/>
              <w:rPr>
                <w:rFonts w:ascii="Times New Roman" w:eastAsia="Times New Roman" w:hAnsi="Times New Roman" w:cs="Times New Roman"/>
              </w:rPr>
            </w:pPr>
            <w:r w:rsidRPr="007832E7">
              <w:rPr>
                <w:rFonts w:ascii="Times New Roman" w:eastAsia="Times New Roman" w:hAnsi="Times New Roman" w:cs="Times New Roman"/>
              </w:rPr>
              <w:t>Non déclaré</w:t>
            </w:r>
          </w:p>
        </w:tc>
        <w:tc>
          <w:tcPr>
            <w:tcW w:w="1414" w:type="dxa"/>
            <w:tcBorders>
              <w:top w:val="nil"/>
              <w:left w:val="nil"/>
              <w:bottom w:val="nil"/>
              <w:right w:val="nil"/>
            </w:tcBorders>
            <w:shd w:val="clear" w:color="auto" w:fill="auto"/>
            <w:noWrap/>
            <w:vAlign w:val="bottom"/>
            <w:hideMark/>
          </w:tcPr>
          <w:p w:rsidR="005A7A3F" w:rsidRPr="007832E7" w:rsidRDefault="005A7A3F" w:rsidP="00754E7F">
            <w:pPr>
              <w:spacing w:after="0" w:line="240" w:lineRule="auto"/>
              <w:jc w:val="center"/>
              <w:rPr>
                <w:rFonts w:ascii="Times New Roman" w:eastAsia="Times New Roman" w:hAnsi="Times New Roman" w:cs="Times New Roman"/>
              </w:rPr>
            </w:pPr>
            <w:r w:rsidRPr="007832E7">
              <w:rPr>
                <w:rFonts w:ascii="Times New Roman" w:eastAsia="Times New Roman" w:hAnsi="Times New Roman" w:cs="Times New Roman"/>
              </w:rPr>
              <w:t>5.2%</w:t>
            </w:r>
          </w:p>
        </w:tc>
        <w:tc>
          <w:tcPr>
            <w:tcW w:w="800" w:type="dxa"/>
            <w:tcBorders>
              <w:top w:val="nil"/>
              <w:left w:val="nil"/>
              <w:bottom w:val="nil"/>
              <w:right w:val="single" w:sz="4" w:space="0" w:color="auto"/>
            </w:tcBorders>
            <w:shd w:val="clear" w:color="auto" w:fill="auto"/>
            <w:noWrap/>
            <w:vAlign w:val="bottom"/>
            <w:hideMark/>
          </w:tcPr>
          <w:p w:rsidR="005A7A3F" w:rsidRPr="007832E7" w:rsidRDefault="005A7A3F" w:rsidP="00754E7F">
            <w:pPr>
              <w:spacing w:after="0" w:line="240" w:lineRule="auto"/>
              <w:jc w:val="center"/>
              <w:rPr>
                <w:rFonts w:ascii="Times New Roman" w:eastAsia="Times New Roman" w:hAnsi="Times New Roman" w:cs="Times New Roman"/>
              </w:rPr>
            </w:pPr>
            <w:r w:rsidRPr="007832E7">
              <w:rPr>
                <w:rFonts w:ascii="Times New Roman" w:eastAsia="Times New Roman" w:hAnsi="Times New Roman" w:cs="Times New Roman"/>
              </w:rPr>
              <w:t>3.7%</w:t>
            </w:r>
          </w:p>
        </w:tc>
        <w:tc>
          <w:tcPr>
            <w:tcW w:w="1026" w:type="dxa"/>
            <w:tcBorders>
              <w:top w:val="nil"/>
              <w:left w:val="nil"/>
              <w:bottom w:val="nil"/>
              <w:right w:val="single" w:sz="4" w:space="0" w:color="auto"/>
            </w:tcBorders>
            <w:shd w:val="clear" w:color="auto" w:fill="auto"/>
            <w:noWrap/>
            <w:vAlign w:val="bottom"/>
            <w:hideMark/>
          </w:tcPr>
          <w:p w:rsidR="005A7A3F" w:rsidRPr="007832E7" w:rsidRDefault="005A7A3F" w:rsidP="00754E7F">
            <w:pPr>
              <w:spacing w:after="0" w:line="240" w:lineRule="auto"/>
              <w:jc w:val="center"/>
              <w:rPr>
                <w:rFonts w:ascii="Times New Roman" w:eastAsia="Times New Roman" w:hAnsi="Times New Roman" w:cs="Times New Roman"/>
                <w:b/>
                <w:bCs/>
              </w:rPr>
            </w:pPr>
            <w:r w:rsidRPr="007832E7">
              <w:rPr>
                <w:rFonts w:ascii="Times New Roman" w:eastAsia="Times New Roman" w:hAnsi="Times New Roman" w:cs="Times New Roman"/>
                <w:b/>
                <w:bCs/>
              </w:rPr>
              <w:t>4.2%</w:t>
            </w:r>
          </w:p>
        </w:tc>
      </w:tr>
      <w:tr w:rsidR="005A7A3F" w:rsidRPr="007832E7" w:rsidTr="00754E7F">
        <w:trPr>
          <w:trHeight w:val="270"/>
          <w:jc w:val="center"/>
        </w:trPr>
        <w:tc>
          <w:tcPr>
            <w:tcW w:w="3859"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5A7A3F" w:rsidRPr="007832E7" w:rsidRDefault="005A7A3F" w:rsidP="00754E7F">
            <w:pPr>
              <w:spacing w:after="0" w:line="240" w:lineRule="auto"/>
              <w:jc w:val="center"/>
              <w:rPr>
                <w:rFonts w:ascii="Times New Roman" w:eastAsia="Times New Roman" w:hAnsi="Times New Roman" w:cs="Times New Roman"/>
                <w:b/>
                <w:bCs/>
              </w:rPr>
            </w:pPr>
            <w:r w:rsidRPr="007832E7">
              <w:rPr>
                <w:rFonts w:ascii="Times New Roman" w:eastAsia="Times New Roman" w:hAnsi="Times New Roman" w:cs="Times New Roman"/>
                <w:b/>
                <w:bCs/>
              </w:rPr>
              <w:t>Effectif</w:t>
            </w:r>
          </w:p>
        </w:tc>
        <w:tc>
          <w:tcPr>
            <w:tcW w:w="1414" w:type="dxa"/>
            <w:tcBorders>
              <w:top w:val="single" w:sz="4" w:space="0" w:color="auto"/>
              <w:left w:val="nil"/>
              <w:bottom w:val="double" w:sz="6" w:space="0" w:color="auto"/>
              <w:right w:val="nil"/>
            </w:tcBorders>
            <w:shd w:val="clear" w:color="auto" w:fill="auto"/>
            <w:noWrap/>
            <w:vAlign w:val="bottom"/>
            <w:hideMark/>
          </w:tcPr>
          <w:p w:rsidR="005A7A3F" w:rsidRPr="007832E7" w:rsidRDefault="005A7A3F" w:rsidP="00754E7F">
            <w:pPr>
              <w:spacing w:after="0" w:line="240" w:lineRule="auto"/>
              <w:jc w:val="center"/>
              <w:rPr>
                <w:rFonts w:ascii="Times New Roman" w:eastAsia="Times New Roman" w:hAnsi="Times New Roman" w:cs="Times New Roman"/>
                <w:b/>
                <w:bCs/>
              </w:rPr>
            </w:pPr>
            <w:r w:rsidRPr="007832E7">
              <w:rPr>
                <w:rFonts w:ascii="Times New Roman" w:eastAsia="Times New Roman" w:hAnsi="Times New Roman" w:cs="Times New Roman"/>
                <w:b/>
                <w:bCs/>
              </w:rPr>
              <w:t>58</w:t>
            </w:r>
          </w:p>
        </w:tc>
        <w:tc>
          <w:tcPr>
            <w:tcW w:w="800" w:type="dxa"/>
            <w:tcBorders>
              <w:top w:val="single" w:sz="4" w:space="0" w:color="auto"/>
              <w:left w:val="nil"/>
              <w:bottom w:val="double" w:sz="6" w:space="0" w:color="auto"/>
              <w:right w:val="single" w:sz="4" w:space="0" w:color="auto"/>
            </w:tcBorders>
            <w:shd w:val="clear" w:color="auto" w:fill="auto"/>
            <w:noWrap/>
            <w:vAlign w:val="bottom"/>
            <w:hideMark/>
          </w:tcPr>
          <w:p w:rsidR="005A7A3F" w:rsidRPr="007832E7" w:rsidRDefault="005A7A3F" w:rsidP="00754E7F">
            <w:pPr>
              <w:spacing w:after="0" w:line="240" w:lineRule="auto"/>
              <w:jc w:val="center"/>
              <w:rPr>
                <w:rFonts w:ascii="Times New Roman" w:eastAsia="Times New Roman" w:hAnsi="Times New Roman" w:cs="Times New Roman"/>
                <w:b/>
                <w:bCs/>
              </w:rPr>
            </w:pPr>
            <w:r w:rsidRPr="007832E7">
              <w:rPr>
                <w:rFonts w:ascii="Times New Roman" w:eastAsia="Times New Roman" w:hAnsi="Times New Roman" w:cs="Times New Roman"/>
                <w:b/>
                <w:bCs/>
              </w:rPr>
              <w:t>134</w:t>
            </w:r>
          </w:p>
        </w:tc>
        <w:tc>
          <w:tcPr>
            <w:tcW w:w="1026" w:type="dxa"/>
            <w:tcBorders>
              <w:top w:val="single" w:sz="4" w:space="0" w:color="auto"/>
              <w:left w:val="nil"/>
              <w:bottom w:val="double" w:sz="6" w:space="0" w:color="auto"/>
              <w:right w:val="single" w:sz="4" w:space="0" w:color="auto"/>
            </w:tcBorders>
            <w:shd w:val="clear" w:color="auto" w:fill="auto"/>
            <w:noWrap/>
            <w:vAlign w:val="bottom"/>
            <w:hideMark/>
          </w:tcPr>
          <w:p w:rsidR="005A7A3F" w:rsidRPr="007832E7" w:rsidRDefault="005A7A3F" w:rsidP="00754E7F">
            <w:pPr>
              <w:spacing w:after="0" w:line="240" w:lineRule="auto"/>
              <w:jc w:val="center"/>
              <w:rPr>
                <w:rFonts w:ascii="Times New Roman" w:eastAsia="Times New Roman" w:hAnsi="Times New Roman" w:cs="Times New Roman"/>
                <w:b/>
                <w:bCs/>
              </w:rPr>
            </w:pPr>
            <w:r w:rsidRPr="007832E7">
              <w:rPr>
                <w:rFonts w:ascii="Times New Roman" w:eastAsia="Times New Roman" w:hAnsi="Times New Roman" w:cs="Times New Roman"/>
                <w:b/>
                <w:bCs/>
              </w:rPr>
              <w:t>994</w:t>
            </w:r>
          </w:p>
        </w:tc>
      </w:tr>
    </w:tbl>
    <w:p w:rsidR="005A7A3F" w:rsidRPr="00465ACC" w:rsidRDefault="005A7A3F" w:rsidP="005A7A3F">
      <w:pPr>
        <w:jc w:val="center"/>
        <w:rPr>
          <w:rFonts w:ascii="Times New Roman" w:hAnsi="Times New Roman" w:cs="Times New Roman"/>
          <w:sz w:val="24"/>
          <w:szCs w:val="24"/>
        </w:rPr>
      </w:pPr>
      <w:r w:rsidRPr="008E51D7">
        <w:rPr>
          <w:rFonts w:ascii="Times New Roman" w:hAnsi="Times New Roman" w:cs="Times New Roman"/>
          <w:i/>
          <w:sz w:val="20"/>
          <w:szCs w:val="20"/>
        </w:rPr>
        <w:t>Source: Elaboration propre à  partir de l'enquête de Base menée en Juillet 2014</w:t>
      </w:r>
    </w:p>
    <w:tbl>
      <w:tblPr>
        <w:tblW w:w="7853" w:type="dxa"/>
        <w:jc w:val="center"/>
        <w:tblCellMar>
          <w:left w:w="70" w:type="dxa"/>
          <w:right w:w="70" w:type="dxa"/>
        </w:tblCellMar>
        <w:tblLook w:val="04A0" w:firstRow="1" w:lastRow="0" w:firstColumn="1" w:lastColumn="0" w:noHBand="0" w:noVBand="1"/>
      </w:tblPr>
      <w:tblGrid>
        <w:gridCol w:w="3473"/>
        <w:gridCol w:w="1974"/>
        <w:gridCol w:w="849"/>
        <w:gridCol w:w="812"/>
        <w:gridCol w:w="745"/>
      </w:tblGrid>
      <w:tr w:rsidR="00772578" w:rsidRPr="00D63732" w:rsidTr="00772578">
        <w:trPr>
          <w:trHeight w:val="255"/>
          <w:jc w:val="center"/>
        </w:trPr>
        <w:tc>
          <w:tcPr>
            <w:tcW w:w="7853" w:type="dxa"/>
            <w:gridSpan w:val="5"/>
            <w:vMerge w:val="restart"/>
            <w:tcBorders>
              <w:top w:val="nil"/>
              <w:left w:val="nil"/>
              <w:bottom w:val="single" w:sz="4" w:space="0" w:color="000000"/>
              <w:right w:val="nil"/>
            </w:tcBorders>
            <w:shd w:val="clear" w:color="auto" w:fill="auto"/>
            <w:vAlign w:val="center"/>
            <w:hideMark/>
          </w:tcPr>
          <w:p w:rsidR="00772578" w:rsidRPr="00D63732" w:rsidRDefault="00772578" w:rsidP="00AA2816">
            <w:pPr>
              <w:spacing w:after="0" w:line="240" w:lineRule="auto"/>
              <w:jc w:val="center"/>
              <w:rPr>
                <w:rFonts w:ascii="Times New Roman" w:eastAsia="Times New Roman" w:hAnsi="Times New Roman" w:cs="Times New Roman"/>
                <w:b/>
                <w:bCs/>
              </w:rPr>
            </w:pPr>
            <w:r w:rsidRPr="00D63732">
              <w:rPr>
                <w:rFonts w:ascii="Times New Roman" w:eastAsia="Times New Roman" w:hAnsi="Times New Roman" w:cs="Times New Roman"/>
                <w:b/>
                <w:bCs/>
              </w:rPr>
              <w:t>Tableau 11. Répartition des membres AVEC par sexe et selon certaines informations sur la consommation alimentaire</w:t>
            </w:r>
          </w:p>
        </w:tc>
      </w:tr>
      <w:tr w:rsidR="00772578" w:rsidRPr="00D63732" w:rsidTr="00772578">
        <w:trPr>
          <w:trHeight w:val="255"/>
          <w:jc w:val="center"/>
        </w:trPr>
        <w:tc>
          <w:tcPr>
            <w:tcW w:w="7853" w:type="dxa"/>
            <w:gridSpan w:val="5"/>
            <w:vMerge/>
            <w:tcBorders>
              <w:top w:val="nil"/>
              <w:left w:val="nil"/>
              <w:bottom w:val="single" w:sz="4" w:space="0" w:color="000000"/>
              <w:right w:val="nil"/>
            </w:tcBorders>
            <w:vAlign w:val="center"/>
            <w:hideMark/>
          </w:tcPr>
          <w:p w:rsidR="00772578" w:rsidRPr="00D63732" w:rsidRDefault="00772578" w:rsidP="00AA2816">
            <w:pPr>
              <w:spacing w:after="0" w:line="240" w:lineRule="auto"/>
              <w:rPr>
                <w:rFonts w:ascii="Times New Roman" w:eastAsia="Times New Roman" w:hAnsi="Times New Roman" w:cs="Times New Roman"/>
                <w:b/>
                <w:bCs/>
              </w:rPr>
            </w:pPr>
          </w:p>
        </w:tc>
      </w:tr>
      <w:tr w:rsidR="00772578" w:rsidRPr="00D63732" w:rsidTr="00772578">
        <w:trPr>
          <w:trHeight w:val="255"/>
          <w:jc w:val="center"/>
        </w:trPr>
        <w:tc>
          <w:tcPr>
            <w:tcW w:w="3473" w:type="dxa"/>
            <w:vMerge w:val="restart"/>
            <w:tcBorders>
              <w:top w:val="nil"/>
              <w:left w:val="single" w:sz="4" w:space="0" w:color="auto"/>
              <w:bottom w:val="single" w:sz="4" w:space="0" w:color="000000"/>
              <w:right w:val="single" w:sz="4" w:space="0" w:color="auto"/>
            </w:tcBorders>
            <w:shd w:val="clear" w:color="auto" w:fill="404040" w:themeFill="text1" w:themeFillTint="BF"/>
            <w:noWrap/>
            <w:vAlign w:val="center"/>
            <w:hideMark/>
          </w:tcPr>
          <w:p w:rsidR="00772578" w:rsidRPr="00D63732" w:rsidRDefault="00772578" w:rsidP="00AA2816">
            <w:pPr>
              <w:spacing w:after="0" w:line="240" w:lineRule="auto"/>
              <w:jc w:val="center"/>
              <w:rPr>
                <w:rFonts w:ascii="Times New Roman" w:eastAsia="Times New Roman" w:hAnsi="Times New Roman" w:cs="Times New Roman"/>
                <w:b/>
                <w:bCs/>
                <w:color w:val="FFFFFF" w:themeColor="background1"/>
              </w:rPr>
            </w:pPr>
            <w:r w:rsidRPr="00D63732">
              <w:rPr>
                <w:rFonts w:ascii="Times New Roman" w:eastAsia="Times New Roman" w:hAnsi="Times New Roman" w:cs="Times New Roman"/>
                <w:b/>
                <w:bCs/>
                <w:color w:val="FFFFFF" w:themeColor="background1"/>
              </w:rPr>
              <w:t>Variables</w:t>
            </w:r>
          </w:p>
        </w:tc>
        <w:tc>
          <w:tcPr>
            <w:tcW w:w="1974" w:type="dxa"/>
            <w:vMerge w:val="restart"/>
            <w:tcBorders>
              <w:top w:val="nil"/>
              <w:left w:val="single" w:sz="4" w:space="0" w:color="auto"/>
              <w:bottom w:val="single" w:sz="4" w:space="0" w:color="000000"/>
              <w:right w:val="single" w:sz="4" w:space="0" w:color="auto"/>
            </w:tcBorders>
            <w:shd w:val="clear" w:color="auto" w:fill="404040" w:themeFill="text1" w:themeFillTint="BF"/>
            <w:vAlign w:val="center"/>
            <w:hideMark/>
          </w:tcPr>
          <w:p w:rsidR="00772578" w:rsidRPr="00D63732" w:rsidRDefault="00772578" w:rsidP="00AA2816">
            <w:pPr>
              <w:spacing w:after="0" w:line="240" w:lineRule="auto"/>
              <w:jc w:val="center"/>
              <w:rPr>
                <w:rFonts w:ascii="Times New Roman" w:eastAsia="Times New Roman" w:hAnsi="Times New Roman" w:cs="Times New Roman"/>
                <w:b/>
                <w:bCs/>
                <w:color w:val="FFFFFF" w:themeColor="background1"/>
              </w:rPr>
            </w:pPr>
            <w:r w:rsidRPr="00D63732">
              <w:rPr>
                <w:rFonts w:ascii="Times New Roman" w:eastAsia="Times New Roman" w:hAnsi="Times New Roman" w:cs="Times New Roman"/>
                <w:b/>
                <w:bCs/>
                <w:color w:val="FFFFFF" w:themeColor="background1"/>
              </w:rPr>
              <w:t>Modalités de réponse</w:t>
            </w:r>
          </w:p>
        </w:tc>
        <w:tc>
          <w:tcPr>
            <w:tcW w:w="1661" w:type="dxa"/>
            <w:gridSpan w:val="2"/>
            <w:tcBorders>
              <w:top w:val="single" w:sz="4" w:space="0" w:color="auto"/>
              <w:left w:val="nil"/>
              <w:bottom w:val="single" w:sz="4" w:space="0" w:color="auto"/>
              <w:right w:val="single" w:sz="4" w:space="0" w:color="000000"/>
            </w:tcBorders>
            <w:shd w:val="clear" w:color="auto" w:fill="404040" w:themeFill="text1" w:themeFillTint="BF"/>
            <w:noWrap/>
            <w:vAlign w:val="bottom"/>
            <w:hideMark/>
          </w:tcPr>
          <w:p w:rsidR="00772578" w:rsidRPr="00D63732" w:rsidRDefault="00772578" w:rsidP="00AA2816">
            <w:pPr>
              <w:spacing w:after="0" w:line="240" w:lineRule="auto"/>
              <w:jc w:val="center"/>
              <w:rPr>
                <w:rFonts w:ascii="Times New Roman" w:eastAsia="Times New Roman" w:hAnsi="Times New Roman" w:cs="Times New Roman"/>
                <w:b/>
                <w:bCs/>
                <w:color w:val="FFFFFF" w:themeColor="background1"/>
              </w:rPr>
            </w:pPr>
            <w:r w:rsidRPr="00D63732">
              <w:rPr>
                <w:rFonts w:ascii="Times New Roman" w:eastAsia="Times New Roman" w:hAnsi="Times New Roman" w:cs="Times New Roman"/>
                <w:b/>
                <w:bCs/>
                <w:color w:val="FFFFFF" w:themeColor="background1"/>
              </w:rPr>
              <w:t>Sexe</w:t>
            </w:r>
          </w:p>
        </w:tc>
        <w:tc>
          <w:tcPr>
            <w:tcW w:w="745" w:type="dxa"/>
            <w:vMerge w:val="restart"/>
            <w:tcBorders>
              <w:top w:val="nil"/>
              <w:left w:val="single" w:sz="4" w:space="0" w:color="auto"/>
              <w:bottom w:val="single" w:sz="4" w:space="0" w:color="000000"/>
              <w:right w:val="single" w:sz="4" w:space="0" w:color="auto"/>
            </w:tcBorders>
            <w:shd w:val="clear" w:color="auto" w:fill="404040" w:themeFill="text1" w:themeFillTint="BF"/>
            <w:noWrap/>
            <w:vAlign w:val="center"/>
            <w:hideMark/>
          </w:tcPr>
          <w:p w:rsidR="00772578" w:rsidRPr="00D63732" w:rsidRDefault="00772578" w:rsidP="00AA2816">
            <w:pPr>
              <w:spacing w:after="0" w:line="240" w:lineRule="auto"/>
              <w:jc w:val="center"/>
              <w:rPr>
                <w:rFonts w:ascii="Times New Roman" w:eastAsia="Times New Roman" w:hAnsi="Times New Roman" w:cs="Times New Roman"/>
                <w:b/>
                <w:bCs/>
                <w:color w:val="FFFFFF" w:themeColor="background1"/>
              </w:rPr>
            </w:pPr>
            <w:r w:rsidRPr="00D63732">
              <w:rPr>
                <w:rFonts w:ascii="Times New Roman" w:eastAsia="Times New Roman" w:hAnsi="Times New Roman" w:cs="Times New Roman"/>
                <w:b/>
                <w:bCs/>
                <w:color w:val="FFFFFF" w:themeColor="background1"/>
              </w:rPr>
              <w:t>Total</w:t>
            </w:r>
          </w:p>
        </w:tc>
      </w:tr>
      <w:tr w:rsidR="00772578" w:rsidRPr="00D63732" w:rsidTr="00772578">
        <w:trPr>
          <w:trHeight w:val="255"/>
          <w:jc w:val="center"/>
        </w:trPr>
        <w:tc>
          <w:tcPr>
            <w:tcW w:w="3473" w:type="dxa"/>
            <w:vMerge/>
            <w:tcBorders>
              <w:top w:val="nil"/>
              <w:left w:val="single" w:sz="4" w:space="0" w:color="auto"/>
              <w:bottom w:val="single" w:sz="4" w:space="0" w:color="000000"/>
              <w:right w:val="single" w:sz="4" w:space="0" w:color="auto"/>
            </w:tcBorders>
            <w:vAlign w:val="center"/>
            <w:hideMark/>
          </w:tcPr>
          <w:p w:rsidR="00772578" w:rsidRPr="00D63732" w:rsidRDefault="00772578" w:rsidP="00AA2816">
            <w:pPr>
              <w:spacing w:after="0" w:line="240" w:lineRule="auto"/>
              <w:rPr>
                <w:rFonts w:ascii="Times New Roman" w:eastAsia="Times New Roman" w:hAnsi="Times New Roman" w:cs="Times New Roman"/>
                <w:b/>
                <w:bCs/>
              </w:rPr>
            </w:pPr>
          </w:p>
        </w:tc>
        <w:tc>
          <w:tcPr>
            <w:tcW w:w="1974" w:type="dxa"/>
            <w:vMerge/>
            <w:tcBorders>
              <w:top w:val="nil"/>
              <w:left w:val="single" w:sz="4" w:space="0" w:color="auto"/>
              <w:bottom w:val="single" w:sz="4" w:space="0" w:color="000000"/>
              <w:right w:val="single" w:sz="4" w:space="0" w:color="auto"/>
            </w:tcBorders>
            <w:vAlign w:val="center"/>
            <w:hideMark/>
          </w:tcPr>
          <w:p w:rsidR="00772578" w:rsidRPr="00D63732" w:rsidRDefault="00772578" w:rsidP="00AA2816">
            <w:pPr>
              <w:spacing w:after="0" w:line="240" w:lineRule="auto"/>
              <w:rPr>
                <w:rFonts w:ascii="Times New Roman" w:eastAsia="Times New Roman" w:hAnsi="Times New Roman" w:cs="Times New Roman"/>
                <w:b/>
                <w:bCs/>
              </w:rPr>
            </w:pPr>
          </w:p>
        </w:tc>
        <w:tc>
          <w:tcPr>
            <w:tcW w:w="849" w:type="dxa"/>
            <w:tcBorders>
              <w:top w:val="nil"/>
              <w:left w:val="nil"/>
              <w:bottom w:val="single" w:sz="4" w:space="0" w:color="auto"/>
              <w:right w:val="nil"/>
            </w:tcBorders>
            <w:shd w:val="clear" w:color="auto" w:fill="404040" w:themeFill="text1" w:themeFillTint="BF"/>
            <w:noWrap/>
            <w:vAlign w:val="center"/>
            <w:hideMark/>
          </w:tcPr>
          <w:p w:rsidR="00772578" w:rsidRPr="00D63732" w:rsidRDefault="00772578" w:rsidP="00AA2816">
            <w:pPr>
              <w:spacing w:after="0" w:line="240" w:lineRule="auto"/>
              <w:jc w:val="center"/>
              <w:rPr>
                <w:rFonts w:ascii="Times New Roman" w:eastAsia="Times New Roman" w:hAnsi="Times New Roman" w:cs="Times New Roman"/>
                <w:color w:val="FFFFFF" w:themeColor="background1"/>
              </w:rPr>
            </w:pPr>
            <w:r w:rsidRPr="00D63732">
              <w:rPr>
                <w:rFonts w:ascii="Times New Roman" w:eastAsia="Times New Roman" w:hAnsi="Times New Roman" w:cs="Times New Roman"/>
                <w:color w:val="FFFFFF" w:themeColor="background1"/>
              </w:rPr>
              <w:t>Homme</w:t>
            </w:r>
          </w:p>
        </w:tc>
        <w:tc>
          <w:tcPr>
            <w:tcW w:w="812" w:type="dxa"/>
            <w:tcBorders>
              <w:top w:val="nil"/>
              <w:left w:val="nil"/>
              <w:bottom w:val="single" w:sz="4" w:space="0" w:color="auto"/>
              <w:right w:val="nil"/>
            </w:tcBorders>
            <w:shd w:val="clear" w:color="auto" w:fill="404040" w:themeFill="text1" w:themeFillTint="BF"/>
            <w:noWrap/>
            <w:vAlign w:val="center"/>
            <w:hideMark/>
          </w:tcPr>
          <w:p w:rsidR="00772578" w:rsidRPr="00D63732" w:rsidRDefault="00772578" w:rsidP="00AA2816">
            <w:pPr>
              <w:spacing w:after="0" w:line="240" w:lineRule="auto"/>
              <w:jc w:val="center"/>
              <w:rPr>
                <w:rFonts w:ascii="Times New Roman" w:eastAsia="Times New Roman" w:hAnsi="Times New Roman" w:cs="Times New Roman"/>
                <w:color w:val="FFFFFF" w:themeColor="background1"/>
              </w:rPr>
            </w:pPr>
            <w:r w:rsidRPr="00D63732">
              <w:rPr>
                <w:rFonts w:ascii="Times New Roman" w:eastAsia="Times New Roman" w:hAnsi="Times New Roman" w:cs="Times New Roman"/>
                <w:color w:val="FFFFFF" w:themeColor="background1"/>
              </w:rPr>
              <w:t>Femme</w:t>
            </w:r>
          </w:p>
        </w:tc>
        <w:tc>
          <w:tcPr>
            <w:tcW w:w="745" w:type="dxa"/>
            <w:vMerge/>
            <w:tcBorders>
              <w:top w:val="nil"/>
              <w:left w:val="single" w:sz="4" w:space="0" w:color="auto"/>
              <w:bottom w:val="single" w:sz="4" w:space="0" w:color="000000"/>
              <w:right w:val="single" w:sz="4" w:space="0" w:color="auto"/>
            </w:tcBorders>
            <w:vAlign w:val="center"/>
            <w:hideMark/>
          </w:tcPr>
          <w:p w:rsidR="00772578" w:rsidRPr="00D63732" w:rsidRDefault="00772578" w:rsidP="00AA2816">
            <w:pPr>
              <w:spacing w:after="0" w:line="240" w:lineRule="auto"/>
              <w:rPr>
                <w:rFonts w:ascii="Times New Roman" w:eastAsia="Times New Roman" w:hAnsi="Times New Roman" w:cs="Times New Roman"/>
                <w:b/>
                <w:bCs/>
              </w:rPr>
            </w:pPr>
          </w:p>
        </w:tc>
      </w:tr>
      <w:tr w:rsidR="00772578" w:rsidRPr="00D63732" w:rsidTr="00772578">
        <w:trPr>
          <w:trHeight w:val="255"/>
          <w:jc w:val="center"/>
        </w:trPr>
        <w:tc>
          <w:tcPr>
            <w:tcW w:w="3473" w:type="dxa"/>
            <w:vMerge w:val="restart"/>
            <w:tcBorders>
              <w:top w:val="nil"/>
              <w:left w:val="single" w:sz="4" w:space="0" w:color="auto"/>
              <w:bottom w:val="single" w:sz="8" w:space="0" w:color="000000"/>
              <w:right w:val="single" w:sz="4" w:space="0" w:color="auto"/>
            </w:tcBorders>
            <w:shd w:val="clear" w:color="auto" w:fill="auto"/>
            <w:vAlign w:val="center"/>
            <w:hideMark/>
          </w:tcPr>
          <w:p w:rsidR="00772578" w:rsidRPr="00D63732" w:rsidRDefault="00772578" w:rsidP="00AA2816">
            <w:pPr>
              <w:spacing w:after="0" w:line="240" w:lineRule="auto"/>
              <w:jc w:val="center"/>
              <w:rPr>
                <w:rFonts w:ascii="Times New Roman" w:eastAsia="Times New Roman" w:hAnsi="Times New Roman" w:cs="Times New Roman"/>
                <w:b/>
                <w:bCs/>
              </w:rPr>
            </w:pPr>
            <w:r w:rsidRPr="00D63732">
              <w:rPr>
                <w:rFonts w:ascii="Times New Roman" w:eastAsia="Times New Roman" w:hAnsi="Times New Roman" w:cs="Times New Roman"/>
                <w:b/>
                <w:bCs/>
              </w:rPr>
              <w:t>Nombre de repas le jour précédant l'interview</w:t>
            </w:r>
          </w:p>
        </w:tc>
        <w:tc>
          <w:tcPr>
            <w:tcW w:w="1974" w:type="dxa"/>
            <w:tcBorders>
              <w:top w:val="nil"/>
              <w:left w:val="nil"/>
              <w:bottom w:val="nil"/>
              <w:right w:val="single" w:sz="4" w:space="0" w:color="auto"/>
            </w:tcBorders>
            <w:shd w:val="clear" w:color="auto" w:fill="auto"/>
            <w:noWrap/>
            <w:vAlign w:val="center"/>
            <w:hideMark/>
          </w:tcPr>
          <w:p w:rsidR="00772578" w:rsidRPr="00D63732" w:rsidRDefault="00772578" w:rsidP="00AA2816">
            <w:pPr>
              <w:spacing w:after="0" w:line="240" w:lineRule="auto"/>
              <w:jc w:val="center"/>
              <w:rPr>
                <w:rFonts w:ascii="Times New Roman" w:eastAsia="Times New Roman" w:hAnsi="Times New Roman" w:cs="Times New Roman"/>
              </w:rPr>
            </w:pPr>
            <w:r w:rsidRPr="00D63732">
              <w:rPr>
                <w:rFonts w:ascii="Times New Roman" w:eastAsia="Times New Roman" w:hAnsi="Times New Roman" w:cs="Times New Roman"/>
              </w:rPr>
              <w:t>Aucun</w:t>
            </w:r>
          </w:p>
        </w:tc>
        <w:tc>
          <w:tcPr>
            <w:tcW w:w="849" w:type="dxa"/>
            <w:tcBorders>
              <w:top w:val="nil"/>
              <w:left w:val="nil"/>
              <w:bottom w:val="nil"/>
              <w:right w:val="nil"/>
            </w:tcBorders>
            <w:shd w:val="clear" w:color="auto" w:fill="auto"/>
            <w:noWrap/>
            <w:vAlign w:val="center"/>
            <w:hideMark/>
          </w:tcPr>
          <w:p w:rsidR="00772578" w:rsidRPr="00D63732" w:rsidRDefault="00772578" w:rsidP="00AA2816">
            <w:pPr>
              <w:spacing w:after="0" w:line="240" w:lineRule="auto"/>
              <w:jc w:val="center"/>
              <w:rPr>
                <w:rFonts w:ascii="Times New Roman" w:eastAsia="Times New Roman" w:hAnsi="Times New Roman" w:cs="Times New Roman"/>
              </w:rPr>
            </w:pPr>
            <w:r w:rsidRPr="00D63732">
              <w:rPr>
                <w:rFonts w:ascii="Times New Roman" w:eastAsia="Times New Roman" w:hAnsi="Times New Roman" w:cs="Times New Roman"/>
              </w:rPr>
              <w:t>2.8%</w:t>
            </w:r>
          </w:p>
        </w:tc>
        <w:tc>
          <w:tcPr>
            <w:tcW w:w="812" w:type="dxa"/>
            <w:tcBorders>
              <w:top w:val="nil"/>
              <w:left w:val="nil"/>
              <w:bottom w:val="nil"/>
              <w:right w:val="single" w:sz="4" w:space="0" w:color="auto"/>
            </w:tcBorders>
            <w:shd w:val="clear" w:color="auto" w:fill="auto"/>
            <w:noWrap/>
            <w:vAlign w:val="center"/>
            <w:hideMark/>
          </w:tcPr>
          <w:p w:rsidR="00772578" w:rsidRPr="00D63732" w:rsidRDefault="00772578" w:rsidP="00AA2816">
            <w:pPr>
              <w:spacing w:after="0" w:line="240" w:lineRule="auto"/>
              <w:jc w:val="center"/>
              <w:rPr>
                <w:rFonts w:ascii="Times New Roman" w:eastAsia="Times New Roman" w:hAnsi="Times New Roman" w:cs="Times New Roman"/>
              </w:rPr>
            </w:pPr>
            <w:r w:rsidRPr="00D63732">
              <w:rPr>
                <w:rFonts w:ascii="Times New Roman" w:eastAsia="Times New Roman" w:hAnsi="Times New Roman" w:cs="Times New Roman"/>
              </w:rPr>
              <w:t>1.7%</w:t>
            </w:r>
          </w:p>
        </w:tc>
        <w:tc>
          <w:tcPr>
            <w:tcW w:w="745" w:type="dxa"/>
            <w:tcBorders>
              <w:top w:val="nil"/>
              <w:left w:val="nil"/>
              <w:bottom w:val="nil"/>
              <w:right w:val="single" w:sz="4" w:space="0" w:color="auto"/>
            </w:tcBorders>
            <w:shd w:val="clear" w:color="auto" w:fill="auto"/>
            <w:noWrap/>
            <w:vAlign w:val="center"/>
            <w:hideMark/>
          </w:tcPr>
          <w:p w:rsidR="00772578" w:rsidRPr="00D63732" w:rsidRDefault="00772578" w:rsidP="00AA2816">
            <w:pPr>
              <w:spacing w:after="0" w:line="240" w:lineRule="auto"/>
              <w:jc w:val="center"/>
              <w:rPr>
                <w:rFonts w:ascii="Times New Roman" w:eastAsia="Times New Roman" w:hAnsi="Times New Roman" w:cs="Times New Roman"/>
                <w:b/>
                <w:bCs/>
              </w:rPr>
            </w:pPr>
            <w:r w:rsidRPr="00D63732">
              <w:rPr>
                <w:rFonts w:ascii="Times New Roman" w:eastAsia="Times New Roman" w:hAnsi="Times New Roman" w:cs="Times New Roman"/>
                <w:b/>
                <w:bCs/>
              </w:rPr>
              <w:t>2.0%</w:t>
            </w:r>
          </w:p>
        </w:tc>
      </w:tr>
      <w:tr w:rsidR="00772578" w:rsidRPr="00D63732" w:rsidTr="00772578">
        <w:trPr>
          <w:trHeight w:val="255"/>
          <w:jc w:val="center"/>
        </w:trPr>
        <w:tc>
          <w:tcPr>
            <w:tcW w:w="3473" w:type="dxa"/>
            <w:vMerge/>
            <w:tcBorders>
              <w:top w:val="nil"/>
              <w:left w:val="single" w:sz="4" w:space="0" w:color="auto"/>
              <w:bottom w:val="single" w:sz="8" w:space="0" w:color="000000"/>
              <w:right w:val="single" w:sz="4" w:space="0" w:color="auto"/>
            </w:tcBorders>
            <w:vAlign w:val="center"/>
            <w:hideMark/>
          </w:tcPr>
          <w:p w:rsidR="00772578" w:rsidRPr="00D63732" w:rsidRDefault="00772578" w:rsidP="00AA2816">
            <w:pPr>
              <w:spacing w:after="0" w:line="240" w:lineRule="auto"/>
              <w:rPr>
                <w:rFonts w:ascii="Times New Roman" w:eastAsia="Times New Roman" w:hAnsi="Times New Roman" w:cs="Times New Roman"/>
                <w:b/>
                <w:bCs/>
              </w:rPr>
            </w:pPr>
          </w:p>
        </w:tc>
        <w:tc>
          <w:tcPr>
            <w:tcW w:w="1974" w:type="dxa"/>
            <w:tcBorders>
              <w:top w:val="nil"/>
              <w:left w:val="nil"/>
              <w:bottom w:val="nil"/>
              <w:right w:val="single" w:sz="4" w:space="0" w:color="auto"/>
            </w:tcBorders>
            <w:shd w:val="clear" w:color="auto" w:fill="auto"/>
            <w:noWrap/>
            <w:vAlign w:val="center"/>
            <w:hideMark/>
          </w:tcPr>
          <w:p w:rsidR="00772578" w:rsidRPr="00D63732" w:rsidRDefault="00772578" w:rsidP="00AA2816">
            <w:pPr>
              <w:spacing w:after="0" w:line="240" w:lineRule="auto"/>
              <w:jc w:val="center"/>
              <w:rPr>
                <w:rFonts w:ascii="Times New Roman" w:eastAsia="Times New Roman" w:hAnsi="Times New Roman" w:cs="Times New Roman"/>
              </w:rPr>
            </w:pPr>
            <w:r w:rsidRPr="00D63732">
              <w:rPr>
                <w:rFonts w:ascii="Times New Roman" w:eastAsia="Times New Roman" w:hAnsi="Times New Roman" w:cs="Times New Roman"/>
              </w:rPr>
              <w:t>1 repas</w:t>
            </w:r>
          </w:p>
        </w:tc>
        <w:tc>
          <w:tcPr>
            <w:tcW w:w="849" w:type="dxa"/>
            <w:tcBorders>
              <w:top w:val="nil"/>
              <w:left w:val="nil"/>
              <w:bottom w:val="nil"/>
              <w:right w:val="nil"/>
            </w:tcBorders>
            <w:shd w:val="clear" w:color="auto" w:fill="auto"/>
            <w:noWrap/>
            <w:vAlign w:val="center"/>
            <w:hideMark/>
          </w:tcPr>
          <w:p w:rsidR="00772578" w:rsidRPr="00D63732" w:rsidRDefault="00772578" w:rsidP="00AA2816">
            <w:pPr>
              <w:spacing w:after="0" w:line="240" w:lineRule="auto"/>
              <w:jc w:val="center"/>
              <w:rPr>
                <w:rFonts w:ascii="Times New Roman" w:eastAsia="Times New Roman" w:hAnsi="Times New Roman" w:cs="Times New Roman"/>
              </w:rPr>
            </w:pPr>
            <w:r w:rsidRPr="00D63732">
              <w:rPr>
                <w:rFonts w:ascii="Times New Roman" w:eastAsia="Times New Roman" w:hAnsi="Times New Roman" w:cs="Times New Roman"/>
              </w:rPr>
              <w:t>23.1%</w:t>
            </w:r>
          </w:p>
        </w:tc>
        <w:tc>
          <w:tcPr>
            <w:tcW w:w="812" w:type="dxa"/>
            <w:tcBorders>
              <w:top w:val="nil"/>
              <w:left w:val="nil"/>
              <w:bottom w:val="nil"/>
              <w:right w:val="single" w:sz="4" w:space="0" w:color="auto"/>
            </w:tcBorders>
            <w:shd w:val="clear" w:color="auto" w:fill="auto"/>
            <w:noWrap/>
            <w:vAlign w:val="center"/>
            <w:hideMark/>
          </w:tcPr>
          <w:p w:rsidR="00772578" w:rsidRPr="00D63732" w:rsidRDefault="00772578" w:rsidP="00AA2816">
            <w:pPr>
              <w:spacing w:after="0" w:line="240" w:lineRule="auto"/>
              <w:jc w:val="center"/>
              <w:rPr>
                <w:rFonts w:ascii="Times New Roman" w:eastAsia="Times New Roman" w:hAnsi="Times New Roman" w:cs="Times New Roman"/>
              </w:rPr>
            </w:pPr>
            <w:r w:rsidRPr="00D63732">
              <w:rPr>
                <w:rFonts w:ascii="Times New Roman" w:eastAsia="Times New Roman" w:hAnsi="Times New Roman" w:cs="Times New Roman"/>
              </w:rPr>
              <w:t>34.0%</w:t>
            </w:r>
          </w:p>
        </w:tc>
        <w:tc>
          <w:tcPr>
            <w:tcW w:w="745" w:type="dxa"/>
            <w:tcBorders>
              <w:top w:val="nil"/>
              <w:left w:val="nil"/>
              <w:bottom w:val="nil"/>
              <w:right w:val="single" w:sz="4" w:space="0" w:color="auto"/>
            </w:tcBorders>
            <w:shd w:val="clear" w:color="auto" w:fill="auto"/>
            <w:noWrap/>
            <w:vAlign w:val="center"/>
            <w:hideMark/>
          </w:tcPr>
          <w:p w:rsidR="00772578" w:rsidRPr="00D63732" w:rsidRDefault="00772578" w:rsidP="00AA2816">
            <w:pPr>
              <w:spacing w:after="0" w:line="240" w:lineRule="auto"/>
              <w:jc w:val="center"/>
              <w:rPr>
                <w:rFonts w:ascii="Times New Roman" w:eastAsia="Times New Roman" w:hAnsi="Times New Roman" w:cs="Times New Roman"/>
                <w:b/>
                <w:bCs/>
              </w:rPr>
            </w:pPr>
            <w:r w:rsidRPr="00D63732">
              <w:rPr>
                <w:rFonts w:ascii="Times New Roman" w:eastAsia="Times New Roman" w:hAnsi="Times New Roman" w:cs="Times New Roman"/>
                <w:b/>
                <w:bCs/>
              </w:rPr>
              <w:t>31.1%</w:t>
            </w:r>
          </w:p>
        </w:tc>
      </w:tr>
      <w:tr w:rsidR="00772578" w:rsidRPr="00D63732" w:rsidTr="00772578">
        <w:trPr>
          <w:trHeight w:val="255"/>
          <w:jc w:val="center"/>
        </w:trPr>
        <w:tc>
          <w:tcPr>
            <w:tcW w:w="3473" w:type="dxa"/>
            <w:vMerge/>
            <w:tcBorders>
              <w:top w:val="nil"/>
              <w:left w:val="single" w:sz="4" w:space="0" w:color="auto"/>
              <w:bottom w:val="single" w:sz="8" w:space="0" w:color="000000"/>
              <w:right w:val="single" w:sz="4" w:space="0" w:color="auto"/>
            </w:tcBorders>
            <w:vAlign w:val="center"/>
            <w:hideMark/>
          </w:tcPr>
          <w:p w:rsidR="00772578" w:rsidRPr="00D63732" w:rsidRDefault="00772578" w:rsidP="00AA2816">
            <w:pPr>
              <w:spacing w:after="0" w:line="240" w:lineRule="auto"/>
              <w:rPr>
                <w:rFonts w:ascii="Times New Roman" w:eastAsia="Times New Roman" w:hAnsi="Times New Roman" w:cs="Times New Roman"/>
                <w:b/>
                <w:bCs/>
              </w:rPr>
            </w:pPr>
          </w:p>
        </w:tc>
        <w:tc>
          <w:tcPr>
            <w:tcW w:w="1974" w:type="dxa"/>
            <w:tcBorders>
              <w:top w:val="nil"/>
              <w:left w:val="nil"/>
              <w:bottom w:val="nil"/>
              <w:right w:val="single" w:sz="4" w:space="0" w:color="auto"/>
            </w:tcBorders>
            <w:shd w:val="clear" w:color="auto" w:fill="auto"/>
            <w:noWrap/>
            <w:vAlign w:val="center"/>
            <w:hideMark/>
          </w:tcPr>
          <w:p w:rsidR="00772578" w:rsidRPr="00D63732" w:rsidRDefault="00772578" w:rsidP="00AA2816">
            <w:pPr>
              <w:spacing w:after="0" w:line="240" w:lineRule="auto"/>
              <w:jc w:val="center"/>
              <w:rPr>
                <w:rFonts w:ascii="Times New Roman" w:eastAsia="Times New Roman" w:hAnsi="Times New Roman" w:cs="Times New Roman"/>
              </w:rPr>
            </w:pPr>
            <w:r w:rsidRPr="00D63732">
              <w:rPr>
                <w:rFonts w:ascii="Times New Roman" w:eastAsia="Times New Roman" w:hAnsi="Times New Roman" w:cs="Times New Roman"/>
              </w:rPr>
              <w:t>2 repas</w:t>
            </w:r>
          </w:p>
        </w:tc>
        <w:tc>
          <w:tcPr>
            <w:tcW w:w="849" w:type="dxa"/>
            <w:tcBorders>
              <w:top w:val="nil"/>
              <w:left w:val="nil"/>
              <w:bottom w:val="nil"/>
              <w:right w:val="nil"/>
            </w:tcBorders>
            <w:shd w:val="clear" w:color="auto" w:fill="auto"/>
            <w:noWrap/>
            <w:vAlign w:val="center"/>
            <w:hideMark/>
          </w:tcPr>
          <w:p w:rsidR="00772578" w:rsidRPr="00D63732" w:rsidRDefault="00772578" w:rsidP="00AA2816">
            <w:pPr>
              <w:spacing w:after="0" w:line="240" w:lineRule="auto"/>
              <w:jc w:val="center"/>
              <w:rPr>
                <w:rFonts w:ascii="Times New Roman" w:eastAsia="Times New Roman" w:hAnsi="Times New Roman" w:cs="Times New Roman"/>
              </w:rPr>
            </w:pPr>
            <w:r w:rsidRPr="00D63732">
              <w:rPr>
                <w:rFonts w:ascii="Times New Roman" w:eastAsia="Times New Roman" w:hAnsi="Times New Roman" w:cs="Times New Roman"/>
              </w:rPr>
              <w:t>55.6%</w:t>
            </w:r>
          </w:p>
        </w:tc>
        <w:tc>
          <w:tcPr>
            <w:tcW w:w="812" w:type="dxa"/>
            <w:tcBorders>
              <w:top w:val="nil"/>
              <w:left w:val="nil"/>
              <w:bottom w:val="nil"/>
              <w:right w:val="single" w:sz="4" w:space="0" w:color="auto"/>
            </w:tcBorders>
            <w:shd w:val="clear" w:color="auto" w:fill="auto"/>
            <w:noWrap/>
            <w:vAlign w:val="center"/>
            <w:hideMark/>
          </w:tcPr>
          <w:p w:rsidR="00772578" w:rsidRPr="00D63732" w:rsidRDefault="00772578" w:rsidP="00AA2816">
            <w:pPr>
              <w:spacing w:after="0" w:line="240" w:lineRule="auto"/>
              <w:jc w:val="center"/>
              <w:rPr>
                <w:rFonts w:ascii="Times New Roman" w:eastAsia="Times New Roman" w:hAnsi="Times New Roman" w:cs="Times New Roman"/>
              </w:rPr>
            </w:pPr>
            <w:r w:rsidRPr="00D63732">
              <w:rPr>
                <w:rFonts w:ascii="Times New Roman" w:eastAsia="Times New Roman" w:hAnsi="Times New Roman" w:cs="Times New Roman"/>
              </w:rPr>
              <w:t>56.7%</w:t>
            </w:r>
          </w:p>
        </w:tc>
        <w:tc>
          <w:tcPr>
            <w:tcW w:w="745" w:type="dxa"/>
            <w:tcBorders>
              <w:top w:val="nil"/>
              <w:left w:val="nil"/>
              <w:bottom w:val="nil"/>
              <w:right w:val="single" w:sz="4" w:space="0" w:color="auto"/>
            </w:tcBorders>
            <w:shd w:val="clear" w:color="auto" w:fill="auto"/>
            <w:noWrap/>
            <w:vAlign w:val="center"/>
            <w:hideMark/>
          </w:tcPr>
          <w:p w:rsidR="00772578" w:rsidRPr="00D63732" w:rsidRDefault="00772578" w:rsidP="00AA2816">
            <w:pPr>
              <w:spacing w:after="0" w:line="240" w:lineRule="auto"/>
              <w:jc w:val="center"/>
              <w:rPr>
                <w:rFonts w:ascii="Times New Roman" w:eastAsia="Times New Roman" w:hAnsi="Times New Roman" w:cs="Times New Roman"/>
                <w:b/>
                <w:bCs/>
              </w:rPr>
            </w:pPr>
            <w:r w:rsidRPr="00D63732">
              <w:rPr>
                <w:rFonts w:ascii="Times New Roman" w:eastAsia="Times New Roman" w:hAnsi="Times New Roman" w:cs="Times New Roman"/>
                <w:b/>
                <w:bCs/>
              </w:rPr>
              <w:t>56.4%</w:t>
            </w:r>
          </w:p>
        </w:tc>
      </w:tr>
      <w:tr w:rsidR="00772578" w:rsidRPr="00D63732" w:rsidTr="00772578">
        <w:trPr>
          <w:trHeight w:val="270"/>
          <w:jc w:val="center"/>
        </w:trPr>
        <w:tc>
          <w:tcPr>
            <w:tcW w:w="3473" w:type="dxa"/>
            <w:vMerge/>
            <w:tcBorders>
              <w:top w:val="nil"/>
              <w:left w:val="single" w:sz="4" w:space="0" w:color="auto"/>
              <w:bottom w:val="single" w:sz="8" w:space="0" w:color="000000"/>
              <w:right w:val="single" w:sz="4" w:space="0" w:color="auto"/>
            </w:tcBorders>
            <w:vAlign w:val="center"/>
            <w:hideMark/>
          </w:tcPr>
          <w:p w:rsidR="00772578" w:rsidRPr="00D63732" w:rsidRDefault="00772578" w:rsidP="00AA2816">
            <w:pPr>
              <w:spacing w:after="0" w:line="240" w:lineRule="auto"/>
              <w:rPr>
                <w:rFonts w:ascii="Times New Roman" w:eastAsia="Times New Roman" w:hAnsi="Times New Roman" w:cs="Times New Roman"/>
                <w:b/>
                <w:bCs/>
              </w:rPr>
            </w:pPr>
          </w:p>
        </w:tc>
        <w:tc>
          <w:tcPr>
            <w:tcW w:w="1974" w:type="dxa"/>
            <w:tcBorders>
              <w:top w:val="nil"/>
              <w:left w:val="nil"/>
              <w:bottom w:val="single" w:sz="8" w:space="0" w:color="auto"/>
              <w:right w:val="single" w:sz="4" w:space="0" w:color="auto"/>
            </w:tcBorders>
            <w:shd w:val="clear" w:color="auto" w:fill="auto"/>
            <w:noWrap/>
            <w:vAlign w:val="center"/>
            <w:hideMark/>
          </w:tcPr>
          <w:p w:rsidR="00772578" w:rsidRPr="00D63732" w:rsidRDefault="00772578" w:rsidP="00AA2816">
            <w:pPr>
              <w:spacing w:after="0" w:line="240" w:lineRule="auto"/>
              <w:jc w:val="center"/>
              <w:rPr>
                <w:rFonts w:ascii="Times New Roman" w:eastAsia="Times New Roman" w:hAnsi="Times New Roman" w:cs="Times New Roman"/>
              </w:rPr>
            </w:pPr>
            <w:r w:rsidRPr="00D63732">
              <w:rPr>
                <w:rFonts w:ascii="Times New Roman" w:eastAsia="Times New Roman" w:hAnsi="Times New Roman" w:cs="Times New Roman"/>
              </w:rPr>
              <w:t>3 repas ou +</w:t>
            </w:r>
          </w:p>
        </w:tc>
        <w:tc>
          <w:tcPr>
            <w:tcW w:w="849" w:type="dxa"/>
            <w:tcBorders>
              <w:top w:val="nil"/>
              <w:left w:val="nil"/>
              <w:bottom w:val="single" w:sz="8" w:space="0" w:color="auto"/>
              <w:right w:val="nil"/>
            </w:tcBorders>
            <w:shd w:val="clear" w:color="auto" w:fill="auto"/>
            <w:noWrap/>
            <w:vAlign w:val="center"/>
            <w:hideMark/>
          </w:tcPr>
          <w:p w:rsidR="00772578" w:rsidRPr="00D63732" w:rsidRDefault="00772578" w:rsidP="00AA2816">
            <w:pPr>
              <w:spacing w:after="0" w:line="240" w:lineRule="auto"/>
              <w:jc w:val="center"/>
              <w:rPr>
                <w:rFonts w:ascii="Times New Roman" w:eastAsia="Times New Roman" w:hAnsi="Times New Roman" w:cs="Times New Roman"/>
              </w:rPr>
            </w:pPr>
            <w:r w:rsidRPr="00D63732">
              <w:rPr>
                <w:rFonts w:ascii="Times New Roman" w:eastAsia="Times New Roman" w:hAnsi="Times New Roman" w:cs="Times New Roman"/>
              </w:rPr>
              <w:t>18.5%</w:t>
            </w:r>
          </w:p>
        </w:tc>
        <w:tc>
          <w:tcPr>
            <w:tcW w:w="812" w:type="dxa"/>
            <w:tcBorders>
              <w:top w:val="nil"/>
              <w:left w:val="nil"/>
              <w:bottom w:val="single" w:sz="8" w:space="0" w:color="auto"/>
              <w:right w:val="single" w:sz="4" w:space="0" w:color="auto"/>
            </w:tcBorders>
            <w:shd w:val="clear" w:color="auto" w:fill="auto"/>
            <w:noWrap/>
            <w:vAlign w:val="center"/>
            <w:hideMark/>
          </w:tcPr>
          <w:p w:rsidR="00772578" w:rsidRPr="00D63732" w:rsidRDefault="00772578" w:rsidP="00AA2816">
            <w:pPr>
              <w:spacing w:after="0" w:line="240" w:lineRule="auto"/>
              <w:jc w:val="center"/>
              <w:rPr>
                <w:rFonts w:ascii="Times New Roman" w:eastAsia="Times New Roman" w:hAnsi="Times New Roman" w:cs="Times New Roman"/>
              </w:rPr>
            </w:pPr>
            <w:r w:rsidRPr="00D63732">
              <w:rPr>
                <w:rFonts w:ascii="Times New Roman" w:eastAsia="Times New Roman" w:hAnsi="Times New Roman" w:cs="Times New Roman"/>
              </w:rPr>
              <w:t>7.7%</w:t>
            </w:r>
          </w:p>
        </w:tc>
        <w:tc>
          <w:tcPr>
            <w:tcW w:w="745" w:type="dxa"/>
            <w:tcBorders>
              <w:top w:val="nil"/>
              <w:left w:val="nil"/>
              <w:bottom w:val="single" w:sz="8" w:space="0" w:color="auto"/>
              <w:right w:val="single" w:sz="4" w:space="0" w:color="auto"/>
            </w:tcBorders>
            <w:shd w:val="clear" w:color="auto" w:fill="auto"/>
            <w:noWrap/>
            <w:vAlign w:val="center"/>
            <w:hideMark/>
          </w:tcPr>
          <w:p w:rsidR="00772578" w:rsidRPr="00D63732" w:rsidRDefault="00772578" w:rsidP="00AA2816">
            <w:pPr>
              <w:spacing w:after="0" w:line="240" w:lineRule="auto"/>
              <w:jc w:val="center"/>
              <w:rPr>
                <w:rFonts w:ascii="Times New Roman" w:eastAsia="Times New Roman" w:hAnsi="Times New Roman" w:cs="Times New Roman"/>
                <w:b/>
                <w:bCs/>
              </w:rPr>
            </w:pPr>
            <w:r w:rsidRPr="00D63732">
              <w:rPr>
                <w:rFonts w:ascii="Times New Roman" w:eastAsia="Times New Roman" w:hAnsi="Times New Roman" w:cs="Times New Roman"/>
                <w:b/>
                <w:bCs/>
              </w:rPr>
              <w:t>10.5%</w:t>
            </w:r>
          </w:p>
        </w:tc>
      </w:tr>
      <w:tr w:rsidR="00772578" w:rsidRPr="00D63732" w:rsidTr="00772578">
        <w:trPr>
          <w:trHeight w:val="255"/>
          <w:jc w:val="center"/>
        </w:trPr>
        <w:tc>
          <w:tcPr>
            <w:tcW w:w="3473" w:type="dxa"/>
            <w:vMerge w:val="restart"/>
            <w:tcBorders>
              <w:top w:val="nil"/>
              <w:left w:val="single" w:sz="4" w:space="0" w:color="auto"/>
              <w:bottom w:val="single" w:sz="8" w:space="0" w:color="000000"/>
              <w:right w:val="single" w:sz="4" w:space="0" w:color="auto"/>
            </w:tcBorders>
            <w:shd w:val="clear" w:color="auto" w:fill="auto"/>
            <w:vAlign w:val="center"/>
            <w:hideMark/>
          </w:tcPr>
          <w:p w:rsidR="00772578" w:rsidRPr="00D63732" w:rsidRDefault="00772578" w:rsidP="00AA2816">
            <w:pPr>
              <w:spacing w:after="0" w:line="240" w:lineRule="auto"/>
              <w:jc w:val="center"/>
              <w:rPr>
                <w:rFonts w:ascii="Times New Roman" w:eastAsia="Times New Roman" w:hAnsi="Times New Roman" w:cs="Times New Roman"/>
                <w:b/>
                <w:bCs/>
              </w:rPr>
            </w:pPr>
            <w:r w:rsidRPr="00D63732">
              <w:rPr>
                <w:rFonts w:ascii="Times New Roman" w:eastAsia="Times New Roman" w:hAnsi="Times New Roman" w:cs="Times New Roman"/>
                <w:b/>
                <w:bCs/>
              </w:rPr>
              <w:t>Avoir passé au moins une journée sans manger au cours des 3 derniers mois</w:t>
            </w:r>
          </w:p>
        </w:tc>
        <w:tc>
          <w:tcPr>
            <w:tcW w:w="1974" w:type="dxa"/>
            <w:tcBorders>
              <w:top w:val="nil"/>
              <w:left w:val="nil"/>
              <w:bottom w:val="nil"/>
              <w:right w:val="single" w:sz="4" w:space="0" w:color="auto"/>
            </w:tcBorders>
            <w:shd w:val="clear" w:color="auto" w:fill="auto"/>
            <w:noWrap/>
            <w:vAlign w:val="center"/>
            <w:hideMark/>
          </w:tcPr>
          <w:p w:rsidR="00772578" w:rsidRPr="00D63732" w:rsidRDefault="00772578" w:rsidP="00AA2816">
            <w:pPr>
              <w:spacing w:after="0" w:line="240" w:lineRule="auto"/>
              <w:jc w:val="center"/>
              <w:rPr>
                <w:rFonts w:ascii="Times New Roman" w:eastAsia="Times New Roman" w:hAnsi="Times New Roman" w:cs="Times New Roman"/>
              </w:rPr>
            </w:pPr>
            <w:r w:rsidRPr="00D63732">
              <w:rPr>
                <w:rFonts w:ascii="Times New Roman" w:eastAsia="Times New Roman" w:hAnsi="Times New Roman" w:cs="Times New Roman"/>
              </w:rPr>
              <w:t>Oui</w:t>
            </w:r>
          </w:p>
        </w:tc>
        <w:tc>
          <w:tcPr>
            <w:tcW w:w="849" w:type="dxa"/>
            <w:tcBorders>
              <w:top w:val="nil"/>
              <w:left w:val="nil"/>
              <w:bottom w:val="nil"/>
              <w:right w:val="nil"/>
            </w:tcBorders>
            <w:shd w:val="clear" w:color="auto" w:fill="auto"/>
            <w:noWrap/>
            <w:vAlign w:val="center"/>
            <w:hideMark/>
          </w:tcPr>
          <w:p w:rsidR="00772578" w:rsidRPr="00D63732" w:rsidRDefault="00772578" w:rsidP="00AA2816">
            <w:pPr>
              <w:spacing w:after="0" w:line="240" w:lineRule="auto"/>
              <w:jc w:val="center"/>
              <w:rPr>
                <w:rFonts w:ascii="Times New Roman" w:eastAsia="Times New Roman" w:hAnsi="Times New Roman" w:cs="Times New Roman"/>
              </w:rPr>
            </w:pPr>
            <w:r w:rsidRPr="00D63732">
              <w:rPr>
                <w:rFonts w:ascii="Times New Roman" w:eastAsia="Times New Roman" w:hAnsi="Times New Roman" w:cs="Times New Roman"/>
              </w:rPr>
              <w:t>25.0%</w:t>
            </w:r>
          </w:p>
        </w:tc>
        <w:tc>
          <w:tcPr>
            <w:tcW w:w="812" w:type="dxa"/>
            <w:tcBorders>
              <w:top w:val="nil"/>
              <w:left w:val="nil"/>
              <w:bottom w:val="nil"/>
              <w:right w:val="single" w:sz="4" w:space="0" w:color="auto"/>
            </w:tcBorders>
            <w:shd w:val="clear" w:color="auto" w:fill="auto"/>
            <w:noWrap/>
            <w:vAlign w:val="center"/>
            <w:hideMark/>
          </w:tcPr>
          <w:p w:rsidR="00772578" w:rsidRPr="00D63732" w:rsidRDefault="00772578" w:rsidP="00AA2816">
            <w:pPr>
              <w:spacing w:after="0" w:line="240" w:lineRule="auto"/>
              <w:jc w:val="center"/>
              <w:rPr>
                <w:rFonts w:ascii="Times New Roman" w:eastAsia="Times New Roman" w:hAnsi="Times New Roman" w:cs="Times New Roman"/>
              </w:rPr>
            </w:pPr>
            <w:r w:rsidRPr="00D63732">
              <w:rPr>
                <w:rFonts w:ascii="Times New Roman" w:eastAsia="Times New Roman" w:hAnsi="Times New Roman" w:cs="Times New Roman"/>
              </w:rPr>
              <w:t>32.7%</w:t>
            </w:r>
          </w:p>
        </w:tc>
        <w:tc>
          <w:tcPr>
            <w:tcW w:w="745" w:type="dxa"/>
            <w:tcBorders>
              <w:top w:val="nil"/>
              <w:left w:val="nil"/>
              <w:bottom w:val="nil"/>
              <w:right w:val="single" w:sz="4" w:space="0" w:color="auto"/>
            </w:tcBorders>
            <w:shd w:val="clear" w:color="auto" w:fill="auto"/>
            <w:noWrap/>
            <w:vAlign w:val="center"/>
            <w:hideMark/>
          </w:tcPr>
          <w:p w:rsidR="00772578" w:rsidRPr="00D63732" w:rsidRDefault="00772578" w:rsidP="00AA2816">
            <w:pPr>
              <w:spacing w:after="0" w:line="240" w:lineRule="auto"/>
              <w:jc w:val="center"/>
              <w:rPr>
                <w:rFonts w:ascii="Times New Roman" w:eastAsia="Times New Roman" w:hAnsi="Times New Roman" w:cs="Times New Roman"/>
                <w:b/>
                <w:bCs/>
              </w:rPr>
            </w:pPr>
            <w:r w:rsidRPr="00D63732">
              <w:rPr>
                <w:rFonts w:ascii="Times New Roman" w:eastAsia="Times New Roman" w:hAnsi="Times New Roman" w:cs="Times New Roman"/>
                <w:b/>
                <w:bCs/>
              </w:rPr>
              <w:t>30.6%</w:t>
            </w:r>
          </w:p>
        </w:tc>
      </w:tr>
      <w:tr w:rsidR="00772578" w:rsidRPr="00D63732" w:rsidTr="00772578">
        <w:trPr>
          <w:trHeight w:val="255"/>
          <w:jc w:val="center"/>
        </w:trPr>
        <w:tc>
          <w:tcPr>
            <w:tcW w:w="3473" w:type="dxa"/>
            <w:vMerge/>
            <w:tcBorders>
              <w:top w:val="nil"/>
              <w:left w:val="single" w:sz="4" w:space="0" w:color="auto"/>
              <w:bottom w:val="single" w:sz="8" w:space="0" w:color="000000"/>
              <w:right w:val="single" w:sz="4" w:space="0" w:color="auto"/>
            </w:tcBorders>
            <w:vAlign w:val="center"/>
            <w:hideMark/>
          </w:tcPr>
          <w:p w:rsidR="00772578" w:rsidRPr="00D63732" w:rsidRDefault="00772578" w:rsidP="00AA2816">
            <w:pPr>
              <w:spacing w:after="0" w:line="240" w:lineRule="auto"/>
              <w:rPr>
                <w:rFonts w:ascii="Times New Roman" w:eastAsia="Times New Roman" w:hAnsi="Times New Roman" w:cs="Times New Roman"/>
                <w:b/>
                <w:bCs/>
              </w:rPr>
            </w:pPr>
          </w:p>
        </w:tc>
        <w:tc>
          <w:tcPr>
            <w:tcW w:w="1974" w:type="dxa"/>
            <w:tcBorders>
              <w:top w:val="nil"/>
              <w:left w:val="nil"/>
              <w:bottom w:val="nil"/>
              <w:right w:val="single" w:sz="4" w:space="0" w:color="auto"/>
            </w:tcBorders>
            <w:shd w:val="clear" w:color="auto" w:fill="auto"/>
            <w:noWrap/>
            <w:vAlign w:val="center"/>
            <w:hideMark/>
          </w:tcPr>
          <w:p w:rsidR="00772578" w:rsidRPr="00D63732" w:rsidRDefault="00772578" w:rsidP="00AA2816">
            <w:pPr>
              <w:spacing w:after="0" w:line="240" w:lineRule="auto"/>
              <w:jc w:val="center"/>
              <w:rPr>
                <w:rFonts w:ascii="Times New Roman" w:eastAsia="Times New Roman" w:hAnsi="Times New Roman" w:cs="Times New Roman"/>
              </w:rPr>
            </w:pPr>
            <w:r w:rsidRPr="00D63732">
              <w:rPr>
                <w:rFonts w:ascii="Times New Roman" w:eastAsia="Times New Roman" w:hAnsi="Times New Roman" w:cs="Times New Roman"/>
              </w:rPr>
              <w:t>Non</w:t>
            </w:r>
          </w:p>
        </w:tc>
        <w:tc>
          <w:tcPr>
            <w:tcW w:w="849" w:type="dxa"/>
            <w:tcBorders>
              <w:top w:val="nil"/>
              <w:left w:val="nil"/>
              <w:bottom w:val="nil"/>
              <w:right w:val="nil"/>
            </w:tcBorders>
            <w:shd w:val="clear" w:color="auto" w:fill="auto"/>
            <w:noWrap/>
            <w:vAlign w:val="center"/>
            <w:hideMark/>
          </w:tcPr>
          <w:p w:rsidR="00772578" w:rsidRPr="00D63732" w:rsidRDefault="00772578" w:rsidP="00AA2816">
            <w:pPr>
              <w:spacing w:after="0" w:line="240" w:lineRule="auto"/>
              <w:jc w:val="center"/>
              <w:rPr>
                <w:rFonts w:ascii="Times New Roman" w:eastAsia="Times New Roman" w:hAnsi="Times New Roman" w:cs="Times New Roman"/>
              </w:rPr>
            </w:pPr>
            <w:r w:rsidRPr="00D63732">
              <w:rPr>
                <w:rFonts w:ascii="Times New Roman" w:eastAsia="Times New Roman" w:hAnsi="Times New Roman" w:cs="Times New Roman"/>
              </w:rPr>
              <w:t>74.1%</w:t>
            </w:r>
          </w:p>
        </w:tc>
        <w:tc>
          <w:tcPr>
            <w:tcW w:w="812" w:type="dxa"/>
            <w:tcBorders>
              <w:top w:val="nil"/>
              <w:left w:val="nil"/>
              <w:bottom w:val="nil"/>
              <w:right w:val="single" w:sz="4" w:space="0" w:color="auto"/>
            </w:tcBorders>
            <w:shd w:val="clear" w:color="auto" w:fill="auto"/>
            <w:noWrap/>
            <w:vAlign w:val="center"/>
            <w:hideMark/>
          </w:tcPr>
          <w:p w:rsidR="00772578" w:rsidRPr="00D63732" w:rsidRDefault="00772578" w:rsidP="00AA2816">
            <w:pPr>
              <w:spacing w:after="0" w:line="240" w:lineRule="auto"/>
              <w:jc w:val="center"/>
              <w:rPr>
                <w:rFonts w:ascii="Times New Roman" w:eastAsia="Times New Roman" w:hAnsi="Times New Roman" w:cs="Times New Roman"/>
              </w:rPr>
            </w:pPr>
            <w:r w:rsidRPr="00D63732">
              <w:rPr>
                <w:rFonts w:ascii="Times New Roman" w:eastAsia="Times New Roman" w:hAnsi="Times New Roman" w:cs="Times New Roman"/>
              </w:rPr>
              <w:t>66.3%</w:t>
            </w:r>
          </w:p>
        </w:tc>
        <w:tc>
          <w:tcPr>
            <w:tcW w:w="745" w:type="dxa"/>
            <w:tcBorders>
              <w:top w:val="nil"/>
              <w:left w:val="nil"/>
              <w:bottom w:val="nil"/>
              <w:right w:val="single" w:sz="4" w:space="0" w:color="auto"/>
            </w:tcBorders>
            <w:shd w:val="clear" w:color="auto" w:fill="auto"/>
            <w:noWrap/>
            <w:vAlign w:val="center"/>
            <w:hideMark/>
          </w:tcPr>
          <w:p w:rsidR="00772578" w:rsidRPr="00D63732" w:rsidRDefault="00772578" w:rsidP="00AA2816">
            <w:pPr>
              <w:spacing w:after="0" w:line="240" w:lineRule="auto"/>
              <w:jc w:val="center"/>
              <w:rPr>
                <w:rFonts w:ascii="Times New Roman" w:eastAsia="Times New Roman" w:hAnsi="Times New Roman" w:cs="Times New Roman"/>
                <w:b/>
                <w:bCs/>
              </w:rPr>
            </w:pPr>
            <w:r w:rsidRPr="00D63732">
              <w:rPr>
                <w:rFonts w:ascii="Times New Roman" w:eastAsia="Times New Roman" w:hAnsi="Times New Roman" w:cs="Times New Roman"/>
                <w:b/>
                <w:bCs/>
              </w:rPr>
              <w:t>68.4%</w:t>
            </w:r>
          </w:p>
        </w:tc>
      </w:tr>
      <w:tr w:rsidR="00772578" w:rsidRPr="00D63732" w:rsidTr="00772578">
        <w:trPr>
          <w:trHeight w:val="270"/>
          <w:jc w:val="center"/>
        </w:trPr>
        <w:tc>
          <w:tcPr>
            <w:tcW w:w="3473" w:type="dxa"/>
            <w:vMerge/>
            <w:tcBorders>
              <w:top w:val="nil"/>
              <w:left w:val="single" w:sz="4" w:space="0" w:color="auto"/>
              <w:bottom w:val="single" w:sz="8" w:space="0" w:color="000000"/>
              <w:right w:val="single" w:sz="4" w:space="0" w:color="auto"/>
            </w:tcBorders>
            <w:vAlign w:val="center"/>
            <w:hideMark/>
          </w:tcPr>
          <w:p w:rsidR="00772578" w:rsidRPr="00D63732" w:rsidRDefault="00772578" w:rsidP="00AA2816">
            <w:pPr>
              <w:spacing w:after="0" w:line="240" w:lineRule="auto"/>
              <w:rPr>
                <w:rFonts w:ascii="Times New Roman" w:eastAsia="Times New Roman" w:hAnsi="Times New Roman" w:cs="Times New Roman"/>
                <w:b/>
                <w:bCs/>
              </w:rPr>
            </w:pPr>
          </w:p>
        </w:tc>
        <w:tc>
          <w:tcPr>
            <w:tcW w:w="1974" w:type="dxa"/>
            <w:tcBorders>
              <w:top w:val="nil"/>
              <w:left w:val="nil"/>
              <w:bottom w:val="single" w:sz="8" w:space="0" w:color="auto"/>
              <w:right w:val="single" w:sz="4" w:space="0" w:color="auto"/>
            </w:tcBorders>
            <w:shd w:val="clear" w:color="auto" w:fill="auto"/>
            <w:noWrap/>
            <w:vAlign w:val="center"/>
            <w:hideMark/>
          </w:tcPr>
          <w:p w:rsidR="00772578" w:rsidRPr="00D63732" w:rsidRDefault="00772578" w:rsidP="00AA2816">
            <w:pPr>
              <w:spacing w:after="0" w:line="240" w:lineRule="auto"/>
              <w:jc w:val="center"/>
              <w:rPr>
                <w:rFonts w:ascii="Times New Roman" w:eastAsia="Times New Roman" w:hAnsi="Times New Roman" w:cs="Times New Roman"/>
              </w:rPr>
            </w:pPr>
            <w:r w:rsidRPr="00D63732">
              <w:rPr>
                <w:rFonts w:ascii="Times New Roman" w:eastAsia="Times New Roman" w:hAnsi="Times New Roman" w:cs="Times New Roman"/>
              </w:rPr>
              <w:t>Non déclaré</w:t>
            </w:r>
          </w:p>
        </w:tc>
        <w:tc>
          <w:tcPr>
            <w:tcW w:w="849" w:type="dxa"/>
            <w:tcBorders>
              <w:top w:val="nil"/>
              <w:left w:val="nil"/>
              <w:bottom w:val="single" w:sz="8" w:space="0" w:color="auto"/>
              <w:right w:val="nil"/>
            </w:tcBorders>
            <w:shd w:val="clear" w:color="auto" w:fill="auto"/>
            <w:noWrap/>
            <w:vAlign w:val="center"/>
            <w:hideMark/>
          </w:tcPr>
          <w:p w:rsidR="00772578" w:rsidRPr="00D63732" w:rsidRDefault="00772578" w:rsidP="00AA2816">
            <w:pPr>
              <w:spacing w:after="0" w:line="240" w:lineRule="auto"/>
              <w:jc w:val="center"/>
              <w:rPr>
                <w:rFonts w:ascii="Times New Roman" w:eastAsia="Times New Roman" w:hAnsi="Times New Roman" w:cs="Times New Roman"/>
              </w:rPr>
            </w:pPr>
            <w:r w:rsidRPr="00D63732">
              <w:rPr>
                <w:rFonts w:ascii="Times New Roman" w:eastAsia="Times New Roman" w:hAnsi="Times New Roman" w:cs="Times New Roman"/>
              </w:rPr>
              <w:t>0.9%</w:t>
            </w:r>
          </w:p>
        </w:tc>
        <w:tc>
          <w:tcPr>
            <w:tcW w:w="812" w:type="dxa"/>
            <w:tcBorders>
              <w:top w:val="nil"/>
              <w:left w:val="nil"/>
              <w:bottom w:val="single" w:sz="8" w:space="0" w:color="auto"/>
              <w:right w:val="single" w:sz="4" w:space="0" w:color="auto"/>
            </w:tcBorders>
            <w:shd w:val="clear" w:color="auto" w:fill="auto"/>
            <w:noWrap/>
            <w:vAlign w:val="center"/>
            <w:hideMark/>
          </w:tcPr>
          <w:p w:rsidR="00772578" w:rsidRPr="00D63732" w:rsidRDefault="00772578" w:rsidP="00AA2816">
            <w:pPr>
              <w:spacing w:after="0" w:line="240" w:lineRule="auto"/>
              <w:jc w:val="center"/>
              <w:rPr>
                <w:rFonts w:ascii="Times New Roman" w:eastAsia="Times New Roman" w:hAnsi="Times New Roman" w:cs="Times New Roman"/>
              </w:rPr>
            </w:pPr>
            <w:r w:rsidRPr="00D63732">
              <w:rPr>
                <w:rFonts w:ascii="Times New Roman" w:eastAsia="Times New Roman" w:hAnsi="Times New Roman" w:cs="Times New Roman"/>
              </w:rPr>
              <w:t>1.0%</w:t>
            </w:r>
          </w:p>
        </w:tc>
        <w:tc>
          <w:tcPr>
            <w:tcW w:w="745" w:type="dxa"/>
            <w:tcBorders>
              <w:top w:val="nil"/>
              <w:left w:val="nil"/>
              <w:bottom w:val="single" w:sz="8" w:space="0" w:color="auto"/>
              <w:right w:val="single" w:sz="4" w:space="0" w:color="auto"/>
            </w:tcBorders>
            <w:shd w:val="clear" w:color="auto" w:fill="auto"/>
            <w:noWrap/>
            <w:vAlign w:val="center"/>
            <w:hideMark/>
          </w:tcPr>
          <w:p w:rsidR="00772578" w:rsidRPr="00D63732" w:rsidRDefault="00772578" w:rsidP="00AA2816">
            <w:pPr>
              <w:spacing w:after="0" w:line="240" w:lineRule="auto"/>
              <w:jc w:val="center"/>
              <w:rPr>
                <w:rFonts w:ascii="Times New Roman" w:eastAsia="Times New Roman" w:hAnsi="Times New Roman" w:cs="Times New Roman"/>
                <w:b/>
                <w:bCs/>
              </w:rPr>
            </w:pPr>
            <w:r w:rsidRPr="00D63732">
              <w:rPr>
                <w:rFonts w:ascii="Times New Roman" w:eastAsia="Times New Roman" w:hAnsi="Times New Roman" w:cs="Times New Roman"/>
                <w:b/>
                <w:bCs/>
              </w:rPr>
              <w:t>1.0%</w:t>
            </w:r>
          </w:p>
        </w:tc>
      </w:tr>
      <w:tr w:rsidR="00772578" w:rsidRPr="00D63732" w:rsidTr="00772578">
        <w:trPr>
          <w:trHeight w:val="255"/>
          <w:jc w:val="center"/>
        </w:trPr>
        <w:tc>
          <w:tcPr>
            <w:tcW w:w="3473" w:type="dxa"/>
            <w:vMerge w:val="restart"/>
            <w:tcBorders>
              <w:top w:val="nil"/>
              <w:left w:val="single" w:sz="4" w:space="0" w:color="auto"/>
              <w:bottom w:val="single" w:sz="8" w:space="0" w:color="000000"/>
              <w:right w:val="single" w:sz="4" w:space="0" w:color="auto"/>
            </w:tcBorders>
            <w:shd w:val="clear" w:color="auto" w:fill="auto"/>
            <w:vAlign w:val="center"/>
            <w:hideMark/>
          </w:tcPr>
          <w:p w:rsidR="00772578" w:rsidRPr="00D63732" w:rsidRDefault="00772578" w:rsidP="00AA2816">
            <w:pPr>
              <w:spacing w:after="0" w:line="240" w:lineRule="auto"/>
              <w:jc w:val="center"/>
              <w:rPr>
                <w:rFonts w:ascii="Times New Roman" w:eastAsia="Times New Roman" w:hAnsi="Times New Roman" w:cs="Times New Roman"/>
                <w:b/>
                <w:bCs/>
              </w:rPr>
            </w:pPr>
            <w:r w:rsidRPr="00D63732">
              <w:rPr>
                <w:rFonts w:ascii="Times New Roman" w:eastAsia="Times New Roman" w:hAnsi="Times New Roman" w:cs="Times New Roman"/>
                <w:b/>
                <w:bCs/>
              </w:rPr>
              <w:t>Nombre de jours sans manger au cours des 3 derniers mois</w:t>
            </w:r>
          </w:p>
        </w:tc>
        <w:tc>
          <w:tcPr>
            <w:tcW w:w="1974" w:type="dxa"/>
            <w:tcBorders>
              <w:top w:val="nil"/>
              <w:left w:val="nil"/>
              <w:bottom w:val="nil"/>
              <w:right w:val="single" w:sz="4" w:space="0" w:color="auto"/>
            </w:tcBorders>
            <w:shd w:val="clear" w:color="auto" w:fill="auto"/>
            <w:noWrap/>
            <w:vAlign w:val="center"/>
            <w:hideMark/>
          </w:tcPr>
          <w:p w:rsidR="00772578" w:rsidRPr="00D63732" w:rsidRDefault="00772578" w:rsidP="00AA2816">
            <w:pPr>
              <w:spacing w:after="0" w:line="240" w:lineRule="auto"/>
              <w:jc w:val="center"/>
              <w:rPr>
                <w:rFonts w:ascii="Times New Roman" w:eastAsia="Times New Roman" w:hAnsi="Times New Roman" w:cs="Times New Roman"/>
              </w:rPr>
            </w:pPr>
            <w:r w:rsidRPr="00D63732">
              <w:rPr>
                <w:rFonts w:ascii="Times New Roman" w:eastAsia="Times New Roman" w:hAnsi="Times New Roman" w:cs="Times New Roman"/>
              </w:rPr>
              <w:t>1-3 jours</w:t>
            </w:r>
          </w:p>
        </w:tc>
        <w:tc>
          <w:tcPr>
            <w:tcW w:w="849" w:type="dxa"/>
            <w:tcBorders>
              <w:top w:val="nil"/>
              <w:left w:val="nil"/>
              <w:bottom w:val="nil"/>
              <w:right w:val="nil"/>
            </w:tcBorders>
            <w:shd w:val="clear" w:color="auto" w:fill="auto"/>
            <w:noWrap/>
            <w:vAlign w:val="center"/>
            <w:hideMark/>
          </w:tcPr>
          <w:p w:rsidR="00772578" w:rsidRPr="00D63732" w:rsidRDefault="00772578" w:rsidP="00AA2816">
            <w:pPr>
              <w:spacing w:after="0" w:line="240" w:lineRule="auto"/>
              <w:jc w:val="center"/>
              <w:rPr>
                <w:rFonts w:ascii="Times New Roman" w:eastAsia="Times New Roman" w:hAnsi="Times New Roman" w:cs="Times New Roman"/>
              </w:rPr>
            </w:pPr>
            <w:r w:rsidRPr="00D63732">
              <w:rPr>
                <w:rFonts w:ascii="Times New Roman" w:eastAsia="Times New Roman" w:hAnsi="Times New Roman" w:cs="Times New Roman"/>
              </w:rPr>
              <w:t>48.1%</w:t>
            </w:r>
          </w:p>
        </w:tc>
        <w:tc>
          <w:tcPr>
            <w:tcW w:w="812" w:type="dxa"/>
            <w:tcBorders>
              <w:top w:val="nil"/>
              <w:left w:val="nil"/>
              <w:bottom w:val="nil"/>
              <w:right w:val="single" w:sz="4" w:space="0" w:color="auto"/>
            </w:tcBorders>
            <w:shd w:val="clear" w:color="auto" w:fill="auto"/>
            <w:noWrap/>
            <w:vAlign w:val="center"/>
            <w:hideMark/>
          </w:tcPr>
          <w:p w:rsidR="00772578" w:rsidRPr="00D63732" w:rsidRDefault="00772578" w:rsidP="00AA2816">
            <w:pPr>
              <w:spacing w:after="0" w:line="240" w:lineRule="auto"/>
              <w:jc w:val="center"/>
              <w:rPr>
                <w:rFonts w:ascii="Times New Roman" w:eastAsia="Times New Roman" w:hAnsi="Times New Roman" w:cs="Times New Roman"/>
              </w:rPr>
            </w:pPr>
            <w:r w:rsidRPr="00D63732">
              <w:rPr>
                <w:rFonts w:ascii="Times New Roman" w:eastAsia="Times New Roman" w:hAnsi="Times New Roman" w:cs="Times New Roman"/>
              </w:rPr>
              <w:t>41.8%</w:t>
            </w:r>
          </w:p>
        </w:tc>
        <w:tc>
          <w:tcPr>
            <w:tcW w:w="745" w:type="dxa"/>
            <w:tcBorders>
              <w:top w:val="nil"/>
              <w:left w:val="nil"/>
              <w:bottom w:val="nil"/>
              <w:right w:val="single" w:sz="4" w:space="0" w:color="auto"/>
            </w:tcBorders>
            <w:shd w:val="clear" w:color="auto" w:fill="auto"/>
            <w:noWrap/>
            <w:vAlign w:val="center"/>
            <w:hideMark/>
          </w:tcPr>
          <w:p w:rsidR="00772578" w:rsidRPr="00D63732" w:rsidRDefault="00772578" w:rsidP="00AA2816">
            <w:pPr>
              <w:spacing w:after="0" w:line="240" w:lineRule="auto"/>
              <w:jc w:val="center"/>
              <w:rPr>
                <w:rFonts w:ascii="Times New Roman" w:eastAsia="Times New Roman" w:hAnsi="Times New Roman" w:cs="Times New Roman"/>
                <w:b/>
                <w:bCs/>
              </w:rPr>
            </w:pPr>
            <w:r w:rsidRPr="00D63732">
              <w:rPr>
                <w:rFonts w:ascii="Times New Roman" w:eastAsia="Times New Roman" w:hAnsi="Times New Roman" w:cs="Times New Roman"/>
                <w:b/>
                <w:bCs/>
              </w:rPr>
              <w:t>43.2%</w:t>
            </w:r>
          </w:p>
        </w:tc>
      </w:tr>
      <w:tr w:rsidR="00772578" w:rsidRPr="00D63732" w:rsidTr="00772578">
        <w:trPr>
          <w:trHeight w:val="255"/>
          <w:jc w:val="center"/>
        </w:trPr>
        <w:tc>
          <w:tcPr>
            <w:tcW w:w="3473" w:type="dxa"/>
            <w:vMerge/>
            <w:tcBorders>
              <w:top w:val="nil"/>
              <w:left w:val="single" w:sz="4" w:space="0" w:color="auto"/>
              <w:bottom w:val="single" w:sz="8" w:space="0" w:color="000000"/>
              <w:right w:val="single" w:sz="4" w:space="0" w:color="auto"/>
            </w:tcBorders>
            <w:vAlign w:val="center"/>
            <w:hideMark/>
          </w:tcPr>
          <w:p w:rsidR="00772578" w:rsidRPr="00D63732" w:rsidRDefault="00772578" w:rsidP="00AA2816">
            <w:pPr>
              <w:spacing w:after="0" w:line="240" w:lineRule="auto"/>
              <w:rPr>
                <w:rFonts w:ascii="Times New Roman" w:eastAsia="Times New Roman" w:hAnsi="Times New Roman" w:cs="Times New Roman"/>
                <w:b/>
                <w:bCs/>
              </w:rPr>
            </w:pPr>
          </w:p>
        </w:tc>
        <w:tc>
          <w:tcPr>
            <w:tcW w:w="1974" w:type="dxa"/>
            <w:tcBorders>
              <w:top w:val="nil"/>
              <w:left w:val="nil"/>
              <w:bottom w:val="nil"/>
              <w:right w:val="single" w:sz="4" w:space="0" w:color="auto"/>
            </w:tcBorders>
            <w:shd w:val="clear" w:color="auto" w:fill="auto"/>
            <w:noWrap/>
            <w:vAlign w:val="center"/>
            <w:hideMark/>
          </w:tcPr>
          <w:p w:rsidR="00772578" w:rsidRPr="00D63732" w:rsidRDefault="00772578" w:rsidP="00AA2816">
            <w:pPr>
              <w:spacing w:after="0" w:line="240" w:lineRule="auto"/>
              <w:jc w:val="center"/>
              <w:rPr>
                <w:rFonts w:ascii="Times New Roman" w:eastAsia="Times New Roman" w:hAnsi="Times New Roman" w:cs="Times New Roman"/>
              </w:rPr>
            </w:pPr>
            <w:r w:rsidRPr="00D63732">
              <w:rPr>
                <w:rFonts w:ascii="Times New Roman" w:eastAsia="Times New Roman" w:hAnsi="Times New Roman" w:cs="Times New Roman"/>
              </w:rPr>
              <w:t>4-7 jours</w:t>
            </w:r>
          </w:p>
        </w:tc>
        <w:tc>
          <w:tcPr>
            <w:tcW w:w="849" w:type="dxa"/>
            <w:tcBorders>
              <w:top w:val="nil"/>
              <w:left w:val="nil"/>
              <w:bottom w:val="nil"/>
              <w:right w:val="nil"/>
            </w:tcBorders>
            <w:shd w:val="clear" w:color="auto" w:fill="auto"/>
            <w:noWrap/>
            <w:vAlign w:val="center"/>
            <w:hideMark/>
          </w:tcPr>
          <w:p w:rsidR="00772578" w:rsidRPr="00D63732" w:rsidRDefault="00772578" w:rsidP="00AA2816">
            <w:pPr>
              <w:spacing w:after="0" w:line="240" w:lineRule="auto"/>
              <w:jc w:val="center"/>
              <w:rPr>
                <w:rFonts w:ascii="Times New Roman" w:eastAsia="Times New Roman" w:hAnsi="Times New Roman" w:cs="Times New Roman"/>
              </w:rPr>
            </w:pPr>
            <w:r w:rsidRPr="00D63732">
              <w:rPr>
                <w:rFonts w:ascii="Times New Roman" w:eastAsia="Times New Roman" w:hAnsi="Times New Roman" w:cs="Times New Roman"/>
              </w:rPr>
              <w:t>37.0%</w:t>
            </w:r>
          </w:p>
        </w:tc>
        <w:tc>
          <w:tcPr>
            <w:tcW w:w="812" w:type="dxa"/>
            <w:tcBorders>
              <w:top w:val="nil"/>
              <w:left w:val="nil"/>
              <w:bottom w:val="nil"/>
              <w:right w:val="single" w:sz="4" w:space="0" w:color="auto"/>
            </w:tcBorders>
            <w:shd w:val="clear" w:color="auto" w:fill="auto"/>
            <w:noWrap/>
            <w:vAlign w:val="center"/>
            <w:hideMark/>
          </w:tcPr>
          <w:p w:rsidR="00772578" w:rsidRPr="00D63732" w:rsidRDefault="00772578" w:rsidP="00AA2816">
            <w:pPr>
              <w:spacing w:after="0" w:line="240" w:lineRule="auto"/>
              <w:jc w:val="center"/>
              <w:rPr>
                <w:rFonts w:ascii="Times New Roman" w:eastAsia="Times New Roman" w:hAnsi="Times New Roman" w:cs="Times New Roman"/>
              </w:rPr>
            </w:pPr>
            <w:r w:rsidRPr="00D63732">
              <w:rPr>
                <w:rFonts w:ascii="Times New Roman" w:eastAsia="Times New Roman" w:hAnsi="Times New Roman" w:cs="Times New Roman"/>
              </w:rPr>
              <w:t>44.9%</w:t>
            </w:r>
          </w:p>
        </w:tc>
        <w:tc>
          <w:tcPr>
            <w:tcW w:w="745" w:type="dxa"/>
            <w:tcBorders>
              <w:top w:val="nil"/>
              <w:left w:val="nil"/>
              <w:bottom w:val="nil"/>
              <w:right w:val="single" w:sz="4" w:space="0" w:color="auto"/>
            </w:tcBorders>
            <w:shd w:val="clear" w:color="auto" w:fill="auto"/>
            <w:noWrap/>
            <w:vAlign w:val="center"/>
            <w:hideMark/>
          </w:tcPr>
          <w:p w:rsidR="00772578" w:rsidRPr="00D63732" w:rsidRDefault="00772578" w:rsidP="00AA2816">
            <w:pPr>
              <w:spacing w:after="0" w:line="240" w:lineRule="auto"/>
              <w:jc w:val="center"/>
              <w:rPr>
                <w:rFonts w:ascii="Times New Roman" w:eastAsia="Times New Roman" w:hAnsi="Times New Roman" w:cs="Times New Roman"/>
                <w:b/>
                <w:bCs/>
              </w:rPr>
            </w:pPr>
            <w:r w:rsidRPr="00D63732">
              <w:rPr>
                <w:rFonts w:ascii="Times New Roman" w:eastAsia="Times New Roman" w:hAnsi="Times New Roman" w:cs="Times New Roman"/>
                <w:b/>
                <w:bCs/>
              </w:rPr>
              <w:t>43.2%</w:t>
            </w:r>
          </w:p>
        </w:tc>
      </w:tr>
      <w:tr w:rsidR="00772578" w:rsidRPr="00D63732" w:rsidTr="00772578">
        <w:trPr>
          <w:trHeight w:val="270"/>
          <w:jc w:val="center"/>
        </w:trPr>
        <w:tc>
          <w:tcPr>
            <w:tcW w:w="3473" w:type="dxa"/>
            <w:vMerge/>
            <w:tcBorders>
              <w:top w:val="nil"/>
              <w:left w:val="single" w:sz="4" w:space="0" w:color="auto"/>
              <w:bottom w:val="single" w:sz="8" w:space="0" w:color="000000"/>
              <w:right w:val="single" w:sz="4" w:space="0" w:color="auto"/>
            </w:tcBorders>
            <w:vAlign w:val="center"/>
            <w:hideMark/>
          </w:tcPr>
          <w:p w:rsidR="00772578" w:rsidRPr="00D63732" w:rsidRDefault="00772578" w:rsidP="00AA2816">
            <w:pPr>
              <w:spacing w:after="0" w:line="240" w:lineRule="auto"/>
              <w:rPr>
                <w:rFonts w:ascii="Times New Roman" w:eastAsia="Times New Roman" w:hAnsi="Times New Roman" w:cs="Times New Roman"/>
                <w:b/>
                <w:bCs/>
              </w:rPr>
            </w:pPr>
          </w:p>
        </w:tc>
        <w:tc>
          <w:tcPr>
            <w:tcW w:w="1974" w:type="dxa"/>
            <w:tcBorders>
              <w:top w:val="nil"/>
              <w:left w:val="nil"/>
              <w:bottom w:val="single" w:sz="8" w:space="0" w:color="auto"/>
              <w:right w:val="single" w:sz="4" w:space="0" w:color="auto"/>
            </w:tcBorders>
            <w:shd w:val="clear" w:color="auto" w:fill="auto"/>
            <w:noWrap/>
            <w:vAlign w:val="center"/>
            <w:hideMark/>
          </w:tcPr>
          <w:p w:rsidR="00772578" w:rsidRPr="00D63732" w:rsidRDefault="00772578" w:rsidP="00AA2816">
            <w:pPr>
              <w:spacing w:after="0" w:line="240" w:lineRule="auto"/>
              <w:jc w:val="center"/>
              <w:rPr>
                <w:rFonts w:ascii="Times New Roman" w:eastAsia="Times New Roman" w:hAnsi="Times New Roman" w:cs="Times New Roman"/>
              </w:rPr>
            </w:pPr>
            <w:r w:rsidRPr="00D63732">
              <w:rPr>
                <w:rFonts w:ascii="Times New Roman" w:eastAsia="Times New Roman" w:hAnsi="Times New Roman" w:cs="Times New Roman"/>
              </w:rPr>
              <w:t>8 jours ou +</w:t>
            </w:r>
          </w:p>
        </w:tc>
        <w:tc>
          <w:tcPr>
            <w:tcW w:w="849" w:type="dxa"/>
            <w:tcBorders>
              <w:top w:val="nil"/>
              <w:left w:val="nil"/>
              <w:bottom w:val="single" w:sz="8" w:space="0" w:color="auto"/>
              <w:right w:val="nil"/>
            </w:tcBorders>
            <w:shd w:val="clear" w:color="auto" w:fill="auto"/>
            <w:noWrap/>
            <w:vAlign w:val="center"/>
            <w:hideMark/>
          </w:tcPr>
          <w:p w:rsidR="00772578" w:rsidRPr="00D63732" w:rsidRDefault="00772578" w:rsidP="00AA2816">
            <w:pPr>
              <w:spacing w:after="0" w:line="240" w:lineRule="auto"/>
              <w:jc w:val="center"/>
              <w:rPr>
                <w:rFonts w:ascii="Times New Roman" w:eastAsia="Times New Roman" w:hAnsi="Times New Roman" w:cs="Times New Roman"/>
              </w:rPr>
            </w:pPr>
            <w:r w:rsidRPr="00D63732">
              <w:rPr>
                <w:rFonts w:ascii="Times New Roman" w:eastAsia="Times New Roman" w:hAnsi="Times New Roman" w:cs="Times New Roman"/>
              </w:rPr>
              <w:t>14.8%</w:t>
            </w:r>
          </w:p>
        </w:tc>
        <w:tc>
          <w:tcPr>
            <w:tcW w:w="812" w:type="dxa"/>
            <w:tcBorders>
              <w:top w:val="nil"/>
              <w:left w:val="nil"/>
              <w:bottom w:val="single" w:sz="8" w:space="0" w:color="auto"/>
              <w:right w:val="single" w:sz="4" w:space="0" w:color="auto"/>
            </w:tcBorders>
            <w:shd w:val="clear" w:color="auto" w:fill="auto"/>
            <w:noWrap/>
            <w:vAlign w:val="center"/>
            <w:hideMark/>
          </w:tcPr>
          <w:p w:rsidR="00772578" w:rsidRPr="00D63732" w:rsidRDefault="00772578" w:rsidP="00AA2816">
            <w:pPr>
              <w:spacing w:after="0" w:line="240" w:lineRule="auto"/>
              <w:jc w:val="center"/>
              <w:rPr>
                <w:rFonts w:ascii="Times New Roman" w:eastAsia="Times New Roman" w:hAnsi="Times New Roman" w:cs="Times New Roman"/>
              </w:rPr>
            </w:pPr>
            <w:r w:rsidRPr="00D63732">
              <w:rPr>
                <w:rFonts w:ascii="Times New Roman" w:eastAsia="Times New Roman" w:hAnsi="Times New Roman" w:cs="Times New Roman"/>
              </w:rPr>
              <w:t>13.3%</w:t>
            </w:r>
          </w:p>
        </w:tc>
        <w:tc>
          <w:tcPr>
            <w:tcW w:w="745" w:type="dxa"/>
            <w:tcBorders>
              <w:top w:val="nil"/>
              <w:left w:val="nil"/>
              <w:bottom w:val="single" w:sz="8" w:space="0" w:color="auto"/>
              <w:right w:val="single" w:sz="4" w:space="0" w:color="auto"/>
            </w:tcBorders>
            <w:shd w:val="clear" w:color="auto" w:fill="auto"/>
            <w:noWrap/>
            <w:vAlign w:val="center"/>
            <w:hideMark/>
          </w:tcPr>
          <w:p w:rsidR="00772578" w:rsidRPr="00D63732" w:rsidRDefault="00772578" w:rsidP="00AA2816">
            <w:pPr>
              <w:spacing w:after="0" w:line="240" w:lineRule="auto"/>
              <w:jc w:val="center"/>
              <w:rPr>
                <w:rFonts w:ascii="Times New Roman" w:eastAsia="Times New Roman" w:hAnsi="Times New Roman" w:cs="Times New Roman"/>
                <w:b/>
                <w:bCs/>
              </w:rPr>
            </w:pPr>
            <w:r w:rsidRPr="00D63732">
              <w:rPr>
                <w:rFonts w:ascii="Times New Roman" w:eastAsia="Times New Roman" w:hAnsi="Times New Roman" w:cs="Times New Roman"/>
                <w:b/>
                <w:bCs/>
              </w:rPr>
              <w:t>13.6%</w:t>
            </w:r>
          </w:p>
        </w:tc>
      </w:tr>
      <w:tr w:rsidR="00772578" w:rsidRPr="00D63732" w:rsidTr="00772578">
        <w:trPr>
          <w:trHeight w:val="255"/>
          <w:jc w:val="center"/>
        </w:trPr>
        <w:tc>
          <w:tcPr>
            <w:tcW w:w="3473" w:type="dxa"/>
            <w:vMerge w:val="restart"/>
            <w:tcBorders>
              <w:top w:val="nil"/>
              <w:left w:val="single" w:sz="4" w:space="0" w:color="auto"/>
              <w:bottom w:val="single" w:sz="8" w:space="0" w:color="000000"/>
              <w:right w:val="single" w:sz="4" w:space="0" w:color="auto"/>
            </w:tcBorders>
            <w:shd w:val="clear" w:color="auto" w:fill="auto"/>
            <w:vAlign w:val="center"/>
            <w:hideMark/>
          </w:tcPr>
          <w:p w:rsidR="00772578" w:rsidRPr="00D63732" w:rsidRDefault="00772578" w:rsidP="00AA2816">
            <w:pPr>
              <w:spacing w:after="0" w:line="240" w:lineRule="auto"/>
              <w:jc w:val="center"/>
              <w:rPr>
                <w:rFonts w:ascii="Times New Roman" w:eastAsia="Times New Roman" w:hAnsi="Times New Roman" w:cs="Times New Roman"/>
                <w:b/>
                <w:bCs/>
              </w:rPr>
            </w:pPr>
            <w:r w:rsidRPr="00D63732">
              <w:rPr>
                <w:rFonts w:ascii="Times New Roman" w:eastAsia="Times New Roman" w:hAnsi="Times New Roman" w:cs="Times New Roman"/>
                <w:b/>
                <w:bCs/>
              </w:rPr>
              <w:t>Avoir produit suffisamment pour couvrir les besoins alimentaires</w:t>
            </w:r>
          </w:p>
        </w:tc>
        <w:tc>
          <w:tcPr>
            <w:tcW w:w="1974" w:type="dxa"/>
            <w:tcBorders>
              <w:top w:val="nil"/>
              <w:left w:val="nil"/>
              <w:bottom w:val="nil"/>
              <w:right w:val="single" w:sz="4" w:space="0" w:color="auto"/>
            </w:tcBorders>
            <w:shd w:val="clear" w:color="auto" w:fill="auto"/>
            <w:noWrap/>
            <w:vAlign w:val="bottom"/>
            <w:hideMark/>
          </w:tcPr>
          <w:p w:rsidR="00772578" w:rsidRPr="00D63732" w:rsidRDefault="00772578" w:rsidP="00AA2816">
            <w:pPr>
              <w:spacing w:after="0" w:line="240" w:lineRule="auto"/>
              <w:jc w:val="center"/>
              <w:rPr>
                <w:rFonts w:ascii="Times New Roman" w:eastAsia="Times New Roman" w:hAnsi="Times New Roman" w:cs="Times New Roman"/>
              </w:rPr>
            </w:pPr>
            <w:r w:rsidRPr="00D63732">
              <w:rPr>
                <w:rFonts w:ascii="Times New Roman" w:eastAsia="Times New Roman" w:hAnsi="Times New Roman" w:cs="Times New Roman"/>
              </w:rPr>
              <w:t>Oui</w:t>
            </w:r>
          </w:p>
        </w:tc>
        <w:tc>
          <w:tcPr>
            <w:tcW w:w="849" w:type="dxa"/>
            <w:tcBorders>
              <w:top w:val="nil"/>
              <w:left w:val="nil"/>
              <w:bottom w:val="nil"/>
              <w:right w:val="nil"/>
            </w:tcBorders>
            <w:shd w:val="clear" w:color="auto" w:fill="auto"/>
            <w:noWrap/>
            <w:vAlign w:val="bottom"/>
            <w:hideMark/>
          </w:tcPr>
          <w:p w:rsidR="00772578" w:rsidRPr="00D63732" w:rsidRDefault="00772578" w:rsidP="00AA2816">
            <w:pPr>
              <w:spacing w:after="0" w:line="240" w:lineRule="auto"/>
              <w:jc w:val="center"/>
              <w:rPr>
                <w:rFonts w:ascii="Times New Roman" w:eastAsia="Times New Roman" w:hAnsi="Times New Roman" w:cs="Times New Roman"/>
              </w:rPr>
            </w:pPr>
            <w:r w:rsidRPr="00D63732">
              <w:rPr>
                <w:rFonts w:ascii="Times New Roman" w:eastAsia="Times New Roman" w:hAnsi="Times New Roman" w:cs="Times New Roman"/>
              </w:rPr>
              <w:t>33.3%</w:t>
            </w:r>
          </w:p>
        </w:tc>
        <w:tc>
          <w:tcPr>
            <w:tcW w:w="812" w:type="dxa"/>
            <w:tcBorders>
              <w:top w:val="nil"/>
              <w:left w:val="nil"/>
              <w:bottom w:val="nil"/>
              <w:right w:val="single" w:sz="4" w:space="0" w:color="auto"/>
            </w:tcBorders>
            <w:shd w:val="clear" w:color="auto" w:fill="auto"/>
            <w:noWrap/>
            <w:vAlign w:val="bottom"/>
            <w:hideMark/>
          </w:tcPr>
          <w:p w:rsidR="00772578" w:rsidRPr="00D63732" w:rsidRDefault="00772578" w:rsidP="00AA2816">
            <w:pPr>
              <w:spacing w:after="0" w:line="240" w:lineRule="auto"/>
              <w:jc w:val="center"/>
              <w:rPr>
                <w:rFonts w:ascii="Times New Roman" w:eastAsia="Times New Roman" w:hAnsi="Times New Roman" w:cs="Times New Roman"/>
              </w:rPr>
            </w:pPr>
            <w:r w:rsidRPr="00D63732">
              <w:rPr>
                <w:rFonts w:ascii="Times New Roman" w:eastAsia="Times New Roman" w:hAnsi="Times New Roman" w:cs="Times New Roman"/>
              </w:rPr>
              <w:t>25.3%</w:t>
            </w:r>
          </w:p>
        </w:tc>
        <w:tc>
          <w:tcPr>
            <w:tcW w:w="745" w:type="dxa"/>
            <w:tcBorders>
              <w:top w:val="nil"/>
              <w:left w:val="nil"/>
              <w:bottom w:val="nil"/>
              <w:right w:val="single" w:sz="4" w:space="0" w:color="auto"/>
            </w:tcBorders>
            <w:shd w:val="clear" w:color="auto" w:fill="auto"/>
            <w:noWrap/>
            <w:vAlign w:val="bottom"/>
            <w:hideMark/>
          </w:tcPr>
          <w:p w:rsidR="00772578" w:rsidRPr="00D63732" w:rsidRDefault="00772578" w:rsidP="00AA2816">
            <w:pPr>
              <w:spacing w:after="0" w:line="240" w:lineRule="auto"/>
              <w:jc w:val="center"/>
              <w:rPr>
                <w:rFonts w:ascii="Times New Roman" w:eastAsia="Times New Roman" w:hAnsi="Times New Roman" w:cs="Times New Roman"/>
                <w:b/>
                <w:bCs/>
              </w:rPr>
            </w:pPr>
            <w:r w:rsidRPr="00D63732">
              <w:rPr>
                <w:rFonts w:ascii="Times New Roman" w:eastAsia="Times New Roman" w:hAnsi="Times New Roman" w:cs="Times New Roman"/>
                <w:b/>
                <w:bCs/>
              </w:rPr>
              <w:t>27.5%</w:t>
            </w:r>
          </w:p>
        </w:tc>
      </w:tr>
      <w:tr w:rsidR="00772578" w:rsidRPr="00D63732" w:rsidTr="00772578">
        <w:trPr>
          <w:trHeight w:val="255"/>
          <w:jc w:val="center"/>
        </w:trPr>
        <w:tc>
          <w:tcPr>
            <w:tcW w:w="3473" w:type="dxa"/>
            <w:vMerge/>
            <w:tcBorders>
              <w:top w:val="nil"/>
              <w:left w:val="single" w:sz="4" w:space="0" w:color="auto"/>
              <w:bottom w:val="single" w:sz="8" w:space="0" w:color="000000"/>
              <w:right w:val="single" w:sz="4" w:space="0" w:color="auto"/>
            </w:tcBorders>
            <w:vAlign w:val="center"/>
            <w:hideMark/>
          </w:tcPr>
          <w:p w:rsidR="00772578" w:rsidRPr="00D63732" w:rsidRDefault="00772578" w:rsidP="00AA2816">
            <w:pPr>
              <w:spacing w:after="0" w:line="240" w:lineRule="auto"/>
              <w:rPr>
                <w:rFonts w:ascii="Times New Roman" w:eastAsia="Times New Roman" w:hAnsi="Times New Roman" w:cs="Times New Roman"/>
                <w:b/>
                <w:bCs/>
              </w:rPr>
            </w:pPr>
          </w:p>
        </w:tc>
        <w:tc>
          <w:tcPr>
            <w:tcW w:w="1974" w:type="dxa"/>
            <w:tcBorders>
              <w:top w:val="nil"/>
              <w:left w:val="nil"/>
              <w:bottom w:val="nil"/>
              <w:right w:val="single" w:sz="4" w:space="0" w:color="auto"/>
            </w:tcBorders>
            <w:shd w:val="clear" w:color="auto" w:fill="auto"/>
            <w:noWrap/>
            <w:vAlign w:val="bottom"/>
            <w:hideMark/>
          </w:tcPr>
          <w:p w:rsidR="00772578" w:rsidRPr="00D63732" w:rsidRDefault="00772578" w:rsidP="00AA2816">
            <w:pPr>
              <w:spacing w:after="0" w:line="240" w:lineRule="auto"/>
              <w:jc w:val="center"/>
              <w:rPr>
                <w:rFonts w:ascii="Times New Roman" w:eastAsia="Times New Roman" w:hAnsi="Times New Roman" w:cs="Times New Roman"/>
              </w:rPr>
            </w:pPr>
            <w:r w:rsidRPr="00D63732">
              <w:rPr>
                <w:rFonts w:ascii="Times New Roman" w:eastAsia="Times New Roman" w:hAnsi="Times New Roman" w:cs="Times New Roman"/>
              </w:rPr>
              <w:t>Non</w:t>
            </w:r>
          </w:p>
        </w:tc>
        <w:tc>
          <w:tcPr>
            <w:tcW w:w="849" w:type="dxa"/>
            <w:tcBorders>
              <w:top w:val="nil"/>
              <w:left w:val="nil"/>
              <w:bottom w:val="nil"/>
              <w:right w:val="nil"/>
            </w:tcBorders>
            <w:shd w:val="clear" w:color="auto" w:fill="auto"/>
            <w:noWrap/>
            <w:vAlign w:val="bottom"/>
            <w:hideMark/>
          </w:tcPr>
          <w:p w:rsidR="00772578" w:rsidRPr="00D63732" w:rsidRDefault="00772578" w:rsidP="00AA2816">
            <w:pPr>
              <w:spacing w:after="0" w:line="240" w:lineRule="auto"/>
              <w:jc w:val="center"/>
              <w:rPr>
                <w:rFonts w:ascii="Times New Roman" w:eastAsia="Times New Roman" w:hAnsi="Times New Roman" w:cs="Times New Roman"/>
              </w:rPr>
            </w:pPr>
            <w:r w:rsidRPr="00D63732">
              <w:rPr>
                <w:rFonts w:ascii="Times New Roman" w:eastAsia="Times New Roman" w:hAnsi="Times New Roman" w:cs="Times New Roman"/>
              </w:rPr>
              <w:t>28.7%</w:t>
            </w:r>
          </w:p>
        </w:tc>
        <w:tc>
          <w:tcPr>
            <w:tcW w:w="812" w:type="dxa"/>
            <w:tcBorders>
              <w:top w:val="nil"/>
              <w:left w:val="nil"/>
              <w:bottom w:val="nil"/>
              <w:right w:val="single" w:sz="4" w:space="0" w:color="auto"/>
            </w:tcBorders>
            <w:shd w:val="clear" w:color="auto" w:fill="auto"/>
            <w:noWrap/>
            <w:vAlign w:val="bottom"/>
            <w:hideMark/>
          </w:tcPr>
          <w:p w:rsidR="00772578" w:rsidRPr="00D63732" w:rsidRDefault="00772578" w:rsidP="00AA2816">
            <w:pPr>
              <w:spacing w:after="0" w:line="240" w:lineRule="auto"/>
              <w:jc w:val="center"/>
              <w:rPr>
                <w:rFonts w:ascii="Times New Roman" w:eastAsia="Times New Roman" w:hAnsi="Times New Roman" w:cs="Times New Roman"/>
              </w:rPr>
            </w:pPr>
            <w:r w:rsidRPr="00D63732">
              <w:rPr>
                <w:rFonts w:ascii="Times New Roman" w:eastAsia="Times New Roman" w:hAnsi="Times New Roman" w:cs="Times New Roman"/>
              </w:rPr>
              <w:t>21.0%</w:t>
            </w:r>
          </w:p>
        </w:tc>
        <w:tc>
          <w:tcPr>
            <w:tcW w:w="745" w:type="dxa"/>
            <w:tcBorders>
              <w:top w:val="nil"/>
              <w:left w:val="nil"/>
              <w:bottom w:val="nil"/>
              <w:right w:val="single" w:sz="4" w:space="0" w:color="auto"/>
            </w:tcBorders>
            <w:shd w:val="clear" w:color="auto" w:fill="auto"/>
            <w:noWrap/>
            <w:vAlign w:val="bottom"/>
            <w:hideMark/>
          </w:tcPr>
          <w:p w:rsidR="00772578" w:rsidRPr="00D63732" w:rsidRDefault="00772578" w:rsidP="00AA2816">
            <w:pPr>
              <w:spacing w:after="0" w:line="240" w:lineRule="auto"/>
              <w:jc w:val="center"/>
              <w:rPr>
                <w:rFonts w:ascii="Times New Roman" w:eastAsia="Times New Roman" w:hAnsi="Times New Roman" w:cs="Times New Roman"/>
                <w:b/>
                <w:bCs/>
              </w:rPr>
            </w:pPr>
            <w:r w:rsidRPr="00D63732">
              <w:rPr>
                <w:rFonts w:ascii="Times New Roman" w:eastAsia="Times New Roman" w:hAnsi="Times New Roman" w:cs="Times New Roman"/>
                <w:b/>
                <w:bCs/>
              </w:rPr>
              <w:t>23.0%</w:t>
            </w:r>
          </w:p>
        </w:tc>
      </w:tr>
      <w:tr w:rsidR="00772578" w:rsidRPr="00D63732" w:rsidTr="00772578">
        <w:trPr>
          <w:trHeight w:val="255"/>
          <w:jc w:val="center"/>
        </w:trPr>
        <w:tc>
          <w:tcPr>
            <w:tcW w:w="3473" w:type="dxa"/>
            <w:vMerge/>
            <w:tcBorders>
              <w:top w:val="nil"/>
              <w:left w:val="single" w:sz="4" w:space="0" w:color="auto"/>
              <w:bottom w:val="single" w:sz="8" w:space="0" w:color="000000"/>
              <w:right w:val="single" w:sz="4" w:space="0" w:color="auto"/>
            </w:tcBorders>
            <w:vAlign w:val="center"/>
            <w:hideMark/>
          </w:tcPr>
          <w:p w:rsidR="00772578" w:rsidRPr="00D63732" w:rsidRDefault="00772578" w:rsidP="00AA2816">
            <w:pPr>
              <w:spacing w:after="0" w:line="240" w:lineRule="auto"/>
              <w:rPr>
                <w:rFonts w:ascii="Times New Roman" w:eastAsia="Times New Roman" w:hAnsi="Times New Roman" w:cs="Times New Roman"/>
                <w:b/>
                <w:bCs/>
              </w:rPr>
            </w:pPr>
          </w:p>
        </w:tc>
        <w:tc>
          <w:tcPr>
            <w:tcW w:w="1974" w:type="dxa"/>
            <w:tcBorders>
              <w:top w:val="nil"/>
              <w:left w:val="nil"/>
              <w:bottom w:val="nil"/>
              <w:right w:val="single" w:sz="4" w:space="0" w:color="auto"/>
            </w:tcBorders>
            <w:shd w:val="clear" w:color="auto" w:fill="auto"/>
            <w:noWrap/>
            <w:vAlign w:val="bottom"/>
            <w:hideMark/>
          </w:tcPr>
          <w:p w:rsidR="00772578" w:rsidRPr="00D63732" w:rsidRDefault="00772578" w:rsidP="00AA2816">
            <w:pPr>
              <w:spacing w:after="0" w:line="240" w:lineRule="auto"/>
              <w:jc w:val="center"/>
              <w:rPr>
                <w:rFonts w:ascii="Times New Roman" w:eastAsia="Times New Roman" w:hAnsi="Times New Roman" w:cs="Times New Roman"/>
              </w:rPr>
            </w:pPr>
            <w:r w:rsidRPr="00D63732">
              <w:rPr>
                <w:rFonts w:ascii="Times New Roman" w:eastAsia="Times New Roman" w:hAnsi="Times New Roman" w:cs="Times New Roman"/>
              </w:rPr>
              <w:t>N'ont pas produit</w:t>
            </w:r>
          </w:p>
        </w:tc>
        <w:tc>
          <w:tcPr>
            <w:tcW w:w="849" w:type="dxa"/>
            <w:tcBorders>
              <w:top w:val="nil"/>
              <w:left w:val="nil"/>
              <w:bottom w:val="nil"/>
              <w:right w:val="nil"/>
            </w:tcBorders>
            <w:shd w:val="clear" w:color="auto" w:fill="auto"/>
            <w:noWrap/>
            <w:vAlign w:val="bottom"/>
            <w:hideMark/>
          </w:tcPr>
          <w:p w:rsidR="00772578" w:rsidRPr="00D63732" w:rsidRDefault="00772578" w:rsidP="00AA2816">
            <w:pPr>
              <w:spacing w:after="0" w:line="240" w:lineRule="auto"/>
              <w:jc w:val="center"/>
              <w:rPr>
                <w:rFonts w:ascii="Times New Roman" w:eastAsia="Times New Roman" w:hAnsi="Times New Roman" w:cs="Times New Roman"/>
              </w:rPr>
            </w:pPr>
            <w:r w:rsidRPr="00D63732">
              <w:rPr>
                <w:rFonts w:ascii="Times New Roman" w:eastAsia="Times New Roman" w:hAnsi="Times New Roman" w:cs="Times New Roman"/>
              </w:rPr>
              <w:t>38.0%</w:t>
            </w:r>
          </w:p>
        </w:tc>
        <w:tc>
          <w:tcPr>
            <w:tcW w:w="812" w:type="dxa"/>
            <w:tcBorders>
              <w:top w:val="nil"/>
              <w:left w:val="nil"/>
              <w:bottom w:val="nil"/>
              <w:right w:val="single" w:sz="4" w:space="0" w:color="auto"/>
            </w:tcBorders>
            <w:shd w:val="clear" w:color="auto" w:fill="auto"/>
            <w:noWrap/>
            <w:vAlign w:val="bottom"/>
            <w:hideMark/>
          </w:tcPr>
          <w:p w:rsidR="00772578" w:rsidRPr="00D63732" w:rsidRDefault="00772578" w:rsidP="00AA2816">
            <w:pPr>
              <w:spacing w:after="0" w:line="240" w:lineRule="auto"/>
              <w:jc w:val="center"/>
              <w:rPr>
                <w:rFonts w:ascii="Times New Roman" w:eastAsia="Times New Roman" w:hAnsi="Times New Roman" w:cs="Times New Roman"/>
              </w:rPr>
            </w:pPr>
            <w:r w:rsidRPr="00D63732">
              <w:rPr>
                <w:rFonts w:ascii="Times New Roman" w:eastAsia="Times New Roman" w:hAnsi="Times New Roman" w:cs="Times New Roman"/>
              </w:rPr>
              <w:t>52.7%</w:t>
            </w:r>
          </w:p>
        </w:tc>
        <w:tc>
          <w:tcPr>
            <w:tcW w:w="745" w:type="dxa"/>
            <w:tcBorders>
              <w:top w:val="nil"/>
              <w:left w:val="nil"/>
              <w:bottom w:val="nil"/>
              <w:right w:val="single" w:sz="4" w:space="0" w:color="auto"/>
            </w:tcBorders>
            <w:shd w:val="clear" w:color="auto" w:fill="auto"/>
            <w:noWrap/>
            <w:vAlign w:val="bottom"/>
            <w:hideMark/>
          </w:tcPr>
          <w:p w:rsidR="00772578" w:rsidRPr="00D63732" w:rsidRDefault="00772578" w:rsidP="00AA2816">
            <w:pPr>
              <w:spacing w:after="0" w:line="240" w:lineRule="auto"/>
              <w:jc w:val="center"/>
              <w:rPr>
                <w:rFonts w:ascii="Times New Roman" w:eastAsia="Times New Roman" w:hAnsi="Times New Roman" w:cs="Times New Roman"/>
                <w:b/>
                <w:bCs/>
              </w:rPr>
            </w:pPr>
            <w:r w:rsidRPr="00D63732">
              <w:rPr>
                <w:rFonts w:ascii="Times New Roman" w:eastAsia="Times New Roman" w:hAnsi="Times New Roman" w:cs="Times New Roman"/>
                <w:b/>
                <w:bCs/>
              </w:rPr>
              <w:t>48.8%</w:t>
            </w:r>
          </w:p>
        </w:tc>
      </w:tr>
      <w:tr w:rsidR="00772578" w:rsidRPr="00D63732" w:rsidTr="00772578">
        <w:trPr>
          <w:trHeight w:val="270"/>
          <w:jc w:val="center"/>
        </w:trPr>
        <w:tc>
          <w:tcPr>
            <w:tcW w:w="3473" w:type="dxa"/>
            <w:vMerge/>
            <w:tcBorders>
              <w:top w:val="nil"/>
              <w:left w:val="single" w:sz="4" w:space="0" w:color="auto"/>
              <w:bottom w:val="single" w:sz="8" w:space="0" w:color="000000"/>
              <w:right w:val="single" w:sz="4" w:space="0" w:color="auto"/>
            </w:tcBorders>
            <w:vAlign w:val="center"/>
            <w:hideMark/>
          </w:tcPr>
          <w:p w:rsidR="00772578" w:rsidRPr="00D63732" w:rsidRDefault="00772578" w:rsidP="00AA2816">
            <w:pPr>
              <w:spacing w:after="0" w:line="240" w:lineRule="auto"/>
              <w:rPr>
                <w:rFonts w:ascii="Times New Roman" w:eastAsia="Times New Roman" w:hAnsi="Times New Roman" w:cs="Times New Roman"/>
                <w:b/>
                <w:bCs/>
              </w:rPr>
            </w:pPr>
          </w:p>
        </w:tc>
        <w:tc>
          <w:tcPr>
            <w:tcW w:w="1974" w:type="dxa"/>
            <w:tcBorders>
              <w:top w:val="nil"/>
              <w:left w:val="nil"/>
              <w:bottom w:val="single" w:sz="8" w:space="0" w:color="auto"/>
              <w:right w:val="single" w:sz="4" w:space="0" w:color="auto"/>
            </w:tcBorders>
            <w:shd w:val="clear" w:color="auto" w:fill="auto"/>
            <w:noWrap/>
            <w:vAlign w:val="bottom"/>
            <w:hideMark/>
          </w:tcPr>
          <w:p w:rsidR="00772578" w:rsidRPr="00D63732" w:rsidRDefault="00772578" w:rsidP="00AA2816">
            <w:pPr>
              <w:spacing w:after="0" w:line="240" w:lineRule="auto"/>
              <w:jc w:val="center"/>
              <w:rPr>
                <w:rFonts w:ascii="Times New Roman" w:eastAsia="Times New Roman" w:hAnsi="Times New Roman" w:cs="Times New Roman"/>
              </w:rPr>
            </w:pPr>
            <w:r w:rsidRPr="00D63732">
              <w:rPr>
                <w:rFonts w:ascii="Times New Roman" w:eastAsia="Times New Roman" w:hAnsi="Times New Roman" w:cs="Times New Roman"/>
              </w:rPr>
              <w:t>Non déclaré</w:t>
            </w:r>
          </w:p>
        </w:tc>
        <w:tc>
          <w:tcPr>
            <w:tcW w:w="849" w:type="dxa"/>
            <w:tcBorders>
              <w:top w:val="nil"/>
              <w:left w:val="nil"/>
              <w:bottom w:val="single" w:sz="8" w:space="0" w:color="auto"/>
              <w:right w:val="nil"/>
            </w:tcBorders>
            <w:shd w:val="clear" w:color="auto" w:fill="auto"/>
            <w:noWrap/>
            <w:vAlign w:val="bottom"/>
            <w:hideMark/>
          </w:tcPr>
          <w:p w:rsidR="00772578" w:rsidRPr="00D63732" w:rsidRDefault="00772578" w:rsidP="00AA2816">
            <w:pPr>
              <w:spacing w:after="0" w:line="240" w:lineRule="auto"/>
              <w:jc w:val="center"/>
              <w:rPr>
                <w:rFonts w:ascii="Times New Roman" w:eastAsia="Times New Roman" w:hAnsi="Times New Roman" w:cs="Times New Roman"/>
              </w:rPr>
            </w:pPr>
            <w:r w:rsidRPr="00D63732">
              <w:rPr>
                <w:rFonts w:ascii="Times New Roman" w:eastAsia="Times New Roman" w:hAnsi="Times New Roman" w:cs="Times New Roman"/>
              </w:rPr>
              <w:t>0.0%</w:t>
            </w:r>
          </w:p>
        </w:tc>
        <w:tc>
          <w:tcPr>
            <w:tcW w:w="812" w:type="dxa"/>
            <w:tcBorders>
              <w:top w:val="nil"/>
              <w:left w:val="nil"/>
              <w:bottom w:val="single" w:sz="8" w:space="0" w:color="auto"/>
              <w:right w:val="single" w:sz="4" w:space="0" w:color="auto"/>
            </w:tcBorders>
            <w:shd w:val="clear" w:color="auto" w:fill="auto"/>
            <w:noWrap/>
            <w:vAlign w:val="bottom"/>
            <w:hideMark/>
          </w:tcPr>
          <w:p w:rsidR="00772578" w:rsidRPr="00D63732" w:rsidRDefault="00772578" w:rsidP="00AA2816">
            <w:pPr>
              <w:spacing w:after="0" w:line="240" w:lineRule="auto"/>
              <w:jc w:val="center"/>
              <w:rPr>
                <w:rFonts w:ascii="Times New Roman" w:eastAsia="Times New Roman" w:hAnsi="Times New Roman" w:cs="Times New Roman"/>
              </w:rPr>
            </w:pPr>
            <w:r w:rsidRPr="00D63732">
              <w:rPr>
                <w:rFonts w:ascii="Times New Roman" w:eastAsia="Times New Roman" w:hAnsi="Times New Roman" w:cs="Times New Roman"/>
              </w:rPr>
              <w:t>1.0%</w:t>
            </w:r>
          </w:p>
        </w:tc>
        <w:tc>
          <w:tcPr>
            <w:tcW w:w="745" w:type="dxa"/>
            <w:tcBorders>
              <w:top w:val="nil"/>
              <w:left w:val="nil"/>
              <w:bottom w:val="single" w:sz="8" w:space="0" w:color="auto"/>
              <w:right w:val="single" w:sz="4" w:space="0" w:color="auto"/>
            </w:tcBorders>
            <w:shd w:val="clear" w:color="auto" w:fill="auto"/>
            <w:noWrap/>
            <w:vAlign w:val="bottom"/>
            <w:hideMark/>
          </w:tcPr>
          <w:p w:rsidR="00772578" w:rsidRPr="00D63732" w:rsidRDefault="00772578" w:rsidP="00AA2816">
            <w:pPr>
              <w:spacing w:after="0" w:line="240" w:lineRule="auto"/>
              <w:jc w:val="center"/>
              <w:rPr>
                <w:rFonts w:ascii="Times New Roman" w:eastAsia="Times New Roman" w:hAnsi="Times New Roman" w:cs="Times New Roman"/>
                <w:b/>
                <w:bCs/>
              </w:rPr>
            </w:pPr>
            <w:r w:rsidRPr="00D63732">
              <w:rPr>
                <w:rFonts w:ascii="Times New Roman" w:eastAsia="Times New Roman" w:hAnsi="Times New Roman" w:cs="Times New Roman"/>
                <w:b/>
                <w:bCs/>
              </w:rPr>
              <w:t>0.7%</w:t>
            </w:r>
          </w:p>
        </w:tc>
      </w:tr>
      <w:tr w:rsidR="00772578" w:rsidRPr="00D63732" w:rsidTr="00772578">
        <w:trPr>
          <w:trHeight w:val="255"/>
          <w:jc w:val="center"/>
        </w:trPr>
        <w:tc>
          <w:tcPr>
            <w:tcW w:w="3473" w:type="dxa"/>
            <w:vMerge w:val="restart"/>
            <w:tcBorders>
              <w:top w:val="nil"/>
              <w:left w:val="single" w:sz="4" w:space="0" w:color="auto"/>
              <w:bottom w:val="single" w:sz="8" w:space="0" w:color="000000"/>
              <w:right w:val="single" w:sz="4" w:space="0" w:color="auto"/>
            </w:tcBorders>
            <w:shd w:val="clear" w:color="auto" w:fill="auto"/>
            <w:vAlign w:val="center"/>
            <w:hideMark/>
          </w:tcPr>
          <w:p w:rsidR="00772578" w:rsidRPr="00D63732" w:rsidRDefault="00772578" w:rsidP="00AA2816">
            <w:pPr>
              <w:spacing w:after="0" w:line="240" w:lineRule="auto"/>
              <w:jc w:val="center"/>
              <w:rPr>
                <w:rFonts w:ascii="Times New Roman" w:eastAsia="Times New Roman" w:hAnsi="Times New Roman" w:cs="Times New Roman"/>
                <w:b/>
                <w:bCs/>
              </w:rPr>
            </w:pPr>
            <w:r w:rsidRPr="00D63732">
              <w:rPr>
                <w:rFonts w:ascii="Times New Roman" w:eastAsia="Times New Roman" w:hAnsi="Times New Roman" w:cs="Times New Roman"/>
                <w:b/>
                <w:bCs/>
              </w:rPr>
              <w:t>Nombre de mois de couverture des besoins alimentaires</w:t>
            </w:r>
          </w:p>
        </w:tc>
        <w:tc>
          <w:tcPr>
            <w:tcW w:w="1974" w:type="dxa"/>
            <w:tcBorders>
              <w:top w:val="nil"/>
              <w:left w:val="nil"/>
              <w:bottom w:val="nil"/>
              <w:right w:val="single" w:sz="4" w:space="0" w:color="auto"/>
            </w:tcBorders>
            <w:shd w:val="clear" w:color="auto" w:fill="auto"/>
            <w:noWrap/>
            <w:vAlign w:val="bottom"/>
            <w:hideMark/>
          </w:tcPr>
          <w:p w:rsidR="00772578" w:rsidRPr="00D63732" w:rsidRDefault="00772578" w:rsidP="00AA2816">
            <w:pPr>
              <w:spacing w:after="0" w:line="240" w:lineRule="auto"/>
              <w:jc w:val="center"/>
              <w:rPr>
                <w:rFonts w:ascii="Times New Roman" w:eastAsia="Times New Roman" w:hAnsi="Times New Roman" w:cs="Times New Roman"/>
              </w:rPr>
            </w:pPr>
            <w:r w:rsidRPr="00D63732">
              <w:rPr>
                <w:rFonts w:ascii="Times New Roman" w:eastAsia="Times New Roman" w:hAnsi="Times New Roman" w:cs="Times New Roman"/>
              </w:rPr>
              <w:t>Aucun</w:t>
            </w:r>
          </w:p>
        </w:tc>
        <w:tc>
          <w:tcPr>
            <w:tcW w:w="849" w:type="dxa"/>
            <w:tcBorders>
              <w:top w:val="nil"/>
              <w:left w:val="nil"/>
              <w:bottom w:val="nil"/>
              <w:right w:val="nil"/>
            </w:tcBorders>
            <w:shd w:val="clear" w:color="auto" w:fill="auto"/>
            <w:noWrap/>
            <w:vAlign w:val="bottom"/>
            <w:hideMark/>
          </w:tcPr>
          <w:p w:rsidR="00772578" w:rsidRPr="00D63732" w:rsidRDefault="00772578" w:rsidP="00AA2816">
            <w:pPr>
              <w:spacing w:after="0" w:line="240" w:lineRule="auto"/>
              <w:jc w:val="center"/>
              <w:rPr>
                <w:rFonts w:ascii="Times New Roman" w:eastAsia="Times New Roman" w:hAnsi="Times New Roman" w:cs="Times New Roman"/>
              </w:rPr>
            </w:pPr>
            <w:r w:rsidRPr="00D63732">
              <w:rPr>
                <w:rFonts w:ascii="Times New Roman" w:eastAsia="Times New Roman" w:hAnsi="Times New Roman" w:cs="Times New Roman"/>
              </w:rPr>
              <w:t>6.0%</w:t>
            </w:r>
          </w:p>
        </w:tc>
        <w:tc>
          <w:tcPr>
            <w:tcW w:w="812" w:type="dxa"/>
            <w:tcBorders>
              <w:top w:val="nil"/>
              <w:left w:val="nil"/>
              <w:bottom w:val="nil"/>
              <w:right w:val="single" w:sz="4" w:space="0" w:color="auto"/>
            </w:tcBorders>
            <w:shd w:val="clear" w:color="auto" w:fill="auto"/>
            <w:noWrap/>
            <w:vAlign w:val="bottom"/>
            <w:hideMark/>
          </w:tcPr>
          <w:p w:rsidR="00772578" w:rsidRPr="00D63732" w:rsidRDefault="00772578" w:rsidP="00AA2816">
            <w:pPr>
              <w:spacing w:after="0" w:line="240" w:lineRule="auto"/>
              <w:jc w:val="center"/>
              <w:rPr>
                <w:rFonts w:ascii="Times New Roman" w:eastAsia="Times New Roman" w:hAnsi="Times New Roman" w:cs="Times New Roman"/>
              </w:rPr>
            </w:pPr>
            <w:r w:rsidRPr="00D63732">
              <w:rPr>
                <w:rFonts w:ascii="Times New Roman" w:eastAsia="Times New Roman" w:hAnsi="Times New Roman" w:cs="Times New Roman"/>
              </w:rPr>
              <w:t>3.6%</w:t>
            </w:r>
          </w:p>
        </w:tc>
        <w:tc>
          <w:tcPr>
            <w:tcW w:w="745" w:type="dxa"/>
            <w:tcBorders>
              <w:top w:val="nil"/>
              <w:left w:val="nil"/>
              <w:bottom w:val="nil"/>
              <w:right w:val="single" w:sz="4" w:space="0" w:color="auto"/>
            </w:tcBorders>
            <w:shd w:val="clear" w:color="auto" w:fill="auto"/>
            <w:noWrap/>
            <w:vAlign w:val="bottom"/>
            <w:hideMark/>
          </w:tcPr>
          <w:p w:rsidR="00772578" w:rsidRPr="00D63732" w:rsidRDefault="00772578" w:rsidP="00AA2816">
            <w:pPr>
              <w:spacing w:after="0" w:line="240" w:lineRule="auto"/>
              <w:jc w:val="center"/>
              <w:rPr>
                <w:rFonts w:ascii="Times New Roman" w:eastAsia="Times New Roman" w:hAnsi="Times New Roman" w:cs="Times New Roman"/>
                <w:b/>
                <w:bCs/>
              </w:rPr>
            </w:pPr>
            <w:r w:rsidRPr="00D63732">
              <w:rPr>
                <w:rFonts w:ascii="Times New Roman" w:eastAsia="Times New Roman" w:hAnsi="Times New Roman" w:cs="Times New Roman"/>
                <w:b/>
                <w:bCs/>
              </w:rPr>
              <w:t>4.4%</w:t>
            </w:r>
          </w:p>
        </w:tc>
      </w:tr>
      <w:tr w:rsidR="00772578" w:rsidRPr="00D63732" w:rsidTr="00772578">
        <w:trPr>
          <w:trHeight w:val="255"/>
          <w:jc w:val="center"/>
        </w:trPr>
        <w:tc>
          <w:tcPr>
            <w:tcW w:w="3473" w:type="dxa"/>
            <w:vMerge/>
            <w:tcBorders>
              <w:top w:val="nil"/>
              <w:left w:val="single" w:sz="4" w:space="0" w:color="auto"/>
              <w:bottom w:val="single" w:sz="8" w:space="0" w:color="000000"/>
              <w:right w:val="single" w:sz="4" w:space="0" w:color="auto"/>
            </w:tcBorders>
            <w:vAlign w:val="center"/>
            <w:hideMark/>
          </w:tcPr>
          <w:p w:rsidR="00772578" w:rsidRPr="00D63732" w:rsidRDefault="00772578" w:rsidP="00AA2816">
            <w:pPr>
              <w:spacing w:after="0" w:line="240" w:lineRule="auto"/>
              <w:rPr>
                <w:rFonts w:ascii="Times New Roman" w:eastAsia="Times New Roman" w:hAnsi="Times New Roman" w:cs="Times New Roman"/>
                <w:b/>
                <w:bCs/>
              </w:rPr>
            </w:pPr>
          </w:p>
        </w:tc>
        <w:tc>
          <w:tcPr>
            <w:tcW w:w="1974" w:type="dxa"/>
            <w:tcBorders>
              <w:top w:val="nil"/>
              <w:left w:val="nil"/>
              <w:bottom w:val="nil"/>
              <w:right w:val="single" w:sz="4" w:space="0" w:color="auto"/>
            </w:tcBorders>
            <w:shd w:val="clear" w:color="auto" w:fill="auto"/>
            <w:noWrap/>
            <w:vAlign w:val="bottom"/>
            <w:hideMark/>
          </w:tcPr>
          <w:p w:rsidR="00772578" w:rsidRPr="00D63732" w:rsidRDefault="00772578" w:rsidP="00AA2816">
            <w:pPr>
              <w:spacing w:after="0" w:line="240" w:lineRule="auto"/>
              <w:jc w:val="center"/>
              <w:rPr>
                <w:rFonts w:ascii="Times New Roman" w:eastAsia="Times New Roman" w:hAnsi="Times New Roman" w:cs="Times New Roman"/>
              </w:rPr>
            </w:pPr>
            <w:r w:rsidRPr="00D63732">
              <w:rPr>
                <w:rFonts w:ascii="Times New Roman" w:eastAsia="Times New Roman" w:hAnsi="Times New Roman" w:cs="Times New Roman"/>
              </w:rPr>
              <w:t>1-3 mois</w:t>
            </w:r>
          </w:p>
        </w:tc>
        <w:tc>
          <w:tcPr>
            <w:tcW w:w="849" w:type="dxa"/>
            <w:tcBorders>
              <w:top w:val="nil"/>
              <w:left w:val="nil"/>
              <w:bottom w:val="nil"/>
              <w:right w:val="nil"/>
            </w:tcBorders>
            <w:shd w:val="clear" w:color="auto" w:fill="auto"/>
            <w:noWrap/>
            <w:vAlign w:val="bottom"/>
            <w:hideMark/>
          </w:tcPr>
          <w:p w:rsidR="00772578" w:rsidRPr="00D63732" w:rsidRDefault="00772578" w:rsidP="00AA2816">
            <w:pPr>
              <w:spacing w:after="0" w:line="240" w:lineRule="auto"/>
              <w:jc w:val="center"/>
              <w:rPr>
                <w:rFonts w:ascii="Times New Roman" w:eastAsia="Times New Roman" w:hAnsi="Times New Roman" w:cs="Times New Roman"/>
              </w:rPr>
            </w:pPr>
            <w:r w:rsidRPr="00D63732">
              <w:rPr>
                <w:rFonts w:ascii="Times New Roman" w:eastAsia="Times New Roman" w:hAnsi="Times New Roman" w:cs="Times New Roman"/>
              </w:rPr>
              <w:t>68.7%</w:t>
            </w:r>
          </w:p>
        </w:tc>
        <w:tc>
          <w:tcPr>
            <w:tcW w:w="812" w:type="dxa"/>
            <w:tcBorders>
              <w:top w:val="nil"/>
              <w:left w:val="nil"/>
              <w:bottom w:val="nil"/>
              <w:right w:val="single" w:sz="4" w:space="0" w:color="auto"/>
            </w:tcBorders>
            <w:shd w:val="clear" w:color="auto" w:fill="auto"/>
            <w:noWrap/>
            <w:vAlign w:val="bottom"/>
            <w:hideMark/>
          </w:tcPr>
          <w:p w:rsidR="00772578" w:rsidRPr="00D63732" w:rsidRDefault="00772578" w:rsidP="00AA2816">
            <w:pPr>
              <w:spacing w:after="0" w:line="240" w:lineRule="auto"/>
              <w:jc w:val="center"/>
              <w:rPr>
                <w:rFonts w:ascii="Times New Roman" w:eastAsia="Times New Roman" w:hAnsi="Times New Roman" w:cs="Times New Roman"/>
              </w:rPr>
            </w:pPr>
            <w:r w:rsidRPr="00D63732">
              <w:rPr>
                <w:rFonts w:ascii="Times New Roman" w:eastAsia="Times New Roman" w:hAnsi="Times New Roman" w:cs="Times New Roman"/>
              </w:rPr>
              <w:t>62.6%</w:t>
            </w:r>
          </w:p>
        </w:tc>
        <w:tc>
          <w:tcPr>
            <w:tcW w:w="745" w:type="dxa"/>
            <w:tcBorders>
              <w:top w:val="nil"/>
              <w:left w:val="nil"/>
              <w:bottom w:val="nil"/>
              <w:right w:val="single" w:sz="4" w:space="0" w:color="auto"/>
            </w:tcBorders>
            <w:shd w:val="clear" w:color="auto" w:fill="auto"/>
            <w:noWrap/>
            <w:vAlign w:val="bottom"/>
            <w:hideMark/>
          </w:tcPr>
          <w:p w:rsidR="00772578" w:rsidRPr="00D63732" w:rsidRDefault="00772578" w:rsidP="00AA2816">
            <w:pPr>
              <w:spacing w:after="0" w:line="240" w:lineRule="auto"/>
              <w:jc w:val="center"/>
              <w:rPr>
                <w:rFonts w:ascii="Times New Roman" w:eastAsia="Times New Roman" w:hAnsi="Times New Roman" w:cs="Times New Roman"/>
                <w:b/>
                <w:bCs/>
              </w:rPr>
            </w:pPr>
            <w:r w:rsidRPr="00D63732">
              <w:rPr>
                <w:rFonts w:ascii="Times New Roman" w:eastAsia="Times New Roman" w:hAnsi="Times New Roman" w:cs="Times New Roman"/>
                <w:b/>
                <w:bCs/>
              </w:rPr>
              <w:t>64.6%</w:t>
            </w:r>
          </w:p>
        </w:tc>
      </w:tr>
      <w:tr w:rsidR="00772578" w:rsidRPr="00D63732" w:rsidTr="00772578">
        <w:trPr>
          <w:trHeight w:val="255"/>
          <w:jc w:val="center"/>
        </w:trPr>
        <w:tc>
          <w:tcPr>
            <w:tcW w:w="3473" w:type="dxa"/>
            <w:vMerge/>
            <w:tcBorders>
              <w:top w:val="nil"/>
              <w:left w:val="single" w:sz="4" w:space="0" w:color="auto"/>
              <w:bottom w:val="single" w:sz="8" w:space="0" w:color="000000"/>
              <w:right w:val="single" w:sz="4" w:space="0" w:color="auto"/>
            </w:tcBorders>
            <w:vAlign w:val="center"/>
            <w:hideMark/>
          </w:tcPr>
          <w:p w:rsidR="00772578" w:rsidRPr="00D63732" w:rsidRDefault="00772578" w:rsidP="00AA2816">
            <w:pPr>
              <w:spacing w:after="0" w:line="240" w:lineRule="auto"/>
              <w:rPr>
                <w:rFonts w:ascii="Times New Roman" w:eastAsia="Times New Roman" w:hAnsi="Times New Roman" w:cs="Times New Roman"/>
                <w:b/>
                <w:bCs/>
              </w:rPr>
            </w:pPr>
          </w:p>
        </w:tc>
        <w:tc>
          <w:tcPr>
            <w:tcW w:w="1974" w:type="dxa"/>
            <w:tcBorders>
              <w:top w:val="nil"/>
              <w:left w:val="nil"/>
              <w:bottom w:val="nil"/>
              <w:right w:val="single" w:sz="4" w:space="0" w:color="auto"/>
            </w:tcBorders>
            <w:shd w:val="clear" w:color="auto" w:fill="auto"/>
            <w:noWrap/>
            <w:vAlign w:val="bottom"/>
            <w:hideMark/>
          </w:tcPr>
          <w:p w:rsidR="00772578" w:rsidRPr="00D63732" w:rsidRDefault="00772578" w:rsidP="00AA2816">
            <w:pPr>
              <w:spacing w:after="0" w:line="240" w:lineRule="auto"/>
              <w:jc w:val="center"/>
              <w:rPr>
                <w:rFonts w:ascii="Times New Roman" w:eastAsia="Times New Roman" w:hAnsi="Times New Roman" w:cs="Times New Roman"/>
              </w:rPr>
            </w:pPr>
            <w:r w:rsidRPr="00D63732">
              <w:rPr>
                <w:rFonts w:ascii="Times New Roman" w:eastAsia="Times New Roman" w:hAnsi="Times New Roman" w:cs="Times New Roman"/>
              </w:rPr>
              <w:t>4-6 mois</w:t>
            </w:r>
          </w:p>
        </w:tc>
        <w:tc>
          <w:tcPr>
            <w:tcW w:w="849" w:type="dxa"/>
            <w:tcBorders>
              <w:top w:val="nil"/>
              <w:left w:val="nil"/>
              <w:bottom w:val="nil"/>
              <w:right w:val="nil"/>
            </w:tcBorders>
            <w:shd w:val="clear" w:color="auto" w:fill="auto"/>
            <w:noWrap/>
            <w:vAlign w:val="bottom"/>
            <w:hideMark/>
          </w:tcPr>
          <w:p w:rsidR="00772578" w:rsidRPr="00D63732" w:rsidRDefault="00772578" w:rsidP="00AA2816">
            <w:pPr>
              <w:spacing w:after="0" w:line="240" w:lineRule="auto"/>
              <w:jc w:val="center"/>
              <w:rPr>
                <w:rFonts w:ascii="Times New Roman" w:eastAsia="Times New Roman" w:hAnsi="Times New Roman" w:cs="Times New Roman"/>
              </w:rPr>
            </w:pPr>
            <w:r w:rsidRPr="00D63732">
              <w:rPr>
                <w:rFonts w:ascii="Times New Roman" w:eastAsia="Times New Roman" w:hAnsi="Times New Roman" w:cs="Times New Roman"/>
              </w:rPr>
              <w:t>13.4%</w:t>
            </w:r>
          </w:p>
        </w:tc>
        <w:tc>
          <w:tcPr>
            <w:tcW w:w="812" w:type="dxa"/>
            <w:tcBorders>
              <w:top w:val="nil"/>
              <w:left w:val="nil"/>
              <w:bottom w:val="nil"/>
              <w:right w:val="single" w:sz="4" w:space="0" w:color="auto"/>
            </w:tcBorders>
            <w:shd w:val="clear" w:color="auto" w:fill="auto"/>
            <w:noWrap/>
            <w:vAlign w:val="bottom"/>
            <w:hideMark/>
          </w:tcPr>
          <w:p w:rsidR="00772578" w:rsidRPr="00D63732" w:rsidRDefault="00772578" w:rsidP="00AA2816">
            <w:pPr>
              <w:spacing w:after="0" w:line="240" w:lineRule="auto"/>
              <w:jc w:val="center"/>
              <w:rPr>
                <w:rFonts w:ascii="Times New Roman" w:eastAsia="Times New Roman" w:hAnsi="Times New Roman" w:cs="Times New Roman"/>
              </w:rPr>
            </w:pPr>
            <w:r w:rsidRPr="00D63732">
              <w:rPr>
                <w:rFonts w:ascii="Times New Roman" w:eastAsia="Times New Roman" w:hAnsi="Times New Roman" w:cs="Times New Roman"/>
              </w:rPr>
              <w:t>22.3%</w:t>
            </w:r>
          </w:p>
        </w:tc>
        <w:tc>
          <w:tcPr>
            <w:tcW w:w="745" w:type="dxa"/>
            <w:tcBorders>
              <w:top w:val="nil"/>
              <w:left w:val="nil"/>
              <w:bottom w:val="nil"/>
              <w:right w:val="single" w:sz="4" w:space="0" w:color="auto"/>
            </w:tcBorders>
            <w:shd w:val="clear" w:color="auto" w:fill="auto"/>
            <w:noWrap/>
            <w:vAlign w:val="bottom"/>
            <w:hideMark/>
          </w:tcPr>
          <w:p w:rsidR="00772578" w:rsidRPr="00D63732" w:rsidRDefault="00772578" w:rsidP="00AA2816">
            <w:pPr>
              <w:spacing w:after="0" w:line="240" w:lineRule="auto"/>
              <w:jc w:val="center"/>
              <w:rPr>
                <w:rFonts w:ascii="Times New Roman" w:eastAsia="Times New Roman" w:hAnsi="Times New Roman" w:cs="Times New Roman"/>
                <w:b/>
                <w:bCs/>
              </w:rPr>
            </w:pPr>
            <w:r w:rsidRPr="00D63732">
              <w:rPr>
                <w:rFonts w:ascii="Times New Roman" w:eastAsia="Times New Roman" w:hAnsi="Times New Roman" w:cs="Times New Roman"/>
                <w:b/>
                <w:bCs/>
              </w:rPr>
              <w:t>19.4%</w:t>
            </w:r>
          </w:p>
        </w:tc>
      </w:tr>
      <w:tr w:rsidR="00772578" w:rsidRPr="00D63732" w:rsidTr="00772578">
        <w:trPr>
          <w:trHeight w:val="270"/>
          <w:jc w:val="center"/>
        </w:trPr>
        <w:tc>
          <w:tcPr>
            <w:tcW w:w="3473" w:type="dxa"/>
            <w:vMerge/>
            <w:tcBorders>
              <w:top w:val="nil"/>
              <w:left w:val="single" w:sz="4" w:space="0" w:color="auto"/>
              <w:bottom w:val="single" w:sz="8" w:space="0" w:color="000000"/>
              <w:right w:val="single" w:sz="4" w:space="0" w:color="auto"/>
            </w:tcBorders>
            <w:vAlign w:val="center"/>
            <w:hideMark/>
          </w:tcPr>
          <w:p w:rsidR="00772578" w:rsidRPr="00D63732" w:rsidRDefault="00772578" w:rsidP="00AA2816">
            <w:pPr>
              <w:spacing w:after="0" w:line="240" w:lineRule="auto"/>
              <w:rPr>
                <w:rFonts w:ascii="Times New Roman" w:eastAsia="Times New Roman" w:hAnsi="Times New Roman" w:cs="Times New Roman"/>
                <w:b/>
                <w:bCs/>
              </w:rPr>
            </w:pPr>
          </w:p>
        </w:tc>
        <w:tc>
          <w:tcPr>
            <w:tcW w:w="1974" w:type="dxa"/>
            <w:tcBorders>
              <w:top w:val="nil"/>
              <w:left w:val="nil"/>
              <w:bottom w:val="single" w:sz="8" w:space="0" w:color="auto"/>
              <w:right w:val="single" w:sz="4" w:space="0" w:color="auto"/>
            </w:tcBorders>
            <w:shd w:val="clear" w:color="auto" w:fill="auto"/>
            <w:noWrap/>
            <w:vAlign w:val="bottom"/>
            <w:hideMark/>
          </w:tcPr>
          <w:p w:rsidR="00772578" w:rsidRPr="00D63732" w:rsidRDefault="00772578" w:rsidP="00AA2816">
            <w:pPr>
              <w:spacing w:after="0" w:line="240" w:lineRule="auto"/>
              <w:jc w:val="center"/>
              <w:rPr>
                <w:rFonts w:ascii="Times New Roman" w:eastAsia="Times New Roman" w:hAnsi="Times New Roman" w:cs="Times New Roman"/>
              </w:rPr>
            </w:pPr>
            <w:r w:rsidRPr="00D63732">
              <w:rPr>
                <w:rFonts w:ascii="Times New Roman" w:eastAsia="Times New Roman" w:hAnsi="Times New Roman" w:cs="Times New Roman"/>
              </w:rPr>
              <w:t>7 mois ou +</w:t>
            </w:r>
          </w:p>
        </w:tc>
        <w:tc>
          <w:tcPr>
            <w:tcW w:w="849" w:type="dxa"/>
            <w:tcBorders>
              <w:top w:val="nil"/>
              <w:left w:val="nil"/>
              <w:bottom w:val="single" w:sz="8" w:space="0" w:color="auto"/>
              <w:right w:val="nil"/>
            </w:tcBorders>
            <w:shd w:val="clear" w:color="auto" w:fill="auto"/>
            <w:noWrap/>
            <w:vAlign w:val="bottom"/>
            <w:hideMark/>
          </w:tcPr>
          <w:p w:rsidR="00772578" w:rsidRPr="00D63732" w:rsidRDefault="00772578" w:rsidP="00AA2816">
            <w:pPr>
              <w:spacing w:after="0" w:line="240" w:lineRule="auto"/>
              <w:jc w:val="center"/>
              <w:rPr>
                <w:rFonts w:ascii="Times New Roman" w:eastAsia="Times New Roman" w:hAnsi="Times New Roman" w:cs="Times New Roman"/>
              </w:rPr>
            </w:pPr>
            <w:r w:rsidRPr="00D63732">
              <w:rPr>
                <w:rFonts w:ascii="Times New Roman" w:eastAsia="Times New Roman" w:hAnsi="Times New Roman" w:cs="Times New Roman"/>
              </w:rPr>
              <w:t>11.9%</w:t>
            </w:r>
          </w:p>
        </w:tc>
        <w:tc>
          <w:tcPr>
            <w:tcW w:w="812" w:type="dxa"/>
            <w:tcBorders>
              <w:top w:val="nil"/>
              <w:left w:val="nil"/>
              <w:bottom w:val="single" w:sz="8" w:space="0" w:color="auto"/>
              <w:right w:val="single" w:sz="4" w:space="0" w:color="auto"/>
            </w:tcBorders>
            <w:shd w:val="clear" w:color="auto" w:fill="auto"/>
            <w:noWrap/>
            <w:vAlign w:val="bottom"/>
            <w:hideMark/>
          </w:tcPr>
          <w:p w:rsidR="00772578" w:rsidRPr="00D63732" w:rsidRDefault="00772578" w:rsidP="00AA2816">
            <w:pPr>
              <w:spacing w:after="0" w:line="240" w:lineRule="auto"/>
              <w:jc w:val="center"/>
              <w:rPr>
                <w:rFonts w:ascii="Times New Roman" w:eastAsia="Times New Roman" w:hAnsi="Times New Roman" w:cs="Times New Roman"/>
              </w:rPr>
            </w:pPr>
            <w:r w:rsidRPr="00D63732">
              <w:rPr>
                <w:rFonts w:ascii="Times New Roman" w:eastAsia="Times New Roman" w:hAnsi="Times New Roman" w:cs="Times New Roman"/>
              </w:rPr>
              <w:t>11.5%</w:t>
            </w:r>
          </w:p>
        </w:tc>
        <w:tc>
          <w:tcPr>
            <w:tcW w:w="745" w:type="dxa"/>
            <w:tcBorders>
              <w:top w:val="nil"/>
              <w:left w:val="nil"/>
              <w:bottom w:val="single" w:sz="8" w:space="0" w:color="auto"/>
              <w:right w:val="single" w:sz="4" w:space="0" w:color="auto"/>
            </w:tcBorders>
            <w:shd w:val="clear" w:color="auto" w:fill="auto"/>
            <w:noWrap/>
            <w:vAlign w:val="bottom"/>
            <w:hideMark/>
          </w:tcPr>
          <w:p w:rsidR="00772578" w:rsidRPr="00D63732" w:rsidRDefault="00772578" w:rsidP="00AA2816">
            <w:pPr>
              <w:spacing w:after="0" w:line="240" w:lineRule="auto"/>
              <w:jc w:val="center"/>
              <w:rPr>
                <w:rFonts w:ascii="Times New Roman" w:eastAsia="Times New Roman" w:hAnsi="Times New Roman" w:cs="Times New Roman"/>
                <w:b/>
                <w:bCs/>
              </w:rPr>
            </w:pPr>
            <w:r w:rsidRPr="00D63732">
              <w:rPr>
                <w:rFonts w:ascii="Times New Roman" w:eastAsia="Times New Roman" w:hAnsi="Times New Roman" w:cs="Times New Roman"/>
                <w:b/>
                <w:bCs/>
              </w:rPr>
              <w:t>11.7%</w:t>
            </w:r>
          </w:p>
        </w:tc>
      </w:tr>
    </w:tbl>
    <w:p w:rsidR="00772578" w:rsidRPr="00465ACC" w:rsidRDefault="00772578" w:rsidP="00772578">
      <w:pPr>
        <w:jc w:val="center"/>
        <w:rPr>
          <w:rFonts w:ascii="Times New Roman" w:hAnsi="Times New Roman" w:cs="Times New Roman"/>
          <w:sz w:val="24"/>
          <w:szCs w:val="24"/>
        </w:rPr>
      </w:pPr>
      <w:r w:rsidRPr="00D63732">
        <w:rPr>
          <w:rFonts w:ascii="Times New Roman" w:hAnsi="Times New Roman" w:cs="Times New Roman"/>
          <w:i/>
          <w:sz w:val="20"/>
          <w:szCs w:val="20"/>
        </w:rPr>
        <w:t>Source: Elaboration propre à  partir de l'enquête de Base menée en Juillet 2014</w:t>
      </w:r>
    </w:p>
    <w:p w:rsidR="000D100D" w:rsidRDefault="000D100D" w:rsidP="000D100D">
      <w:pPr>
        <w:spacing w:line="360" w:lineRule="auto"/>
        <w:jc w:val="center"/>
        <w:rPr>
          <w:rFonts w:ascii="Times New Roman" w:eastAsia="Times New Roman" w:hAnsi="Times New Roman" w:cs="Times New Roman"/>
          <w:b/>
          <w:bCs/>
          <w:sz w:val="24"/>
        </w:rPr>
      </w:pPr>
    </w:p>
    <w:p w:rsidR="000D100D" w:rsidRPr="000D100D" w:rsidRDefault="000D100D" w:rsidP="000D100D">
      <w:pPr>
        <w:spacing w:line="360" w:lineRule="auto"/>
        <w:jc w:val="center"/>
        <w:rPr>
          <w:rFonts w:ascii="Times New Roman" w:eastAsia="Times New Roman" w:hAnsi="Times New Roman" w:cs="Times New Roman"/>
          <w:b/>
          <w:bCs/>
          <w:sz w:val="24"/>
        </w:rPr>
      </w:pPr>
      <w:r w:rsidRPr="000D100D">
        <w:rPr>
          <w:rFonts w:ascii="Times New Roman" w:eastAsia="Times New Roman" w:hAnsi="Times New Roman" w:cs="Times New Roman"/>
          <w:b/>
          <w:bCs/>
          <w:sz w:val="24"/>
        </w:rPr>
        <w:t xml:space="preserve">Tableau 12.- </w:t>
      </w:r>
      <w:r>
        <w:rPr>
          <w:rFonts w:ascii="Times New Roman" w:eastAsia="Times New Roman" w:hAnsi="Times New Roman" w:cs="Times New Roman"/>
          <w:b/>
          <w:bCs/>
          <w:sz w:val="24"/>
        </w:rPr>
        <w:t xml:space="preserve">Résumé </w:t>
      </w:r>
      <w:r w:rsidRPr="000D100D">
        <w:rPr>
          <w:rFonts w:ascii="Times New Roman" w:eastAsia="Times New Roman" w:hAnsi="Times New Roman" w:cs="Times New Roman"/>
          <w:b/>
          <w:bCs/>
          <w:sz w:val="24"/>
        </w:rPr>
        <w:t>des activités prévues et réalisées</w:t>
      </w:r>
    </w:p>
    <w:tbl>
      <w:tblPr>
        <w:tblStyle w:val="Grilledutableau"/>
        <w:tblW w:w="10163" w:type="dxa"/>
        <w:tblLayout w:type="fixed"/>
        <w:tblLook w:val="04A0" w:firstRow="1" w:lastRow="0" w:firstColumn="1" w:lastColumn="0" w:noHBand="0" w:noVBand="1"/>
      </w:tblPr>
      <w:tblGrid>
        <w:gridCol w:w="4217"/>
        <w:gridCol w:w="3484"/>
        <w:gridCol w:w="327"/>
        <w:gridCol w:w="19"/>
        <w:gridCol w:w="2079"/>
        <w:gridCol w:w="37"/>
      </w:tblGrid>
      <w:tr w:rsidR="000D100D" w:rsidRPr="00F22B4D" w:rsidTr="00E67DA6">
        <w:trPr>
          <w:gridAfter w:val="1"/>
          <w:wAfter w:w="37" w:type="dxa"/>
          <w:trHeight w:val="278"/>
        </w:trPr>
        <w:tc>
          <w:tcPr>
            <w:tcW w:w="4217" w:type="dxa"/>
            <w:shd w:val="clear" w:color="auto" w:fill="8DB3E2" w:themeFill="text2" w:themeFillTint="66"/>
          </w:tcPr>
          <w:p w:rsidR="000D100D" w:rsidRPr="00B31545" w:rsidRDefault="000D100D" w:rsidP="00E67DA6">
            <w:pPr>
              <w:spacing w:after="200" w:line="276" w:lineRule="auto"/>
              <w:rPr>
                <w:rFonts w:ascii="Times New Roman" w:hAnsi="Times New Roman" w:cs="Times New Roman"/>
                <w:b/>
                <w:sz w:val="24"/>
                <w:szCs w:val="24"/>
              </w:rPr>
            </w:pPr>
            <w:r w:rsidRPr="00B31545">
              <w:rPr>
                <w:rFonts w:ascii="Times New Roman" w:hAnsi="Times New Roman" w:cs="Times New Roman"/>
                <w:b/>
                <w:sz w:val="24"/>
                <w:szCs w:val="24"/>
              </w:rPr>
              <w:t>Activités prévues</w:t>
            </w:r>
          </w:p>
        </w:tc>
        <w:tc>
          <w:tcPr>
            <w:tcW w:w="3484" w:type="dxa"/>
            <w:tcBorders>
              <w:right w:val="single" w:sz="4" w:space="0" w:color="auto"/>
            </w:tcBorders>
            <w:shd w:val="clear" w:color="auto" w:fill="8DB3E2" w:themeFill="text2" w:themeFillTint="66"/>
          </w:tcPr>
          <w:p w:rsidR="000D100D" w:rsidRPr="00B31545" w:rsidRDefault="000D100D" w:rsidP="00E67DA6">
            <w:pPr>
              <w:spacing w:after="200" w:line="276" w:lineRule="auto"/>
              <w:rPr>
                <w:rFonts w:ascii="Times New Roman" w:hAnsi="Times New Roman" w:cs="Times New Roman"/>
                <w:b/>
                <w:sz w:val="24"/>
                <w:szCs w:val="24"/>
              </w:rPr>
            </w:pPr>
            <w:r w:rsidRPr="00B31545">
              <w:rPr>
                <w:rFonts w:ascii="Times New Roman" w:hAnsi="Times New Roman" w:cs="Times New Roman"/>
                <w:b/>
                <w:sz w:val="24"/>
                <w:szCs w:val="24"/>
              </w:rPr>
              <w:t>Activités réalisées</w:t>
            </w:r>
          </w:p>
        </w:tc>
        <w:tc>
          <w:tcPr>
            <w:tcW w:w="2425" w:type="dxa"/>
            <w:gridSpan w:val="3"/>
            <w:tcBorders>
              <w:left w:val="single" w:sz="4" w:space="0" w:color="auto"/>
            </w:tcBorders>
            <w:shd w:val="clear" w:color="auto" w:fill="8DB3E2" w:themeFill="text2" w:themeFillTint="66"/>
          </w:tcPr>
          <w:p w:rsidR="000D100D" w:rsidRPr="00B31545" w:rsidRDefault="000D100D" w:rsidP="00E67DA6">
            <w:pPr>
              <w:spacing w:after="200" w:line="276" w:lineRule="auto"/>
              <w:rPr>
                <w:rFonts w:ascii="Times New Roman" w:hAnsi="Times New Roman" w:cs="Times New Roman"/>
                <w:b/>
                <w:sz w:val="24"/>
                <w:szCs w:val="24"/>
              </w:rPr>
            </w:pPr>
            <w:r w:rsidRPr="00B31545">
              <w:rPr>
                <w:rFonts w:ascii="Times New Roman" w:hAnsi="Times New Roman" w:cs="Times New Roman"/>
                <w:b/>
                <w:sz w:val="24"/>
                <w:szCs w:val="24"/>
              </w:rPr>
              <w:t>Ecarts et facteurs de réussites/blocages</w:t>
            </w:r>
          </w:p>
        </w:tc>
      </w:tr>
      <w:tr w:rsidR="000D100D" w:rsidRPr="00F22B4D" w:rsidTr="00E67DA6">
        <w:trPr>
          <w:gridAfter w:val="1"/>
          <w:wAfter w:w="37" w:type="dxa"/>
          <w:trHeight w:val="467"/>
        </w:trPr>
        <w:tc>
          <w:tcPr>
            <w:tcW w:w="10126" w:type="dxa"/>
            <w:gridSpan w:val="5"/>
            <w:shd w:val="clear" w:color="auto" w:fill="DDD9C3" w:themeFill="background2" w:themeFillShade="E6"/>
          </w:tcPr>
          <w:p w:rsidR="000D100D" w:rsidRPr="00B31545" w:rsidRDefault="000D100D" w:rsidP="00E67DA6">
            <w:pPr>
              <w:spacing w:after="200" w:line="276" w:lineRule="auto"/>
              <w:jc w:val="center"/>
              <w:rPr>
                <w:rFonts w:ascii="Times New Roman" w:eastAsia="Calibri" w:hAnsi="Times New Roman" w:cs="Times New Roman"/>
                <w:b/>
                <w:sz w:val="24"/>
                <w:szCs w:val="24"/>
                <w:lang w:eastAsia="en-GB"/>
              </w:rPr>
            </w:pPr>
            <w:r w:rsidRPr="00B31545">
              <w:rPr>
                <w:rFonts w:ascii="Times New Roman" w:eastAsia="Calibri" w:hAnsi="Times New Roman" w:cs="Times New Roman"/>
                <w:b/>
                <w:sz w:val="24"/>
                <w:szCs w:val="24"/>
                <w:lang w:eastAsia="en-GB"/>
              </w:rPr>
              <w:t>Résultats 1: L’accès à des services financiers de base est amélioré pour 8000 membres de 320 Associations Villageoises d’Épargne et de Crédit (AVEC).</w:t>
            </w:r>
          </w:p>
        </w:tc>
      </w:tr>
      <w:tr w:rsidR="000D100D" w:rsidRPr="00F22B4D" w:rsidTr="00E67DA6">
        <w:trPr>
          <w:gridAfter w:val="1"/>
          <w:wAfter w:w="37" w:type="dxa"/>
          <w:trHeight w:val="467"/>
        </w:trPr>
        <w:tc>
          <w:tcPr>
            <w:tcW w:w="4217" w:type="dxa"/>
          </w:tcPr>
          <w:p w:rsidR="000D100D" w:rsidRPr="00B31545" w:rsidRDefault="000D100D" w:rsidP="00E67DA6">
            <w:pPr>
              <w:spacing w:after="200" w:line="276" w:lineRule="auto"/>
              <w:jc w:val="both"/>
              <w:rPr>
                <w:rFonts w:ascii="Times New Roman" w:hAnsi="Times New Roman" w:cs="Times New Roman"/>
                <w:sz w:val="24"/>
                <w:szCs w:val="24"/>
              </w:rPr>
            </w:pPr>
            <w:r w:rsidRPr="00B31545">
              <w:rPr>
                <w:rFonts w:ascii="Times New Roman" w:eastAsia="Calibri" w:hAnsi="Times New Roman" w:cs="Times New Roman"/>
                <w:sz w:val="24"/>
                <w:szCs w:val="24"/>
                <w:lang w:eastAsia="en-GB"/>
              </w:rPr>
              <w:t>Réaliser une étude de base sur les conditions socio-économiques dans les 2 départements.</w:t>
            </w:r>
          </w:p>
        </w:tc>
        <w:tc>
          <w:tcPr>
            <w:tcW w:w="3484" w:type="dxa"/>
            <w:tcBorders>
              <w:right w:val="single" w:sz="4" w:space="0" w:color="auto"/>
            </w:tcBorders>
          </w:tcPr>
          <w:p w:rsidR="000D100D" w:rsidRPr="00B31545" w:rsidRDefault="000D100D" w:rsidP="00E67DA6">
            <w:pPr>
              <w:spacing w:after="200" w:line="276" w:lineRule="auto"/>
              <w:jc w:val="both"/>
              <w:rPr>
                <w:rFonts w:ascii="Times New Roman" w:hAnsi="Times New Roman" w:cs="Times New Roman"/>
                <w:sz w:val="24"/>
                <w:szCs w:val="24"/>
              </w:rPr>
            </w:pPr>
            <w:r w:rsidRPr="00B31545">
              <w:rPr>
                <w:rFonts w:ascii="Times New Roman" w:hAnsi="Times New Roman" w:cs="Times New Roman"/>
                <w:sz w:val="24"/>
                <w:szCs w:val="24"/>
              </w:rPr>
              <w:t xml:space="preserve">Au début de l'implémentation du projet, une étude de base a été réalisée dans le département de l'Artibonite. Cette dernière nous a servi de référence pour apprécier l'effet du projet sur les membres de la communauté </w:t>
            </w:r>
          </w:p>
        </w:tc>
        <w:tc>
          <w:tcPr>
            <w:tcW w:w="2425" w:type="dxa"/>
            <w:gridSpan w:val="3"/>
            <w:tcBorders>
              <w:left w:val="single" w:sz="4" w:space="0" w:color="auto"/>
            </w:tcBorders>
          </w:tcPr>
          <w:p w:rsidR="000D100D" w:rsidRPr="00B31545" w:rsidRDefault="000D100D" w:rsidP="00E67DA6">
            <w:pPr>
              <w:spacing w:after="200" w:line="276" w:lineRule="auto"/>
              <w:jc w:val="both"/>
              <w:rPr>
                <w:rFonts w:ascii="Times New Roman" w:hAnsi="Times New Roman" w:cs="Times New Roman"/>
                <w:sz w:val="24"/>
                <w:szCs w:val="24"/>
              </w:rPr>
            </w:pPr>
            <w:r w:rsidRPr="00B31545">
              <w:rPr>
                <w:rFonts w:ascii="Times New Roman" w:hAnsi="Times New Roman" w:cs="Times New Roman"/>
                <w:sz w:val="24"/>
                <w:szCs w:val="24"/>
              </w:rPr>
              <w:t xml:space="preserve">Au niveau du département de l'Ouest, cette étude n'a pas été réalisée. En revanche, on a mené plusieurs étude dont une sur le processus de liaison entre les groupes AVEC et ZAFEN/FONKOZE. Cette étude nous a permis de faire un diagnostic approfondi de ce partenariat et tirer des leçons pour mieux faire la prochaine fois. </w:t>
            </w:r>
          </w:p>
        </w:tc>
      </w:tr>
      <w:tr w:rsidR="000D100D" w:rsidRPr="00F22B4D" w:rsidTr="00E67DA6">
        <w:trPr>
          <w:gridAfter w:val="1"/>
          <w:wAfter w:w="37" w:type="dxa"/>
          <w:trHeight w:val="227"/>
        </w:trPr>
        <w:tc>
          <w:tcPr>
            <w:tcW w:w="4217" w:type="dxa"/>
          </w:tcPr>
          <w:p w:rsidR="000D100D" w:rsidRPr="000D100D" w:rsidRDefault="000D100D" w:rsidP="00E67DA6">
            <w:pPr>
              <w:spacing w:after="200" w:line="276" w:lineRule="auto"/>
              <w:jc w:val="both"/>
              <w:rPr>
                <w:rFonts w:ascii="Times New Roman" w:hAnsi="Times New Roman" w:cs="Times New Roman"/>
                <w:sz w:val="24"/>
                <w:szCs w:val="24"/>
              </w:rPr>
            </w:pPr>
            <w:r w:rsidRPr="000D100D">
              <w:rPr>
                <w:rFonts w:ascii="Times New Roman" w:hAnsi="Times New Roman" w:cs="Times New Roman"/>
                <w:sz w:val="24"/>
                <w:szCs w:val="24"/>
              </w:rPr>
              <w:t>Mettre en place les 240 nouvelles AVEC.</w:t>
            </w:r>
          </w:p>
        </w:tc>
        <w:tc>
          <w:tcPr>
            <w:tcW w:w="3484" w:type="dxa"/>
            <w:tcBorders>
              <w:right w:val="single" w:sz="4" w:space="0" w:color="auto"/>
            </w:tcBorders>
          </w:tcPr>
          <w:p w:rsidR="000D100D" w:rsidRPr="000D100D" w:rsidRDefault="000D100D" w:rsidP="00E67DA6">
            <w:pPr>
              <w:jc w:val="both"/>
              <w:rPr>
                <w:rFonts w:ascii="Times New Roman" w:hAnsi="Times New Roman" w:cs="Times New Roman"/>
                <w:sz w:val="24"/>
                <w:szCs w:val="24"/>
              </w:rPr>
            </w:pPr>
            <w:r w:rsidRPr="000D100D">
              <w:rPr>
                <w:rFonts w:ascii="Times New Roman" w:hAnsi="Times New Roman" w:cs="Times New Roman"/>
                <w:sz w:val="24"/>
                <w:szCs w:val="24"/>
              </w:rPr>
              <w:t xml:space="preserve">Dans le cadre du projet, 261 groupes AVEC ont été </w:t>
            </w:r>
            <w:r w:rsidRPr="00B31545">
              <w:rPr>
                <w:rFonts w:ascii="Times New Roman" w:hAnsi="Times New Roman" w:cs="Times New Roman"/>
                <w:sz w:val="24"/>
                <w:szCs w:val="24"/>
              </w:rPr>
              <w:t>créés</w:t>
            </w:r>
            <w:r w:rsidRPr="000D100D">
              <w:rPr>
                <w:rFonts w:ascii="Times New Roman" w:hAnsi="Times New Roman" w:cs="Times New Roman"/>
                <w:sz w:val="24"/>
                <w:szCs w:val="24"/>
              </w:rPr>
              <w:t xml:space="preserve"> dont 88 aux Gonaïves, 114 à Gros Morne et 59 à Terre-Neuve.</w:t>
            </w:r>
          </w:p>
          <w:p w:rsidR="000D100D" w:rsidRPr="000D100D" w:rsidRDefault="000D100D" w:rsidP="00E67DA6">
            <w:pPr>
              <w:jc w:val="both"/>
              <w:rPr>
                <w:rFonts w:ascii="Times New Roman" w:hAnsi="Times New Roman" w:cs="Times New Roman"/>
                <w:sz w:val="24"/>
                <w:szCs w:val="24"/>
              </w:rPr>
            </w:pPr>
            <w:r w:rsidRPr="000D100D">
              <w:rPr>
                <w:rFonts w:ascii="Times New Roman" w:hAnsi="Times New Roman" w:cs="Times New Roman"/>
                <w:sz w:val="24"/>
                <w:szCs w:val="24"/>
              </w:rPr>
              <w:t>Ces 261 Groupes AVEC comportent 7312 membres dont 4867 Femmes</w:t>
            </w:r>
            <w:r>
              <w:rPr>
                <w:rFonts w:ascii="Times New Roman" w:hAnsi="Times New Roman" w:cs="Times New Roman"/>
                <w:sz w:val="24"/>
                <w:szCs w:val="24"/>
              </w:rPr>
              <w:t xml:space="preserve"> (au 31 Décembre 2015)</w:t>
            </w:r>
            <w:r w:rsidRPr="000D100D">
              <w:rPr>
                <w:rFonts w:ascii="Times New Roman" w:hAnsi="Times New Roman" w:cs="Times New Roman"/>
                <w:sz w:val="24"/>
                <w:szCs w:val="24"/>
              </w:rPr>
              <w:t>.</w:t>
            </w:r>
          </w:p>
        </w:tc>
        <w:tc>
          <w:tcPr>
            <w:tcW w:w="2425" w:type="dxa"/>
            <w:gridSpan w:val="3"/>
            <w:tcBorders>
              <w:left w:val="single" w:sz="4" w:space="0" w:color="auto"/>
            </w:tcBorders>
          </w:tcPr>
          <w:p w:rsidR="000D100D" w:rsidRPr="000D100D" w:rsidRDefault="000D100D" w:rsidP="00E67DA6">
            <w:pPr>
              <w:jc w:val="both"/>
              <w:rPr>
                <w:rFonts w:ascii="Times New Roman" w:hAnsi="Times New Roman" w:cs="Times New Roman"/>
                <w:sz w:val="24"/>
                <w:szCs w:val="24"/>
              </w:rPr>
            </w:pPr>
            <w:r w:rsidRPr="000D100D">
              <w:rPr>
                <w:rFonts w:ascii="Times New Roman" w:hAnsi="Times New Roman" w:cs="Times New Roman"/>
                <w:sz w:val="24"/>
                <w:szCs w:val="24"/>
              </w:rPr>
              <w:t>Plusieurs éléments ont été à la base de ce succès notamment le support des leaders communautaires, la formation et le déploiement des agents villageois et les organisations communautaires de base.</w:t>
            </w:r>
          </w:p>
        </w:tc>
      </w:tr>
      <w:tr w:rsidR="000D100D" w:rsidRPr="00F22B4D" w:rsidTr="00E67DA6">
        <w:trPr>
          <w:gridAfter w:val="1"/>
          <w:wAfter w:w="37" w:type="dxa"/>
          <w:trHeight w:val="467"/>
        </w:trPr>
        <w:tc>
          <w:tcPr>
            <w:tcW w:w="4217" w:type="dxa"/>
          </w:tcPr>
          <w:p w:rsidR="000D100D" w:rsidRPr="000D100D" w:rsidRDefault="000D100D" w:rsidP="00E67DA6">
            <w:pPr>
              <w:spacing w:after="200" w:line="276" w:lineRule="auto"/>
              <w:jc w:val="both"/>
              <w:rPr>
                <w:rFonts w:ascii="Times New Roman" w:hAnsi="Times New Roman" w:cs="Times New Roman"/>
                <w:sz w:val="24"/>
                <w:szCs w:val="24"/>
              </w:rPr>
            </w:pPr>
            <w:r w:rsidRPr="000D100D">
              <w:rPr>
                <w:rFonts w:ascii="Times New Roman" w:eastAsia="Calibri" w:hAnsi="Times New Roman" w:cs="Times New Roman"/>
                <w:sz w:val="24"/>
                <w:szCs w:val="24"/>
                <w:lang w:eastAsia="en-GB"/>
              </w:rPr>
              <w:t>Appuyer la formation et la gestion des nouvelles AVEC : mise en place des mécanismes d’épargne-crédit.</w:t>
            </w:r>
          </w:p>
        </w:tc>
        <w:tc>
          <w:tcPr>
            <w:tcW w:w="3484" w:type="dxa"/>
            <w:tcBorders>
              <w:right w:val="single" w:sz="4" w:space="0" w:color="auto"/>
            </w:tcBorders>
          </w:tcPr>
          <w:p w:rsidR="000D100D" w:rsidRPr="000D100D" w:rsidRDefault="000D100D" w:rsidP="00E67DA6">
            <w:pPr>
              <w:jc w:val="both"/>
              <w:rPr>
                <w:rFonts w:ascii="Times New Roman" w:hAnsi="Times New Roman" w:cs="Times New Roman"/>
                <w:sz w:val="24"/>
                <w:szCs w:val="24"/>
              </w:rPr>
            </w:pPr>
            <w:r w:rsidRPr="000D100D">
              <w:rPr>
                <w:rFonts w:ascii="Times New Roman" w:hAnsi="Times New Roman" w:cs="Times New Roman"/>
                <w:sz w:val="24"/>
                <w:szCs w:val="24"/>
              </w:rPr>
              <w:t xml:space="preserve">Tous les membres des 261 groupes AVEC crées au niveau de l'Artibonite ont suivi des formations sur la méthodologie des AVEC depuis la phase de création jusqu'au partage. Ils ont pu épargner leur argent et contracté des crédits en vue de créer leur activité génératrice de revenu. Le montant d'épargne dans ces groupes à la fin du projet s'est élevé à 15, 979,406 Gourdes et le montant du crédit à 13, 350,116 Gourdes. </w:t>
            </w:r>
            <w:r>
              <w:rPr>
                <w:rFonts w:ascii="Times New Roman" w:hAnsi="Times New Roman" w:cs="Times New Roman"/>
                <w:sz w:val="24"/>
                <w:szCs w:val="24"/>
              </w:rPr>
              <w:t>(au 31 Décembre 2015)</w:t>
            </w:r>
            <w:r w:rsidRPr="00865686">
              <w:rPr>
                <w:rFonts w:ascii="Times New Roman" w:hAnsi="Times New Roman" w:cs="Times New Roman"/>
                <w:sz w:val="24"/>
                <w:szCs w:val="24"/>
              </w:rPr>
              <w:t>.</w:t>
            </w:r>
          </w:p>
        </w:tc>
        <w:tc>
          <w:tcPr>
            <w:tcW w:w="2425" w:type="dxa"/>
            <w:gridSpan w:val="3"/>
            <w:tcBorders>
              <w:left w:val="single" w:sz="4" w:space="0" w:color="auto"/>
            </w:tcBorders>
          </w:tcPr>
          <w:p w:rsidR="000D100D" w:rsidRPr="000D100D" w:rsidRDefault="000D100D" w:rsidP="00E67DA6">
            <w:pPr>
              <w:jc w:val="both"/>
              <w:rPr>
                <w:rFonts w:ascii="Times New Roman" w:hAnsi="Times New Roman" w:cs="Times New Roman"/>
                <w:sz w:val="24"/>
                <w:szCs w:val="24"/>
              </w:rPr>
            </w:pPr>
            <w:r w:rsidRPr="000D100D">
              <w:rPr>
                <w:rFonts w:ascii="Times New Roman" w:hAnsi="Times New Roman" w:cs="Times New Roman"/>
                <w:sz w:val="24"/>
                <w:szCs w:val="24"/>
              </w:rPr>
              <w:t xml:space="preserve">Encore une fois, les leaders communautaires, les agents villageois et les organisations communautaires de base ont été, entre autres, les artisans de ce succès. </w:t>
            </w:r>
          </w:p>
        </w:tc>
      </w:tr>
      <w:tr w:rsidR="000D100D" w:rsidRPr="00F22B4D" w:rsidTr="00E67DA6">
        <w:trPr>
          <w:gridAfter w:val="1"/>
          <w:wAfter w:w="37" w:type="dxa"/>
          <w:trHeight w:val="404"/>
        </w:trPr>
        <w:tc>
          <w:tcPr>
            <w:tcW w:w="4217" w:type="dxa"/>
          </w:tcPr>
          <w:p w:rsidR="000D100D" w:rsidRPr="000D100D" w:rsidRDefault="000D100D" w:rsidP="00E67DA6">
            <w:pPr>
              <w:spacing w:after="200" w:line="276" w:lineRule="auto"/>
              <w:jc w:val="both"/>
              <w:rPr>
                <w:rFonts w:ascii="Times New Roman" w:hAnsi="Times New Roman" w:cs="Times New Roman"/>
                <w:sz w:val="24"/>
                <w:szCs w:val="24"/>
              </w:rPr>
            </w:pPr>
            <w:r w:rsidRPr="000D100D">
              <w:rPr>
                <w:rFonts w:ascii="Times New Roman" w:eastAsia="Calibri" w:hAnsi="Times New Roman" w:cs="Times New Roman"/>
                <w:sz w:val="24"/>
                <w:szCs w:val="24"/>
                <w:lang w:eastAsia="en-GB"/>
              </w:rPr>
              <w:t>Formation à la sélection, planification et gestion des AGR et développement de l’éducation financière auprès des membres.</w:t>
            </w:r>
          </w:p>
        </w:tc>
        <w:tc>
          <w:tcPr>
            <w:tcW w:w="3484" w:type="dxa"/>
            <w:tcBorders>
              <w:right w:val="single" w:sz="4" w:space="0" w:color="auto"/>
            </w:tcBorders>
          </w:tcPr>
          <w:p w:rsidR="000D100D" w:rsidRPr="000D100D" w:rsidRDefault="000D100D" w:rsidP="00E67DA6">
            <w:pPr>
              <w:jc w:val="both"/>
              <w:rPr>
                <w:rFonts w:ascii="Times New Roman" w:hAnsi="Times New Roman" w:cs="Times New Roman"/>
                <w:sz w:val="24"/>
                <w:szCs w:val="24"/>
              </w:rPr>
            </w:pPr>
            <w:r w:rsidRPr="000D100D">
              <w:rPr>
                <w:rFonts w:ascii="Times New Roman" w:hAnsi="Times New Roman" w:cs="Times New Roman"/>
                <w:sz w:val="24"/>
                <w:szCs w:val="24"/>
              </w:rPr>
              <w:t xml:space="preserve">Des séances de formations ont été réalisées à l'intention de 712 membres des groupes AVEC sur la thématique de la Sélection, planification et management des activités génératrices de revenu (SPM) et de 200 membres sur l'éducation financière. </w:t>
            </w:r>
          </w:p>
        </w:tc>
        <w:tc>
          <w:tcPr>
            <w:tcW w:w="2425" w:type="dxa"/>
            <w:gridSpan w:val="3"/>
            <w:tcBorders>
              <w:left w:val="single" w:sz="4" w:space="0" w:color="auto"/>
            </w:tcBorders>
          </w:tcPr>
          <w:p w:rsidR="000D100D" w:rsidRPr="000D100D" w:rsidRDefault="000D100D" w:rsidP="00E67DA6">
            <w:pPr>
              <w:jc w:val="both"/>
              <w:rPr>
                <w:rFonts w:ascii="Times New Roman" w:hAnsi="Times New Roman" w:cs="Times New Roman"/>
                <w:sz w:val="24"/>
                <w:szCs w:val="24"/>
              </w:rPr>
            </w:pPr>
            <w:r w:rsidRPr="000D100D">
              <w:rPr>
                <w:rFonts w:ascii="Times New Roman" w:hAnsi="Times New Roman" w:cs="Times New Roman"/>
                <w:sz w:val="24"/>
                <w:szCs w:val="24"/>
              </w:rPr>
              <w:t xml:space="preserve">Les membres ont compris la nécessite de participer à ces séances de formation car ils ont été sensibilisés sur le fait qu'une formation en SPM et en éducation financière leur permettrait à bien gérer leur AGR et leur famille. </w:t>
            </w:r>
          </w:p>
        </w:tc>
      </w:tr>
      <w:tr w:rsidR="000D100D" w:rsidRPr="00F22B4D" w:rsidTr="00E67DA6">
        <w:trPr>
          <w:gridAfter w:val="1"/>
          <w:wAfter w:w="37" w:type="dxa"/>
          <w:trHeight w:val="467"/>
        </w:trPr>
        <w:tc>
          <w:tcPr>
            <w:tcW w:w="4217" w:type="dxa"/>
          </w:tcPr>
          <w:p w:rsidR="000D100D" w:rsidRPr="000D100D" w:rsidRDefault="000D100D" w:rsidP="00E67DA6">
            <w:pPr>
              <w:spacing w:after="200" w:line="276" w:lineRule="auto"/>
              <w:jc w:val="both"/>
              <w:rPr>
                <w:rFonts w:ascii="Times New Roman" w:hAnsi="Times New Roman" w:cs="Times New Roman"/>
                <w:sz w:val="24"/>
                <w:szCs w:val="24"/>
              </w:rPr>
            </w:pPr>
            <w:r w:rsidRPr="000D100D">
              <w:rPr>
                <w:rFonts w:ascii="Times New Roman" w:eastAsia="Calibri" w:hAnsi="Times New Roman" w:cs="Times New Roman"/>
                <w:sz w:val="24"/>
                <w:szCs w:val="24"/>
                <w:lang w:eastAsia="en-GB"/>
              </w:rPr>
              <w:t>Mettre en place et former les Agents Villageois (AV) pour assurer le suivi des groupes dès la deuxième année.</w:t>
            </w:r>
          </w:p>
        </w:tc>
        <w:tc>
          <w:tcPr>
            <w:tcW w:w="3484" w:type="dxa"/>
            <w:tcBorders>
              <w:right w:val="single" w:sz="4" w:space="0" w:color="auto"/>
            </w:tcBorders>
          </w:tcPr>
          <w:p w:rsidR="000D100D" w:rsidRPr="000D100D" w:rsidRDefault="000D100D" w:rsidP="00E67DA6">
            <w:pPr>
              <w:jc w:val="both"/>
              <w:rPr>
                <w:rFonts w:ascii="Times New Roman" w:hAnsi="Times New Roman" w:cs="Times New Roman"/>
                <w:sz w:val="24"/>
                <w:szCs w:val="24"/>
              </w:rPr>
            </w:pPr>
            <w:r w:rsidRPr="000D100D">
              <w:rPr>
                <w:rFonts w:ascii="Times New Roman" w:hAnsi="Times New Roman" w:cs="Times New Roman"/>
                <w:sz w:val="24"/>
                <w:szCs w:val="24"/>
              </w:rPr>
              <w:t xml:space="preserve">Sélection, formation et déploiement de 47 Agents villageois dans le département de l'Artibonite à travers les trois communes d'intervention du projet. </w:t>
            </w:r>
          </w:p>
        </w:tc>
        <w:tc>
          <w:tcPr>
            <w:tcW w:w="2425" w:type="dxa"/>
            <w:gridSpan w:val="3"/>
            <w:tcBorders>
              <w:left w:val="single" w:sz="4" w:space="0" w:color="auto"/>
            </w:tcBorders>
          </w:tcPr>
          <w:p w:rsidR="000D100D" w:rsidRPr="000D100D" w:rsidRDefault="000D100D" w:rsidP="00E67DA6">
            <w:pPr>
              <w:jc w:val="both"/>
              <w:rPr>
                <w:rFonts w:ascii="Times New Roman" w:hAnsi="Times New Roman" w:cs="Times New Roman"/>
                <w:sz w:val="24"/>
                <w:szCs w:val="24"/>
              </w:rPr>
            </w:pPr>
            <w:r w:rsidRPr="000D100D">
              <w:rPr>
                <w:rFonts w:ascii="Times New Roman" w:hAnsi="Times New Roman" w:cs="Times New Roman"/>
                <w:sz w:val="24"/>
                <w:szCs w:val="24"/>
              </w:rPr>
              <w:t xml:space="preserve">Le déploiement des agents villageois a été d'un grande aide dans le projet dans la mesure où, cela nous permis de créer les groupes AVEC plus rapidement. Cependant, en les choisissant, il y a des principes à respecter notamment la disponibilité de la personne, le volontariat et la proximité de l'adresse de la personne par rapport aux localités dans lesquelles il va travailler. </w:t>
            </w:r>
          </w:p>
        </w:tc>
      </w:tr>
      <w:tr w:rsidR="000D100D" w:rsidRPr="00F22B4D" w:rsidTr="00E67DA6">
        <w:trPr>
          <w:gridAfter w:val="1"/>
          <w:wAfter w:w="37" w:type="dxa"/>
          <w:trHeight w:val="935"/>
        </w:trPr>
        <w:tc>
          <w:tcPr>
            <w:tcW w:w="10126" w:type="dxa"/>
            <w:gridSpan w:val="5"/>
            <w:shd w:val="clear" w:color="auto" w:fill="DDD9C3" w:themeFill="background2" w:themeFillShade="E6"/>
          </w:tcPr>
          <w:p w:rsidR="000D100D" w:rsidRPr="000D100D" w:rsidRDefault="000D100D" w:rsidP="00E67DA6">
            <w:pPr>
              <w:spacing w:after="200" w:line="276" w:lineRule="auto"/>
              <w:jc w:val="center"/>
              <w:rPr>
                <w:rFonts w:ascii="Times New Roman" w:hAnsi="Times New Roman" w:cs="Times New Roman"/>
                <w:b/>
                <w:sz w:val="24"/>
                <w:szCs w:val="24"/>
              </w:rPr>
            </w:pPr>
            <w:r w:rsidRPr="000D100D">
              <w:rPr>
                <w:rFonts w:ascii="Times New Roman" w:eastAsia="Calibri" w:hAnsi="Times New Roman" w:cs="Times New Roman"/>
                <w:b/>
                <w:sz w:val="24"/>
                <w:szCs w:val="24"/>
                <w:lang w:eastAsia="en-GB"/>
              </w:rPr>
              <w:t>Résultats 2: De nouvelles opportunités sont créées grâce à l’augmentation des interrelations financières et des échanges de services professionnels entre les AVECs et les Institutions de Micro Finance. CARE travaillera en collaboration étroite avec les IMF et les bénéficiaires (AVEC et AV) pour co-construire les produits et services financiers dont les AVECs ont besoin.</w:t>
            </w:r>
          </w:p>
        </w:tc>
      </w:tr>
      <w:tr w:rsidR="000D100D" w:rsidRPr="00F22B4D" w:rsidTr="00E67DA6">
        <w:trPr>
          <w:gridAfter w:val="1"/>
          <w:wAfter w:w="37" w:type="dxa"/>
          <w:trHeight w:val="1106"/>
        </w:trPr>
        <w:tc>
          <w:tcPr>
            <w:tcW w:w="4217" w:type="dxa"/>
          </w:tcPr>
          <w:p w:rsidR="000D100D" w:rsidRPr="000D100D" w:rsidRDefault="000D100D" w:rsidP="00E67DA6">
            <w:pPr>
              <w:spacing w:after="200" w:line="276" w:lineRule="auto"/>
              <w:jc w:val="both"/>
              <w:rPr>
                <w:rFonts w:ascii="Times New Roman" w:eastAsia="Calibri" w:hAnsi="Times New Roman" w:cs="Times New Roman"/>
                <w:sz w:val="24"/>
                <w:szCs w:val="24"/>
                <w:lang w:eastAsia="en-GB"/>
              </w:rPr>
            </w:pPr>
            <w:r w:rsidRPr="000D100D">
              <w:rPr>
                <w:rFonts w:ascii="Times New Roman" w:eastAsia="Calibri" w:hAnsi="Times New Roman" w:cs="Times New Roman"/>
                <w:sz w:val="24"/>
                <w:szCs w:val="24"/>
                <w:lang w:eastAsia="en-GB"/>
              </w:rPr>
              <w:t xml:space="preserve">Réaliser un diagnostic de l'offre de produits et services financiers dans les zones d'intervention et sélectionner les institutions partenaires. Identification des exigences des IMF: Négociation avec le secteur financier formel sur les conditions d'accès au crédit et à l'épargne pour les membres des AVEC développant une ARG. </w:t>
            </w:r>
          </w:p>
        </w:tc>
        <w:tc>
          <w:tcPr>
            <w:tcW w:w="3811" w:type="dxa"/>
            <w:gridSpan w:val="2"/>
            <w:tcBorders>
              <w:right w:val="single" w:sz="4" w:space="0" w:color="auto"/>
            </w:tcBorders>
          </w:tcPr>
          <w:p w:rsidR="000D100D" w:rsidRPr="000D100D" w:rsidRDefault="000D100D" w:rsidP="00E67DA6">
            <w:pPr>
              <w:jc w:val="both"/>
              <w:rPr>
                <w:rFonts w:ascii="Times New Roman" w:hAnsi="Times New Roman" w:cs="Times New Roman"/>
                <w:sz w:val="24"/>
                <w:szCs w:val="24"/>
              </w:rPr>
            </w:pPr>
            <w:r w:rsidRPr="000D100D">
              <w:rPr>
                <w:rFonts w:ascii="Times New Roman" w:hAnsi="Times New Roman" w:cs="Times New Roman"/>
                <w:sz w:val="24"/>
                <w:szCs w:val="24"/>
              </w:rPr>
              <w:t xml:space="preserve">Un mapping a été réalisé à Carrefour et à Léogane  pour pouvoir identifier les différentes IFMs existant, les produits offerts et la possibilité de travailler avec les AVEC.  </w:t>
            </w:r>
          </w:p>
          <w:p w:rsidR="000D100D" w:rsidRPr="000D100D" w:rsidRDefault="000D100D" w:rsidP="00E67DA6">
            <w:pPr>
              <w:spacing w:after="200" w:line="276" w:lineRule="auto"/>
              <w:rPr>
                <w:rFonts w:ascii="Times New Roman" w:hAnsi="Times New Roman" w:cs="Times New Roman"/>
                <w:sz w:val="24"/>
                <w:szCs w:val="24"/>
              </w:rPr>
            </w:pPr>
          </w:p>
        </w:tc>
        <w:tc>
          <w:tcPr>
            <w:tcW w:w="2098" w:type="dxa"/>
            <w:gridSpan w:val="2"/>
            <w:tcBorders>
              <w:left w:val="single" w:sz="4" w:space="0" w:color="auto"/>
            </w:tcBorders>
          </w:tcPr>
          <w:p w:rsidR="000D100D" w:rsidRPr="000D100D" w:rsidRDefault="000D100D" w:rsidP="00E67DA6">
            <w:pPr>
              <w:spacing w:after="200" w:line="276" w:lineRule="auto"/>
              <w:rPr>
                <w:rFonts w:ascii="Times New Roman" w:hAnsi="Times New Roman" w:cs="Times New Roman"/>
                <w:sz w:val="24"/>
                <w:szCs w:val="24"/>
              </w:rPr>
            </w:pPr>
          </w:p>
        </w:tc>
      </w:tr>
      <w:tr w:rsidR="000D100D" w:rsidRPr="00F22B4D" w:rsidTr="00E67DA6">
        <w:trPr>
          <w:gridAfter w:val="1"/>
          <w:wAfter w:w="37" w:type="dxa"/>
          <w:trHeight w:val="665"/>
        </w:trPr>
        <w:tc>
          <w:tcPr>
            <w:tcW w:w="4217" w:type="dxa"/>
          </w:tcPr>
          <w:p w:rsidR="000D100D" w:rsidRPr="000D100D" w:rsidRDefault="000D100D" w:rsidP="00E67DA6">
            <w:pPr>
              <w:spacing w:after="200" w:line="276" w:lineRule="auto"/>
              <w:jc w:val="both"/>
              <w:rPr>
                <w:rFonts w:ascii="Times New Roman" w:eastAsia="Calibri" w:hAnsi="Times New Roman" w:cs="Times New Roman"/>
                <w:sz w:val="24"/>
                <w:szCs w:val="24"/>
                <w:lang w:eastAsia="en-GB"/>
              </w:rPr>
            </w:pPr>
            <w:r w:rsidRPr="000D100D">
              <w:rPr>
                <w:rFonts w:ascii="Times New Roman" w:eastAsia="Calibri" w:hAnsi="Times New Roman" w:cs="Times New Roman"/>
                <w:sz w:val="24"/>
                <w:szCs w:val="24"/>
                <w:lang w:eastAsia="en-GB"/>
              </w:rPr>
              <w:t>Analyser des risques et étude de marché des besoins en produits et services financiers formels des membres des AVEC et sélection des AVEC pouvant répondre aux exigences des IMF.</w:t>
            </w:r>
          </w:p>
        </w:tc>
        <w:tc>
          <w:tcPr>
            <w:tcW w:w="3811" w:type="dxa"/>
            <w:gridSpan w:val="2"/>
            <w:tcBorders>
              <w:right w:val="single" w:sz="4" w:space="0" w:color="auto"/>
            </w:tcBorders>
          </w:tcPr>
          <w:p w:rsidR="000D100D" w:rsidRPr="000D100D" w:rsidRDefault="000D100D" w:rsidP="00E67DA6">
            <w:pPr>
              <w:jc w:val="both"/>
              <w:rPr>
                <w:rFonts w:ascii="Times New Roman" w:hAnsi="Times New Roman" w:cs="Times New Roman"/>
                <w:sz w:val="24"/>
                <w:szCs w:val="24"/>
              </w:rPr>
            </w:pPr>
            <w:r w:rsidRPr="000D100D">
              <w:rPr>
                <w:rFonts w:ascii="Times New Roman" w:hAnsi="Times New Roman" w:cs="Times New Roman"/>
                <w:sz w:val="24"/>
                <w:szCs w:val="24"/>
              </w:rPr>
              <w:t xml:space="preserve">A l'issu de ce mapping, l'institution FONKOZE/ZAFEN a été choisie pour octroyer les crédits aux groupes AVEC. Un total de 41 groupes AVEC dans le département de l'Ouest a pu bénéficier des services de FONKOZE/ZAFEN. Aussi, une étude a été menée pour voir l'impact de ces crédits sur les groupes et leurs membres. </w:t>
            </w:r>
          </w:p>
        </w:tc>
        <w:tc>
          <w:tcPr>
            <w:tcW w:w="2098" w:type="dxa"/>
            <w:gridSpan w:val="2"/>
            <w:tcBorders>
              <w:left w:val="single" w:sz="4" w:space="0" w:color="auto"/>
            </w:tcBorders>
          </w:tcPr>
          <w:p w:rsidR="000D100D" w:rsidRPr="000D100D" w:rsidRDefault="000D100D" w:rsidP="00E67DA6">
            <w:pPr>
              <w:jc w:val="both"/>
              <w:rPr>
                <w:rFonts w:ascii="Times New Roman" w:hAnsi="Times New Roman" w:cs="Times New Roman"/>
                <w:sz w:val="24"/>
                <w:szCs w:val="24"/>
              </w:rPr>
            </w:pPr>
            <w:r w:rsidRPr="000D100D">
              <w:rPr>
                <w:rFonts w:ascii="Times New Roman" w:hAnsi="Times New Roman" w:cs="Times New Roman"/>
                <w:sz w:val="24"/>
                <w:szCs w:val="24"/>
              </w:rPr>
              <w:t xml:space="preserve">Dans le processus de liaison entre les groupes AVEC et les institutions financières formelles, il faut attirer l'attention des groupes AVEC sur la dimension partenariale pour ne pas qu'elles acceptent toutes les conditions de l'autre partenaire. </w:t>
            </w:r>
          </w:p>
        </w:tc>
      </w:tr>
      <w:tr w:rsidR="000D100D" w:rsidRPr="00F22B4D" w:rsidTr="00E67DA6">
        <w:trPr>
          <w:gridAfter w:val="1"/>
          <w:wAfter w:w="37" w:type="dxa"/>
          <w:trHeight w:val="953"/>
        </w:trPr>
        <w:tc>
          <w:tcPr>
            <w:tcW w:w="4217" w:type="dxa"/>
          </w:tcPr>
          <w:p w:rsidR="000D100D" w:rsidRPr="000D100D" w:rsidRDefault="000D100D" w:rsidP="00E67DA6">
            <w:pPr>
              <w:spacing w:after="200" w:line="276" w:lineRule="auto"/>
              <w:jc w:val="both"/>
              <w:rPr>
                <w:rFonts w:ascii="Times New Roman" w:hAnsi="Times New Roman" w:cs="Times New Roman"/>
                <w:sz w:val="24"/>
                <w:szCs w:val="24"/>
              </w:rPr>
            </w:pPr>
            <w:r w:rsidRPr="000D100D">
              <w:rPr>
                <w:rFonts w:ascii="Times New Roman" w:eastAsia="Calibri" w:hAnsi="Times New Roman" w:cs="Times New Roman"/>
                <w:sz w:val="24"/>
                <w:szCs w:val="24"/>
                <w:lang w:eastAsia="en-GB"/>
              </w:rPr>
              <w:t>Appuyer les IMF dans la définition et création  de produits et services financiers destinés aux AVEC (travail conjoint entre IMF et CARE) et renforcement des relations entre AVEC et IMF : Mise en place d’un système de transfert d’informations entre IMF et AVEC.</w:t>
            </w:r>
          </w:p>
        </w:tc>
        <w:tc>
          <w:tcPr>
            <w:tcW w:w="3811" w:type="dxa"/>
            <w:gridSpan w:val="2"/>
            <w:tcBorders>
              <w:right w:val="single" w:sz="4" w:space="0" w:color="auto"/>
            </w:tcBorders>
          </w:tcPr>
          <w:p w:rsidR="000D100D" w:rsidRDefault="000D100D" w:rsidP="00E67DA6">
            <w:pPr>
              <w:jc w:val="both"/>
              <w:rPr>
                <w:rFonts w:ascii="Times New Roman" w:hAnsi="Times New Roman" w:cs="Times New Roman"/>
                <w:sz w:val="24"/>
                <w:szCs w:val="24"/>
              </w:rPr>
            </w:pPr>
            <w:r>
              <w:rPr>
                <w:rFonts w:ascii="Times New Roman" w:hAnsi="Times New Roman" w:cs="Times New Roman"/>
                <w:sz w:val="24"/>
                <w:szCs w:val="24"/>
              </w:rPr>
              <w:t>4</w:t>
            </w:r>
            <w:r w:rsidRPr="000D100D">
              <w:rPr>
                <w:rFonts w:ascii="Times New Roman" w:hAnsi="Times New Roman" w:cs="Times New Roman"/>
                <w:sz w:val="24"/>
                <w:szCs w:val="24"/>
              </w:rPr>
              <w:t xml:space="preserve">1 groupes ont pu bénéficier des formations sur la gestion de crédit et aussi des séances de sensibilisations sur la nécessité de mettre ensemble leur argent pour créer des ARG plus  grandes et plus larges. </w:t>
            </w:r>
          </w:p>
          <w:p w:rsidR="000D100D" w:rsidRPr="000D100D" w:rsidRDefault="000D100D" w:rsidP="00E67DA6">
            <w:pPr>
              <w:jc w:val="both"/>
              <w:rPr>
                <w:rFonts w:ascii="Times New Roman" w:hAnsi="Times New Roman" w:cs="Times New Roman"/>
                <w:sz w:val="24"/>
                <w:szCs w:val="24"/>
              </w:rPr>
            </w:pPr>
            <w:r>
              <w:rPr>
                <w:rFonts w:ascii="Times New Roman" w:hAnsi="Times New Roman" w:cs="Times New Roman"/>
                <w:sz w:val="24"/>
                <w:szCs w:val="24"/>
              </w:rPr>
              <w:t xml:space="preserve">Aussi, lors des différentes réunions, on a pu amener FONKOZE/ZAFEN à adapter leurs services aux besoins spécifiques des groupes AVEC. </w:t>
            </w:r>
          </w:p>
        </w:tc>
        <w:tc>
          <w:tcPr>
            <w:tcW w:w="2098" w:type="dxa"/>
            <w:gridSpan w:val="2"/>
            <w:tcBorders>
              <w:left w:val="single" w:sz="4" w:space="0" w:color="auto"/>
            </w:tcBorders>
          </w:tcPr>
          <w:p w:rsidR="000D100D" w:rsidRPr="000D100D" w:rsidRDefault="000D100D" w:rsidP="00E67DA6">
            <w:pPr>
              <w:jc w:val="both"/>
              <w:rPr>
                <w:rFonts w:ascii="Times New Roman" w:hAnsi="Times New Roman" w:cs="Times New Roman"/>
                <w:sz w:val="24"/>
                <w:szCs w:val="24"/>
              </w:rPr>
            </w:pPr>
          </w:p>
        </w:tc>
      </w:tr>
      <w:tr w:rsidR="000D100D" w:rsidRPr="00F22B4D" w:rsidTr="00E67DA6">
        <w:trPr>
          <w:gridAfter w:val="1"/>
          <w:wAfter w:w="37" w:type="dxa"/>
          <w:trHeight w:val="710"/>
        </w:trPr>
        <w:tc>
          <w:tcPr>
            <w:tcW w:w="4217" w:type="dxa"/>
          </w:tcPr>
          <w:p w:rsidR="000D100D" w:rsidRPr="000D100D" w:rsidRDefault="000D100D" w:rsidP="00E67DA6">
            <w:pPr>
              <w:spacing w:after="200" w:line="276" w:lineRule="auto"/>
              <w:jc w:val="both"/>
              <w:rPr>
                <w:rFonts w:ascii="Times New Roman" w:eastAsia="Calibri" w:hAnsi="Times New Roman" w:cs="Times New Roman"/>
                <w:sz w:val="24"/>
                <w:szCs w:val="24"/>
                <w:lang w:eastAsia="en-GB"/>
              </w:rPr>
            </w:pPr>
            <w:r w:rsidRPr="000D100D">
              <w:rPr>
                <w:rFonts w:ascii="Times New Roman" w:eastAsia="Calibri" w:hAnsi="Times New Roman" w:cs="Times New Roman"/>
                <w:sz w:val="24"/>
                <w:szCs w:val="24"/>
                <w:lang w:eastAsia="en-GB"/>
              </w:rPr>
              <w:t>Elaboration et mise en œuvre d'un plan de renforcement de capacité technique des AVEC sélectionnées et appui à la création d'entreprises sociales par les AVEC.</w:t>
            </w:r>
          </w:p>
        </w:tc>
        <w:tc>
          <w:tcPr>
            <w:tcW w:w="3811" w:type="dxa"/>
            <w:gridSpan w:val="2"/>
            <w:tcBorders>
              <w:right w:val="single" w:sz="4" w:space="0" w:color="auto"/>
            </w:tcBorders>
          </w:tcPr>
          <w:p w:rsidR="000D100D" w:rsidRPr="000D100D" w:rsidRDefault="000D100D" w:rsidP="00E67DA6">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Beaucoup de séances de formation en SPM et éducation financière ont été réalisées à l'intention des membres des groupes AVEC. Ceci leur a permis de renforcer leur capacité à créer et à gérer leur activité économique. </w:t>
            </w:r>
          </w:p>
        </w:tc>
        <w:tc>
          <w:tcPr>
            <w:tcW w:w="2098" w:type="dxa"/>
            <w:gridSpan w:val="2"/>
            <w:tcBorders>
              <w:left w:val="single" w:sz="4" w:space="0" w:color="auto"/>
            </w:tcBorders>
          </w:tcPr>
          <w:p w:rsidR="000D100D" w:rsidRPr="000D100D" w:rsidRDefault="000D100D" w:rsidP="00E67DA6">
            <w:pPr>
              <w:spacing w:after="200" w:line="276" w:lineRule="auto"/>
              <w:rPr>
                <w:rFonts w:ascii="Times New Roman" w:hAnsi="Times New Roman" w:cs="Times New Roman"/>
                <w:sz w:val="24"/>
                <w:szCs w:val="24"/>
              </w:rPr>
            </w:pPr>
          </w:p>
        </w:tc>
      </w:tr>
      <w:tr w:rsidR="000D100D" w:rsidRPr="00F22B4D" w:rsidTr="00E67DA6">
        <w:trPr>
          <w:gridAfter w:val="1"/>
          <w:wAfter w:w="37" w:type="dxa"/>
          <w:trHeight w:val="467"/>
        </w:trPr>
        <w:tc>
          <w:tcPr>
            <w:tcW w:w="10126" w:type="dxa"/>
            <w:gridSpan w:val="5"/>
            <w:shd w:val="clear" w:color="auto" w:fill="DDD9C3" w:themeFill="background2" w:themeFillShade="E6"/>
          </w:tcPr>
          <w:p w:rsidR="000D100D" w:rsidRPr="000D100D" w:rsidRDefault="000D100D" w:rsidP="00E67DA6">
            <w:pPr>
              <w:spacing w:after="200" w:line="276" w:lineRule="auto"/>
              <w:jc w:val="center"/>
              <w:rPr>
                <w:rFonts w:ascii="Times New Roman" w:eastAsia="Calibri" w:hAnsi="Times New Roman" w:cs="Times New Roman"/>
                <w:b/>
                <w:sz w:val="24"/>
                <w:szCs w:val="24"/>
                <w:lang w:eastAsia="en-GB"/>
              </w:rPr>
            </w:pPr>
            <w:r w:rsidRPr="000D100D">
              <w:rPr>
                <w:rFonts w:ascii="Times New Roman" w:eastAsia="Calibri" w:hAnsi="Times New Roman" w:cs="Times New Roman"/>
                <w:b/>
                <w:sz w:val="24"/>
                <w:szCs w:val="24"/>
                <w:lang w:eastAsia="en-GB"/>
              </w:rPr>
              <w:t>Résultats 3: Les femmes membres des groupes AVEC participent dans la prise de décision au niveau de leurs ménages et de la communauté.</w:t>
            </w:r>
          </w:p>
        </w:tc>
      </w:tr>
      <w:tr w:rsidR="000D100D" w:rsidRPr="00F22B4D" w:rsidTr="00E67DA6">
        <w:trPr>
          <w:trHeight w:val="695"/>
        </w:trPr>
        <w:tc>
          <w:tcPr>
            <w:tcW w:w="4217" w:type="dxa"/>
          </w:tcPr>
          <w:p w:rsidR="000D100D" w:rsidRPr="000D100D" w:rsidRDefault="000D100D" w:rsidP="00E67DA6">
            <w:pPr>
              <w:spacing w:after="200" w:line="276" w:lineRule="auto"/>
              <w:jc w:val="both"/>
              <w:rPr>
                <w:rFonts w:ascii="Times New Roman" w:eastAsia="Calibri" w:hAnsi="Times New Roman" w:cs="Times New Roman"/>
                <w:sz w:val="24"/>
                <w:szCs w:val="24"/>
                <w:lang w:eastAsia="en-GB"/>
              </w:rPr>
            </w:pPr>
            <w:r w:rsidRPr="000D100D">
              <w:rPr>
                <w:rFonts w:ascii="Times New Roman" w:eastAsia="Calibri" w:hAnsi="Times New Roman" w:cs="Times New Roman"/>
                <w:sz w:val="24"/>
                <w:szCs w:val="24"/>
                <w:lang w:eastAsia="en-GB"/>
              </w:rPr>
              <w:t>Réalisation d’une étude de base sur la relation de pouvoir entre les hommes et les femmes  au niveau du ménage et au niveau de la communauté</w:t>
            </w:r>
          </w:p>
        </w:tc>
        <w:tc>
          <w:tcPr>
            <w:tcW w:w="3830" w:type="dxa"/>
            <w:gridSpan w:val="3"/>
            <w:tcBorders>
              <w:right w:val="single" w:sz="4" w:space="0" w:color="auto"/>
            </w:tcBorders>
          </w:tcPr>
          <w:p w:rsidR="000D100D" w:rsidRPr="000D100D" w:rsidRDefault="000D100D" w:rsidP="00E67DA6">
            <w:pPr>
              <w:spacing w:after="200" w:line="276" w:lineRule="auto"/>
              <w:jc w:val="both"/>
              <w:rPr>
                <w:rFonts w:ascii="Times New Roman" w:hAnsi="Times New Roman" w:cs="Times New Roman"/>
                <w:sz w:val="24"/>
                <w:szCs w:val="24"/>
              </w:rPr>
            </w:pPr>
            <w:r w:rsidRPr="000D100D">
              <w:rPr>
                <w:rFonts w:ascii="Times New Roman" w:hAnsi="Times New Roman" w:cs="Times New Roman"/>
                <w:sz w:val="24"/>
                <w:szCs w:val="24"/>
              </w:rPr>
              <w:t xml:space="preserve">Une enquête de base a été réalisée sur 16 Groupes (1 Terre neuve, 7 Gonaïves, 8 Gros Morne) et montre que  93% des femmes participent a la prise de décision clés au niveau de leur ménage. </w:t>
            </w:r>
          </w:p>
        </w:tc>
        <w:tc>
          <w:tcPr>
            <w:tcW w:w="2116" w:type="dxa"/>
            <w:gridSpan w:val="2"/>
            <w:tcBorders>
              <w:left w:val="single" w:sz="4" w:space="0" w:color="auto"/>
            </w:tcBorders>
          </w:tcPr>
          <w:p w:rsidR="000D100D" w:rsidRPr="000D100D" w:rsidRDefault="000D100D" w:rsidP="00E67DA6">
            <w:pPr>
              <w:spacing w:after="200" w:line="276" w:lineRule="auto"/>
              <w:rPr>
                <w:rFonts w:ascii="Times New Roman" w:hAnsi="Times New Roman" w:cs="Times New Roman"/>
                <w:sz w:val="24"/>
                <w:szCs w:val="24"/>
              </w:rPr>
            </w:pPr>
          </w:p>
        </w:tc>
      </w:tr>
      <w:tr w:rsidR="000D100D" w:rsidRPr="00F22B4D" w:rsidTr="00E67DA6">
        <w:trPr>
          <w:trHeight w:val="962"/>
        </w:trPr>
        <w:tc>
          <w:tcPr>
            <w:tcW w:w="4217" w:type="dxa"/>
          </w:tcPr>
          <w:p w:rsidR="000D100D" w:rsidRPr="000D100D" w:rsidRDefault="000D100D" w:rsidP="00E67DA6">
            <w:pPr>
              <w:spacing w:after="200" w:line="276" w:lineRule="auto"/>
              <w:jc w:val="both"/>
              <w:rPr>
                <w:rFonts w:ascii="Times New Roman" w:eastAsia="Calibri" w:hAnsi="Times New Roman" w:cs="Times New Roman"/>
                <w:sz w:val="24"/>
                <w:szCs w:val="24"/>
                <w:lang w:eastAsia="en-GB"/>
              </w:rPr>
            </w:pPr>
            <w:r w:rsidRPr="000D100D">
              <w:rPr>
                <w:rFonts w:ascii="Times New Roman" w:eastAsia="Calibri" w:hAnsi="Times New Roman" w:cs="Times New Roman"/>
                <w:sz w:val="24"/>
                <w:szCs w:val="24"/>
                <w:lang w:eastAsia="en-GB"/>
              </w:rPr>
              <w:t>Réalisation soit de l'analyse de la participation communautaire et de la cohésion sociale auprès des communautés et partenaires retenus, soit d’une étude sur les mécanismes d’adaptation des communautés selon une première évaluation  des informations disponibles</w:t>
            </w:r>
          </w:p>
        </w:tc>
        <w:tc>
          <w:tcPr>
            <w:tcW w:w="3830" w:type="dxa"/>
            <w:gridSpan w:val="3"/>
            <w:tcBorders>
              <w:right w:val="single" w:sz="4" w:space="0" w:color="auto"/>
            </w:tcBorders>
          </w:tcPr>
          <w:p w:rsidR="000D100D" w:rsidRPr="000D100D" w:rsidRDefault="000D100D" w:rsidP="00E67DA6">
            <w:pPr>
              <w:jc w:val="both"/>
              <w:rPr>
                <w:rFonts w:ascii="Times New Roman" w:hAnsi="Times New Roman" w:cs="Times New Roman"/>
                <w:sz w:val="24"/>
                <w:szCs w:val="24"/>
                <w:lang w:val="en-US"/>
              </w:rPr>
            </w:pPr>
            <w:r w:rsidRPr="000D100D">
              <w:rPr>
                <w:rFonts w:ascii="Times New Roman" w:hAnsi="Times New Roman" w:cs="Times New Roman"/>
                <w:sz w:val="24"/>
                <w:szCs w:val="24"/>
              </w:rPr>
              <w:t>Une étude sur la cohésion sociale et la participation communautaire a été menée sur 16 Groupe. Elle montre que:</w:t>
            </w:r>
          </w:p>
          <w:p w:rsidR="000D100D" w:rsidRPr="000D100D" w:rsidRDefault="000D100D" w:rsidP="00E67DA6">
            <w:pPr>
              <w:numPr>
                <w:ilvl w:val="0"/>
                <w:numId w:val="15"/>
              </w:numPr>
              <w:jc w:val="both"/>
              <w:rPr>
                <w:rFonts w:ascii="Times New Roman" w:hAnsi="Times New Roman" w:cs="Times New Roman"/>
                <w:sz w:val="24"/>
                <w:szCs w:val="24"/>
              </w:rPr>
            </w:pPr>
            <w:r w:rsidRPr="000D100D">
              <w:rPr>
                <w:rFonts w:ascii="Times New Roman" w:hAnsi="Times New Roman" w:cs="Times New Roman"/>
                <w:sz w:val="24"/>
                <w:szCs w:val="24"/>
              </w:rPr>
              <w:t xml:space="preserve"> La méthodologie des AVEC facilite beaucoup plus le développement de l’aspect économique que l’aspect social dans les groupes;</w:t>
            </w:r>
          </w:p>
          <w:p w:rsidR="000D100D" w:rsidRPr="000D100D" w:rsidRDefault="000D100D" w:rsidP="00E67DA6">
            <w:pPr>
              <w:numPr>
                <w:ilvl w:val="0"/>
                <w:numId w:val="15"/>
              </w:numPr>
              <w:jc w:val="both"/>
              <w:rPr>
                <w:rFonts w:ascii="Times New Roman" w:hAnsi="Times New Roman" w:cs="Times New Roman"/>
                <w:sz w:val="24"/>
                <w:szCs w:val="24"/>
              </w:rPr>
            </w:pPr>
            <w:r w:rsidRPr="000D100D">
              <w:rPr>
                <w:rFonts w:ascii="Times New Roman" w:hAnsi="Times New Roman" w:cs="Times New Roman"/>
                <w:sz w:val="24"/>
                <w:szCs w:val="24"/>
              </w:rPr>
              <w:t xml:space="preserve"> Les membres des groupes sont très solidaires entre eux quand il s’agit des événements malheureux ;</w:t>
            </w:r>
          </w:p>
          <w:p w:rsidR="000D100D" w:rsidRPr="000D100D" w:rsidRDefault="000D100D" w:rsidP="00E67DA6">
            <w:pPr>
              <w:numPr>
                <w:ilvl w:val="0"/>
                <w:numId w:val="15"/>
              </w:numPr>
              <w:jc w:val="both"/>
              <w:rPr>
                <w:rFonts w:ascii="Times New Roman" w:hAnsi="Times New Roman" w:cs="Times New Roman"/>
                <w:sz w:val="24"/>
                <w:szCs w:val="24"/>
              </w:rPr>
            </w:pPr>
            <w:r w:rsidRPr="000D100D">
              <w:rPr>
                <w:rFonts w:ascii="Times New Roman" w:hAnsi="Times New Roman" w:cs="Times New Roman"/>
                <w:sz w:val="24"/>
                <w:szCs w:val="24"/>
              </w:rPr>
              <w:t xml:space="preserve"> Le niveau de confiance est très élève (gouvernance et mutuelle);</w:t>
            </w:r>
          </w:p>
          <w:p w:rsidR="000D100D" w:rsidRPr="000D100D" w:rsidRDefault="000D100D" w:rsidP="00E67DA6">
            <w:pPr>
              <w:numPr>
                <w:ilvl w:val="0"/>
                <w:numId w:val="15"/>
              </w:numPr>
              <w:jc w:val="both"/>
              <w:rPr>
                <w:rFonts w:ascii="Times New Roman" w:hAnsi="Times New Roman" w:cs="Times New Roman"/>
                <w:sz w:val="24"/>
                <w:szCs w:val="24"/>
              </w:rPr>
            </w:pPr>
            <w:r w:rsidRPr="000D100D">
              <w:rPr>
                <w:rFonts w:ascii="Times New Roman" w:hAnsi="Times New Roman" w:cs="Times New Roman"/>
                <w:sz w:val="24"/>
                <w:szCs w:val="24"/>
              </w:rPr>
              <w:t xml:space="preserve"> Il y a très de chose partage entre les membres des groupes (Savoirs, Savoir-faire…).</w:t>
            </w:r>
          </w:p>
          <w:p w:rsidR="000D100D" w:rsidRPr="000D100D" w:rsidRDefault="000D100D" w:rsidP="00E67DA6">
            <w:pPr>
              <w:jc w:val="both"/>
              <w:rPr>
                <w:rFonts w:ascii="Times New Roman" w:hAnsi="Times New Roman" w:cs="Times New Roman"/>
                <w:sz w:val="24"/>
                <w:szCs w:val="24"/>
              </w:rPr>
            </w:pPr>
            <w:r w:rsidRPr="000D100D">
              <w:rPr>
                <w:rFonts w:ascii="Times New Roman" w:hAnsi="Times New Roman" w:cs="Times New Roman"/>
                <w:sz w:val="24"/>
                <w:szCs w:val="24"/>
              </w:rPr>
              <w:t xml:space="preserve">A l’issu de cette étude, on a élaboré de concert avec les groupes  un plan d’action qui leur permettra de prendre en compte  un peu plus l’aspect social, participation communautaire et gouvernance dans le fonctionnement des groupes. </w:t>
            </w:r>
          </w:p>
          <w:p w:rsidR="000D100D" w:rsidRPr="000D100D" w:rsidRDefault="000D100D" w:rsidP="00E67DA6">
            <w:pPr>
              <w:jc w:val="both"/>
              <w:rPr>
                <w:rFonts w:ascii="Times New Roman" w:hAnsi="Times New Roman" w:cs="Times New Roman"/>
                <w:sz w:val="24"/>
                <w:szCs w:val="24"/>
              </w:rPr>
            </w:pPr>
            <w:r w:rsidRPr="000D100D">
              <w:rPr>
                <w:rFonts w:ascii="Times New Roman" w:hAnsi="Times New Roman" w:cs="Times New Roman"/>
                <w:sz w:val="24"/>
                <w:szCs w:val="24"/>
              </w:rPr>
              <w:t xml:space="preserve">Lors de cette évaluation finale, nous avons passé en revue le plan d'action dans les différents groupes, et il a été constaté que la majorité des groupes ont commencé à poser des actions concrètes pour faciliter le dialogue et le partage et prendre en compte l'aspect participation communautaire. </w:t>
            </w:r>
          </w:p>
        </w:tc>
        <w:tc>
          <w:tcPr>
            <w:tcW w:w="2116" w:type="dxa"/>
            <w:gridSpan w:val="2"/>
            <w:tcBorders>
              <w:left w:val="single" w:sz="4" w:space="0" w:color="auto"/>
            </w:tcBorders>
          </w:tcPr>
          <w:p w:rsidR="000D100D" w:rsidRPr="000D100D" w:rsidRDefault="000D100D" w:rsidP="00E67DA6">
            <w:pPr>
              <w:spacing w:after="200" w:line="276" w:lineRule="auto"/>
              <w:rPr>
                <w:rFonts w:ascii="Times New Roman" w:hAnsi="Times New Roman" w:cs="Times New Roman"/>
                <w:sz w:val="24"/>
                <w:szCs w:val="24"/>
              </w:rPr>
            </w:pPr>
          </w:p>
        </w:tc>
      </w:tr>
      <w:tr w:rsidR="000D100D" w:rsidRPr="00F22B4D" w:rsidTr="00E67DA6">
        <w:trPr>
          <w:trHeight w:val="707"/>
        </w:trPr>
        <w:tc>
          <w:tcPr>
            <w:tcW w:w="4217" w:type="dxa"/>
          </w:tcPr>
          <w:p w:rsidR="000D100D" w:rsidRPr="000D100D" w:rsidRDefault="000D100D" w:rsidP="00E67DA6">
            <w:pPr>
              <w:spacing w:after="200" w:line="276" w:lineRule="auto"/>
              <w:jc w:val="both"/>
              <w:rPr>
                <w:rFonts w:ascii="Times New Roman" w:eastAsia="Calibri" w:hAnsi="Times New Roman" w:cs="Times New Roman"/>
                <w:sz w:val="24"/>
                <w:szCs w:val="24"/>
                <w:lang w:eastAsia="en-GB"/>
              </w:rPr>
            </w:pPr>
            <w:r w:rsidRPr="000D100D">
              <w:rPr>
                <w:rFonts w:ascii="Times New Roman" w:eastAsia="Calibri" w:hAnsi="Times New Roman" w:cs="Times New Roman"/>
                <w:sz w:val="24"/>
                <w:szCs w:val="24"/>
                <w:lang w:eastAsia="en-GB"/>
              </w:rPr>
              <w:t>Elaboration mise en œuvre des programmes de formation (genre, gouvernance..) auprès des AVEC et communautés pour faciliter la participation de la femme dans l'espace public collectif</w:t>
            </w:r>
          </w:p>
        </w:tc>
        <w:tc>
          <w:tcPr>
            <w:tcW w:w="3830" w:type="dxa"/>
            <w:gridSpan w:val="3"/>
            <w:tcBorders>
              <w:right w:val="single" w:sz="4" w:space="0" w:color="auto"/>
            </w:tcBorders>
          </w:tcPr>
          <w:p w:rsidR="000D100D" w:rsidRPr="000D100D" w:rsidRDefault="000D100D" w:rsidP="00E67DA6">
            <w:pPr>
              <w:spacing w:after="200" w:line="276" w:lineRule="auto"/>
              <w:rPr>
                <w:rFonts w:ascii="Times New Roman" w:hAnsi="Times New Roman" w:cs="Times New Roman"/>
                <w:sz w:val="24"/>
                <w:szCs w:val="24"/>
              </w:rPr>
            </w:pPr>
            <w:r w:rsidRPr="000D100D">
              <w:rPr>
                <w:rFonts w:ascii="Times New Roman" w:hAnsi="Times New Roman" w:cs="Times New Roman"/>
                <w:sz w:val="24"/>
                <w:szCs w:val="24"/>
              </w:rPr>
              <w:t>150 membres des groupes AVEC sont formés sur le Genre.</w:t>
            </w:r>
          </w:p>
        </w:tc>
        <w:tc>
          <w:tcPr>
            <w:tcW w:w="2116" w:type="dxa"/>
            <w:gridSpan w:val="2"/>
            <w:tcBorders>
              <w:left w:val="single" w:sz="4" w:space="0" w:color="auto"/>
            </w:tcBorders>
          </w:tcPr>
          <w:p w:rsidR="000D100D" w:rsidRPr="000D100D" w:rsidRDefault="000D100D" w:rsidP="00E67DA6">
            <w:pPr>
              <w:spacing w:after="200" w:line="276" w:lineRule="auto"/>
              <w:rPr>
                <w:rFonts w:ascii="Times New Roman" w:hAnsi="Times New Roman" w:cs="Times New Roman"/>
                <w:sz w:val="24"/>
                <w:szCs w:val="24"/>
              </w:rPr>
            </w:pPr>
          </w:p>
        </w:tc>
      </w:tr>
    </w:tbl>
    <w:p w:rsidR="000D100D" w:rsidRPr="00465ACC" w:rsidRDefault="000D100D" w:rsidP="00F10299">
      <w:pPr>
        <w:jc w:val="both"/>
        <w:rPr>
          <w:rFonts w:ascii="Times New Roman" w:hAnsi="Times New Roman" w:cs="Times New Roman"/>
          <w:sz w:val="24"/>
          <w:szCs w:val="24"/>
        </w:rPr>
      </w:pPr>
    </w:p>
    <w:sectPr w:rsidR="000D100D" w:rsidRPr="00465ACC" w:rsidSect="0072550A">
      <w:footerReference w:type="default" r:id="rId2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8B6" w:rsidRDefault="005B48B6" w:rsidP="0096013D">
      <w:pPr>
        <w:spacing w:after="0" w:line="240" w:lineRule="auto"/>
      </w:pPr>
      <w:r>
        <w:separator/>
      </w:r>
    </w:p>
  </w:endnote>
  <w:endnote w:type="continuationSeparator" w:id="0">
    <w:p w:rsidR="005B48B6" w:rsidRDefault="005B48B6" w:rsidP="00960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814332"/>
      <w:docPartObj>
        <w:docPartGallery w:val="Page Numbers (Bottom of Page)"/>
        <w:docPartUnique/>
      </w:docPartObj>
    </w:sdtPr>
    <w:sdtEndPr>
      <w:rPr>
        <w:color w:val="7F7F7F" w:themeColor="background1" w:themeShade="7F"/>
        <w:spacing w:val="60"/>
      </w:rPr>
    </w:sdtEndPr>
    <w:sdtContent>
      <w:p w:rsidR="00F824B0" w:rsidRDefault="005520E3">
        <w:pPr>
          <w:pStyle w:val="Pieddepage"/>
          <w:pBdr>
            <w:top w:val="single" w:sz="4" w:space="1" w:color="D9D9D9" w:themeColor="background1" w:themeShade="D9"/>
          </w:pBdr>
          <w:rPr>
            <w:b/>
            <w:bCs/>
          </w:rPr>
        </w:pPr>
        <w:r>
          <w:fldChar w:fldCharType="begin"/>
        </w:r>
        <w:r w:rsidR="00F824B0">
          <w:instrText xml:space="preserve"> PAGE   \* MERGEFORMAT </w:instrText>
        </w:r>
        <w:r>
          <w:fldChar w:fldCharType="separate"/>
        </w:r>
        <w:r w:rsidR="007F6E3A" w:rsidRPr="007F6E3A">
          <w:rPr>
            <w:b/>
            <w:bCs/>
            <w:noProof/>
          </w:rPr>
          <w:t>10</w:t>
        </w:r>
        <w:r>
          <w:rPr>
            <w:b/>
            <w:bCs/>
            <w:noProof/>
          </w:rPr>
          <w:fldChar w:fldCharType="end"/>
        </w:r>
        <w:r w:rsidR="00F824B0">
          <w:rPr>
            <w:b/>
            <w:bCs/>
          </w:rPr>
          <w:t xml:space="preserve"> | </w:t>
        </w:r>
        <w:r w:rsidR="00F824B0">
          <w:rPr>
            <w:color w:val="7F7F7F" w:themeColor="background1" w:themeShade="7F"/>
            <w:spacing w:val="60"/>
          </w:rPr>
          <w:t>Page</w:t>
        </w:r>
      </w:p>
    </w:sdtContent>
  </w:sdt>
  <w:p w:rsidR="00F824B0" w:rsidRDefault="00F824B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8B6" w:rsidRDefault="005B48B6" w:rsidP="0096013D">
      <w:pPr>
        <w:spacing w:after="0" w:line="240" w:lineRule="auto"/>
      </w:pPr>
      <w:r>
        <w:separator/>
      </w:r>
    </w:p>
  </w:footnote>
  <w:footnote w:type="continuationSeparator" w:id="0">
    <w:p w:rsidR="005B48B6" w:rsidRDefault="005B48B6" w:rsidP="0096013D">
      <w:pPr>
        <w:spacing w:after="0" w:line="240" w:lineRule="auto"/>
      </w:pPr>
      <w:r>
        <w:continuationSeparator/>
      </w:r>
    </w:p>
  </w:footnote>
  <w:footnote w:id="1">
    <w:p w:rsidR="00F824B0" w:rsidRPr="000936F6" w:rsidRDefault="00F824B0">
      <w:pPr>
        <w:pStyle w:val="Notedebasdepage"/>
      </w:pPr>
      <w:r>
        <w:rPr>
          <w:rStyle w:val="Appelnotedebasdep"/>
        </w:rPr>
        <w:footnoteRef/>
      </w:r>
      <w:r w:rsidRPr="00465ACC">
        <w:rPr>
          <w:rFonts w:ascii="Times New Roman" w:hAnsi="Times New Roman" w:cs="Times New Roman"/>
          <w:b/>
          <w:position w:val="-30"/>
          <w:highlight w:val="lightGray"/>
          <w:lang w:val="en-GB"/>
        </w:rPr>
        <w:object w:dxaOrig="38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28.5pt" o:ole="" o:bordertopcolor="this" o:borderleftcolor="this" o:borderbottomcolor="this" o:borderrightcolor="this">
            <v:imagedata r:id="rId1" o:title=""/>
            <w10:bordertop type="single" width="4"/>
            <w10:borderleft type="single" width="4"/>
            <w10:borderbottom type="single" width="4"/>
            <w10:borderright type="single" width="4"/>
          </v:shape>
          <o:OLEObject Type="Embed" ProgID="Equation.3" ShapeID="_x0000_i1026" DrawAspect="Content" ObjectID="_1533457279" r:id="rId2"/>
        </w:object>
      </w:r>
    </w:p>
  </w:footnote>
  <w:footnote w:id="2">
    <w:p w:rsidR="00F824B0" w:rsidRPr="007D7B20" w:rsidRDefault="00F824B0">
      <w:pPr>
        <w:pStyle w:val="Notedebasdepage"/>
      </w:pPr>
      <w:r>
        <w:rPr>
          <w:rStyle w:val="Appelnotedebasdep"/>
        </w:rPr>
        <w:footnoteRef/>
      </w:r>
      <w:r w:rsidRPr="007D7B20">
        <w:t xml:space="preserve"> Source: http://www.statistiques-mondiales.com/</w:t>
      </w:r>
    </w:p>
  </w:footnote>
  <w:footnote w:id="3">
    <w:p w:rsidR="00F824B0" w:rsidRPr="002A342A" w:rsidRDefault="00F824B0">
      <w:pPr>
        <w:pStyle w:val="Notedebasdepage"/>
        <w:rPr>
          <w:rFonts w:ascii="Times New Roman" w:hAnsi="Times New Roman" w:cs="Times New Roman"/>
        </w:rPr>
      </w:pPr>
      <w:r w:rsidRPr="002A342A">
        <w:rPr>
          <w:rStyle w:val="Appelnotedebasdep"/>
          <w:rFonts w:ascii="Times New Roman" w:hAnsi="Times New Roman" w:cs="Times New Roman"/>
        </w:rPr>
        <w:footnoteRef/>
      </w:r>
      <w:r w:rsidRPr="002A342A">
        <w:rPr>
          <w:rFonts w:ascii="Times New Roman" w:hAnsi="Times New Roman" w:cs="Times New Roman"/>
        </w:rPr>
        <w:t xml:space="preserve"> Famille comportant au moins un membre qui ne soit, ni fils, ni fille, ni époux, ni épouse du chef de ménage.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C49"/>
    <w:multiLevelType w:val="hybridMultilevel"/>
    <w:tmpl w:val="827A23AA"/>
    <w:lvl w:ilvl="0" w:tplc="0409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3C546ED"/>
    <w:multiLevelType w:val="hybridMultilevel"/>
    <w:tmpl w:val="F0686F5E"/>
    <w:lvl w:ilvl="0" w:tplc="0409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BD36FF"/>
    <w:multiLevelType w:val="hybridMultilevel"/>
    <w:tmpl w:val="A3D490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A5E2A"/>
    <w:multiLevelType w:val="hybridMultilevel"/>
    <w:tmpl w:val="8D8A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774B2"/>
    <w:multiLevelType w:val="hybridMultilevel"/>
    <w:tmpl w:val="220C9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B40C43"/>
    <w:multiLevelType w:val="multilevel"/>
    <w:tmpl w:val="2A5A02DE"/>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720" w:hanging="72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080" w:hanging="108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440" w:hanging="1440"/>
      </w:pPr>
      <w:rPr>
        <w:rFonts w:hint="default"/>
        <w:sz w:val="22"/>
      </w:rPr>
    </w:lvl>
    <w:lvl w:ilvl="8">
      <w:start w:val="1"/>
      <w:numFmt w:val="decimal"/>
      <w:isLgl/>
      <w:lvlText w:val="%1.%2.%3.%4.%5.%6.%7.%8.%9."/>
      <w:lvlJc w:val="left"/>
      <w:pPr>
        <w:ind w:left="1800" w:hanging="1800"/>
      </w:pPr>
      <w:rPr>
        <w:rFonts w:hint="default"/>
        <w:sz w:val="22"/>
      </w:rPr>
    </w:lvl>
  </w:abstractNum>
  <w:abstractNum w:abstractNumId="6">
    <w:nsid w:val="2F2D08F7"/>
    <w:multiLevelType w:val="hybridMultilevel"/>
    <w:tmpl w:val="2B4C717E"/>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51E34428"/>
    <w:multiLevelType w:val="hybridMultilevel"/>
    <w:tmpl w:val="CDF0FD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3A5909"/>
    <w:multiLevelType w:val="hybridMultilevel"/>
    <w:tmpl w:val="CA104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BA268DD"/>
    <w:multiLevelType w:val="hybridMultilevel"/>
    <w:tmpl w:val="89EC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DE162D"/>
    <w:multiLevelType w:val="hybridMultilevel"/>
    <w:tmpl w:val="12081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B41B00"/>
    <w:multiLevelType w:val="hybridMultilevel"/>
    <w:tmpl w:val="0630ADD4"/>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89F3814"/>
    <w:multiLevelType w:val="multilevel"/>
    <w:tmpl w:val="4B8CC022"/>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3">
    <w:nsid w:val="7CCB5482"/>
    <w:multiLevelType w:val="hybridMultilevel"/>
    <w:tmpl w:val="A900EBAE"/>
    <w:lvl w:ilvl="0" w:tplc="0409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7EDC03D1"/>
    <w:multiLevelType w:val="hybridMultilevel"/>
    <w:tmpl w:val="24229356"/>
    <w:lvl w:ilvl="0" w:tplc="E7C07574">
      <w:start w:val="1"/>
      <w:numFmt w:val="bullet"/>
      <w:lvlText w:val=""/>
      <w:lvlJc w:val="left"/>
      <w:pPr>
        <w:tabs>
          <w:tab w:val="num" w:pos="720"/>
        </w:tabs>
        <w:ind w:left="720" w:hanging="360"/>
      </w:pPr>
      <w:rPr>
        <w:rFonts w:ascii="Wingdings" w:hAnsi="Wingdings" w:hint="default"/>
      </w:rPr>
    </w:lvl>
    <w:lvl w:ilvl="1" w:tplc="832CD91A" w:tentative="1">
      <w:start w:val="1"/>
      <w:numFmt w:val="bullet"/>
      <w:lvlText w:val=""/>
      <w:lvlJc w:val="left"/>
      <w:pPr>
        <w:tabs>
          <w:tab w:val="num" w:pos="1440"/>
        </w:tabs>
        <w:ind w:left="1440" w:hanging="360"/>
      </w:pPr>
      <w:rPr>
        <w:rFonts w:ascii="Wingdings" w:hAnsi="Wingdings" w:hint="default"/>
      </w:rPr>
    </w:lvl>
    <w:lvl w:ilvl="2" w:tplc="4F18D4B4" w:tentative="1">
      <w:start w:val="1"/>
      <w:numFmt w:val="bullet"/>
      <w:lvlText w:val=""/>
      <w:lvlJc w:val="left"/>
      <w:pPr>
        <w:tabs>
          <w:tab w:val="num" w:pos="2160"/>
        </w:tabs>
        <w:ind w:left="2160" w:hanging="360"/>
      </w:pPr>
      <w:rPr>
        <w:rFonts w:ascii="Wingdings" w:hAnsi="Wingdings" w:hint="default"/>
      </w:rPr>
    </w:lvl>
    <w:lvl w:ilvl="3" w:tplc="A6D00A84" w:tentative="1">
      <w:start w:val="1"/>
      <w:numFmt w:val="bullet"/>
      <w:lvlText w:val=""/>
      <w:lvlJc w:val="left"/>
      <w:pPr>
        <w:tabs>
          <w:tab w:val="num" w:pos="2880"/>
        </w:tabs>
        <w:ind w:left="2880" w:hanging="360"/>
      </w:pPr>
      <w:rPr>
        <w:rFonts w:ascii="Wingdings" w:hAnsi="Wingdings" w:hint="default"/>
      </w:rPr>
    </w:lvl>
    <w:lvl w:ilvl="4" w:tplc="EEDAB678" w:tentative="1">
      <w:start w:val="1"/>
      <w:numFmt w:val="bullet"/>
      <w:lvlText w:val=""/>
      <w:lvlJc w:val="left"/>
      <w:pPr>
        <w:tabs>
          <w:tab w:val="num" w:pos="3600"/>
        </w:tabs>
        <w:ind w:left="3600" w:hanging="360"/>
      </w:pPr>
      <w:rPr>
        <w:rFonts w:ascii="Wingdings" w:hAnsi="Wingdings" w:hint="default"/>
      </w:rPr>
    </w:lvl>
    <w:lvl w:ilvl="5" w:tplc="D2BAC682" w:tentative="1">
      <w:start w:val="1"/>
      <w:numFmt w:val="bullet"/>
      <w:lvlText w:val=""/>
      <w:lvlJc w:val="left"/>
      <w:pPr>
        <w:tabs>
          <w:tab w:val="num" w:pos="4320"/>
        </w:tabs>
        <w:ind w:left="4320" w:hanging="360"/>
      </w:pPr>
      <w:rPr>
        <w:rFonts w:ascii="Wingdings" w:hAnsi="Wingdings" w:hint="default"/>
      </w:rPr>
    </w:lvl>
    <w:lvl w:ilvl="6" w:tplc="F802F826" w:tentative="1">
      <w:start w:val="1"/>
      <w:numFmt w:val="bullet"/>
      <w:lvlText w:val=""/>
      <w:lvlJc w:val="left"/>
      <w:pPr>
        <w:tabs>
          <w:tab w:val="num" w:pos="5040"/>
        </w:tabs>
        <w:ind w:left="5040" w:hanging="360"/>
      </w:pPr>
      <w:rPr>
        <w:rFonts w:ascii="Wingdings" w:hAnsi="Wingdings" w:hint="default"/>
      </w:rPr>
    </w:lvl>
    <w:lvl w:ilvl="7" w:tplc="8570AD6A" w:tentative="1">
      <w:start w:val="1"/>
      <w:numFmt w:val="bullet"/>
      <w:lvlText w:val=""/>
      <w:lvlJc w:val="left"/>
      <w:pPr>
        <w:tabs>
          <w:tab w:val="num" w:pos="5760"/>
        </w:tabs>
        <w:ind w:left="5760" w:hanging="360"/>
      </w:pPr>
      <w:rPr>
        <w:rFonts w:ascii="Wingdings" w:hAnsi="Wingdings" w:hint="default"/>
      </w:rPr>
    </w:lvl>
    <w:lvl w:ilvl="8" w:tplc="54F49B4E"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0"/>
  </w:num>
  <w:num w:numId="4">
    <w:abstractNumId w:val="4"/>
  </w:num>
  <w:num w:numId="5">
    <w:abstractNumId w:val="3"/>
  </w:num>
  <w:num w:numId="6">
    <w:abstractNumId w:val="9"/>
  </w:num>
  <w:num w:numId="7">
    <w:abstractNumId w:val="5"/>
  </w:num>
  <w:num w:numId="8">
    <w:abstractNumId w:val="12"/>
  </w:num>
  <w:num w:numId="9">
    <w:abstractNumId w:val="1"/>
  </w:num>
  <w:num w:numId="10">
    <w:abstractNumId w:val="13"/>
  </w:num>
  <w:num w:numId="11">
    <w:abstractNumId w:val="6"/>
  </w:num>
  <w:num w:numId="12">
    <w:abstractNumId w:val="0"/>
  </w:num>
  <w:num w:numId="13">
    <w:abstractNumId w:val="8"/>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7DE"/>
    <w:rsid w:val="000012E2"/>
    <w:rsid w:val="0001093A"/>
    <w:rsid w:val="0001306F"/>
    <w:rsid w:val="000135D5"/>
    <w:rsid w:val="00017DE3"/>
    <w:rsid w:val="00020C58"/>
    <w:rsid w:val="00021F2A"/>
    <w:rsid w:val="00024EB1"/>
    <w:rsid w:val="00025385"/>
    <w:rsid w:val="000254DE"/>
    <w:rsid w:val="00031254"/>
    <w:rsid w:val="0003681C"/>
    <w:rsid w:val="00045AAC"/>
    <w:rsid w:val="00051D50"/>
    <w:rsid w:val="00052A44"/>
    <w:rsid w:val="00054237"/>
    <w:rsid w:val="000645F7"/>
    <w:rsid w:val="00074DA8"/>
    <w:rsid w:val="000775E7"/>
    <w:rsid w:val="00083F62"/>
    <w:rsid w:val="00085C0E"/>
    <w:rsid w:val="000936F6"/>
    <w:rsid w:val="00095344"/>
    <w:rsid w:val="00097DDC"/>
    <w:rsid w:val="000A225C"/>
    <w:rsid w:val="000A2878"/>
    <w:rsid w:val="000A7525"/>
    <w:rsid w:val="000B1448"/>
    <w:rsid w:val="000C1BC6"/>
    <w:rsid w:val="000C1D0F"/>
    <w:rsid w:val="000C6B27"/>
    <w:rsid w:val="000C7017"/>
    <w:rsid w:val="000D085F"/>
    <w:rsid w:val="000D100D"/>
    <w:rsid w:val="000D24E7"/>
    <w:rsid w:val="000D6D25"/>
    <w:rsid w:val="000D7859"/>
    <w:rsid w:val="000E0B32"/>
    <w:rsid w:val="000E2EDC"/>
    <w:rsid w:val="000F13B0"/>
    <w:rsid w:val="000F2D8E"/>
    <w:rsid w:val="000F70A0"/>
    <w:rsid w:val="0010348F"/>
    <w:rsid w:val="00104576"/>
    <w:rsid w:val="00105F9D"/>
    <w:rsid w:val="001144F6"/>
    <w:rsid w:val="001271C5"/>
    <w:rsid w:val="00137F7A"/>
    <w:rsid w:val="00143795"/>
    <w:rsid w:val="00151716"/>
    <w:rsid w:val="00151BB8"/>
    <w:rsid w:val="00152E80"/>
    <w:rsid w:val="0015570E"/>
    <w:rsid w:val="00165555"/>
    <w:rsid w:val="00176F84"/>
    <w:rsid w:val="00177624"/>
    <w:rsid w:val="00180C8C"/>
    <w:rsid w:val="00184AD9"/>
    <w:rsid w:val="00185E13"/>
    <w:rsid w:val="00191031"/>
    <w:rsid w:val="00192D45"/>
    <w:rsid w:val="00194EDF"/>
    <w:rsid w:val="00195DAF"/>
    <w:rsid w:val="00197296"/>
    <w:rsid w:val="001A0943"/>
    <w:rsid w:val="001A325F"/>
    <w:rsid w:val="001A5EC6"/>
    <w:rsid w:val="001B27F6"/>
    <w:rsid w:val="001C3007"/>
    <w:rsid w:val="001D334B"/>
    <w:rsid w:val="001E02D7"/>
    <w:rsid w:val="001E0389"/>
    <w:rsid w:val="001E7A8C"/>
    <w:rsid w:val="001F04EA"/>
    <w:rsid w:val="001F0DA7"/>
    <w:rsid w:val="001F1B3C"/>
    <w:rsid w:val="001F6A9E"/>
    <w:rsid w:val="002001C5"/>
    <w:rsid w:val="00203ADD"/>
    <w:rsid w:val="002040B7"/>
    <w:rsid w:val="002100DA"/>
    <w:rsid w:val="002123F7"/>
    <w:rsid w:val="00212CA0"/>
    <w:rsid w:val="002203A2"/>
    <w:rsid w:val="00221D76"/>
    <w:rsid w:val="00222384"/>
    <w:rsid w:val="00224F33"/>
    <w:rsid w:val="00227DE8"/>
    <w:rsid w:val="0023142D"/>
    <w:rsid w:val="002349D1"/>
    <w:rsid w:val="00240685"/>
    <w:rsid w:val="002431BE"/>
    <w:rsid w:val="00243C24"/>
    <w:rsid w:val="00243F48"/>
    <w:rsid w:val="00245012"/>
    <w:rsid w:val="00245FA6"/>
    <w:rsid w:val="00251FB3"/>
    <w:rsid w:val="00260F0A"/>
    <w:rsid w:val="00265644"/>
    <w:rsid w:val="002672F0"/>
    <w:rsid w:val="0028224A"/>
    <w:rsid w:val="00290D49"/>
    <w:rsid w:val="00291F82"/>
    <w:rsid w:val="00296684"/>
    <w:rsid w:val="002A342A"/>
    <w:rsid w:val="002A479A"/>
    <w:rsid w:val="002B0613"/>
    <w:rsid w:val="002B4C28"/>
    <w:rsid w:val="002B7752"/>
    <w:rsid w:val="002C0DBB"/>
    <w:rsid w:val="002C27E6"/>
    <w:rsid w:val="002D0DE6"/>
    <w:rsid w:val="002D2139"/>
    <w:rsid w:val="002D6ED2"/>
    <w:rsid w:val="002E2AB5"/>
    <w:rsid w:val="002E2EE6"/>
    <w:rsid w:val="002E59B2"/>
    <w:rsid w:val="003012BC"/>
    <w:rsid w:val="00301BD6"/>
    <w:rsid w:val="00310625"/>
    <w:rsid w:val="00310C58"/>
    <w:rsid w:val="003117A2"/>
    <w:rsid w:val="00322DAD"/>
    <w:rsid w:val="00323AEA"/>
    <w:rsid w:val="00323CD4"/>
    <w:rsid w:val="00332C9B"/>
    <w:rsid w:val="003350D7"/>
    <w:rsid w:val="003405D8"/>
    <w:rsid w:val="003412D1"/>
    <w:rsid w:val="00344215"/>
    <w:rsid w:val="00344752"/>
    <w:rsid w:val="0034586E"/>
    <w:rsid w:val="003577EE"/>
    <w:rsid w:val="003610CA"/>
    <w:rsid w:val="003724AD"/>
    <w:rsid w:val="003726BB"/>
    <w:rsid w:val="00373A1D"/>
    <w:rsid w:val="00382B67"/>
    <w:rsid w:val="00385F9B"/>
    <w:rsid w:val="0038612E"/>
    <w:rsid w:val="003915D0"/>
    <w:rsid w:val="00395A14"/>
    <w:rsid w:val="003A1565"/>
    <w:rsid w:val="003A5330"/>
    <w:rsid w:val="003B0A8B"/>
    <w:rsid w:val="003B1E16"/>
    <w:rsid w:val="003C2ED0"/>
    <w:rsid w:val="003C6334"/>
    <w:rsid w:val="003C6D0B"/>
    <w:rsid w:val="003E0306"/>
    <w:rsid w:val="003E3023"/>
    <w:rsid w:val="003E53EF"/>
    <w:rsid w:val="003F0689"/>
    <w:rsid w:val="003F0CFB"/>
    <w:rsid w:val="003F418A"/>
    <w:rsid w:val="00402516"/>
    <w:rsid w:val="00403859"/>
    <w:rsid w:val="00403EAD"/>
    <w:rsid w:val="0041291E"/>
    <w:rsid w:val="00416609"/>
    <w:rsid w:val="004252E2"/>
    <w:rsid w:val="00432579"/>
    <w:rsid w:val="004327F3"/>
    <w:rsid w:val="00436285"/>
    <w:rsid w:val="00437176"/>
    <w:rsid w:val="00441EAE"/>
    <w:rsid w:val="004460D0"/>
    <w:rsid w:val="00446E9C"/>
    <w:rsid w:val="00452EF9"/>
    <w:rsid w:val="00452FA9"/>
    <w:rsid w:val="0045450D"/>
    <w:rsid w:val="00457C3E"/>
    <w:rsid w:val="00460E10"/>
    <w:rsid w:val="00464F83"/>
    <w:rsid w:val="00465ACC"/>
    <w:rsid w:val="0046631E"/>
    <w:rsid w:val="00485E29"/>
    <w:rsid w:val="004863E1"/>
    <w:rsid w:val="00493347"/>
    <w:rsid w:val="00495B33"/>
    <w:rsid w:val="00497841"/>
    <w:rsid w:val="004B1614"/>
    <w:rsid w:val="004B2365"/>
    <w:rsid w:val="004C358D"/>
    <w:rsid w:val="004C745A"/>
    <w:rsid w:val="004D0808"/>
    <w:rsid w:val="004D4415"/>
    <w:rsid w:val="004E55B6"/>
    <w:rsid w:val="004E6694"/>
    <w:rsid w:val="004E6B6D"/>
    <w:rsid w:val="004E7D19"/>
    <w:rsid w:val="004F39D2"/>
    <w:rsid w:val="005108D7"/>
    <w:rsid w:val="00512D4D"/>
    <w:rsid w:val="0051304B"/>
    <w:rsid w:val="00532831"/>
    <w:rsid w:val="00535EF8"/>
    <w:rsid w:val="00536A45"/>
    <w:rsid w:val="00537E81"/>
    <w:rsid w:val="00541C17"/>
    <w:rsid w:val="005520E3"/>
    <w:rsid w:val="0056008E"/>
    <w:rsid w:val="005645DC"/>
    <w:rsid w:val="00566D0F"/>
    <w:rsid w:val="00593011"/>
    <w:rsid w:val="005A61C8"/>
    <w:rsid w:val="005A7A3F"/>
    <w:rsid w:val="005B0F43"/>
    <w:rsid w:val="005B35DF"/>
    <w:rsid w:val="005B48B6"/>
    <w:rsid w:val="005B6838"/>
    <w:rsid w:val="005B6B1B"/>
    <w:rsid w:val="005B7935"/>
    <w:rsid w:val="005C42A0"/>
    <w:rsid w:val="005C46F4"/>
    <w:rsid w:val="005C6B16"/>
    <w:rsid w:val="005C6F06"/>
    <w:rsid w:val="005D20B4"/>
    <w:rsid w:val="005D2D71"/>
    <w:rsid w:val="005D3A69"/>
    <w:rsid w:val="005E1AC6"/>
    <w:rsid w:val="005F0857"/>
    <w:rsid w:val="005F314B"/>
    <w:rsid w:val="005F498C"/>
    <w:rsid w:val="005F6C13"/>
    <w:rsid w:val="005F7082"/>
    <w:rsid w:val="005F778F"/>
    <w:rsid w:val="005F7A84"/>
    <w:rsid w:val="006025E5"/>
    <w:rsid w:val="00606435"/>
    <w:rsid w:val="00606D37"/>
    <w:rsid w:val="00610B0A"/>
    <w:rsid w:val="00611C21"/>
    <w:rsid w:val="00613720"/>
    <w:rsid w:val="00617856"/>
    <w:rsid w:val="006200D6"/>
    <w:rsid w:val="0063013E"/>
    <w:rsid w:val="00631DAB"/>
    <w:rsid w:val="00637FAD"/>
    <w:rsid w:val="00641444"/>
    <w:rsid w:val="00642FA5"/>
    <w:rsid w:val="00644F3E"/>
    <w:rsid w:val="00645143"/>
    <w:rsid w:val="00645EB2"/>
    <w:rsid w:val="0065053F"/>
    <w:rsid w:val="00651185"/>
    <w:rsid w:val="00654E42"/>
    <w:rsid w:val="0065684F"/>
    <w:rsid w:val="006608D3"/>
    <w:rsid w:val="00662610"/>
    <w:rsid w:val="006632F4"/>
    <w:rsid w:val="0066709E"/>
    <w:rsid w:val="00667C57"/>
    <w:rsid w:val="00674F9E"/>
    <w:rsid w:val="006753A8"/>
    <w:rsid w:val="0067655C"/>
    <w:rsid w:val="006767AE"/>
    <w:rsid w:val="00682BDD"/>
    <w:rsid w:val="00685286"/>
    <w:rsid w:val="00687860"/>
    <w:rsid w:val="0068798D"/>
    <w:rsid w:val="00691B7A"/>
    <w:rsid w:val="00694173"/>
    <w:rsid w:val="00694787"/>
    <w:rsid w:val="006A1D31"/>
    <w:rsid w:val="006A2E71"/>
    <w:rsid w:val="006A31DF"/>
    <w:rsid w:val="006A40F5"/>
    <w:rsid w:val="006A4CAE"/>
    <w:rsid w:val="006A77DE"/>
    <w:rsid w:val="006B40F2"/>
    <w:rsid w:val="006C473F"/>
    <w:rsid w:val="006C51A1"/>
    <w:rsid w:val="006D6A42"/>
    <w:rsid w:val="006E0C36"/>
    <w:rsid w:val="006E1005"/>
    <w:rsid w:val="006E54AB"/>
    <w:rsid w:val="006E68CB"/>
    <w:rsid w:val="006E754C"/>
    <w:rsid w:val="006F41DB"/>
    <w:rsid w:val="006F5A32"/>
    <w:rsid w:val="00700C80"/>
    <w:rsid w:val="007015B4"/>
    <w:rsid w:val="007018A4"/>
    <w:rsid w:val="00702BAD"/>
    <w:rsid w:val="00704915"/>
    <w:rsid w:val="007073CB"/>
    <w:rsid w:val="007111EB"/>
    <w:rsid w:val="00712784"/>
    <w:rsid w:val="00712DEF"/>
    <w:rsid w:val="00713111"/>
    <w:rsid w:val="00713B99"/>
    <w:rsid w:val="00714AC4"/>
    <w:rsid w:val="00714FE4"/>
    <w:rsid w:val="0071718C"/>
    <w:rsid w:val="00717272"/>
    <w:rsid w:val="0072550A"/>
    <w:rsid w:val="00731006"/>
    <w:rsid w:val="00732E93"/>
    <w:rsid w:val="00734934"/>
    <w:rsid w:val="00736F03"/>
    <w:rsid w:val="00746220"/>
    <w:rsid w:val="007534C7"/>
    <w:rsid w:val="00754E7F"/>
    <w:rsid w:val="00756674"/>
    <w:rsid w:val="00766DCF"/>
    <w:rsid w:val="007723FE"/>
    <w:rsid w:val="00772578"/>
    <w:rsid w:val="0077580C"/>
    <w:rsid w:val="007826F1"/>
    <w:rsid w:val="00783219"/>
    <w:rsid w:val="00786FE9"/>
    <w:rsid w:val="00787666"/>
    <w:rsid w:val="0079187B"/>
    <w:rsid w:val="0079362B"/>
    <w:rsid w:val="00793946"/>
    <w:rsid w:val="007940B9"/>
    <w:rsid w:val="007978F2"/>
    <w:rsid w:val="007A012B"/>
    <w:rsid w:val="007B6CE5"/>
    <w:rsid w:val="007C206E"/>
    <w:rsid w:val="007C3856"/>
    <w:rsid w:val="007C3FFF"/>
    <w:rsid w:val="007C5A59"/>
    <w:rsid w:val="007D20BD"/>
    <w:rsid w:val="007D56E9"/>
    <w:rsid w:val="007D7B20"/>
    <w:rsid w:val="007E039A"/>
    <w:rsid w:val="007E22BA"/>
    <w:rsid w:val="007E2F55"/>
    <w:rsid w:val="007E4736"/>
    <w:rsid w:val="007E6D19"/>
    <w:rsid w:val="007E7C50"/>
    <w:rsid w:val="007F0843"/>
    <w:rsid w:val="007F5899"/>
    <w:rsid w:val="007F6D91"/>
    <w:rsid w:val="007F6E3A"/>
    <w:rsid w:val="0080020F"/>
    <w:rsid w:val="00803872"/>
    <w:rsid w:val="0080651E"/>
    <w:rsid w:val="008071A0"/>
    <w:rsid w:val="008125FE"/>
    <w:rsid w:val="00814355"/>
    <w:rsid w:val="00816E34"/>
    <w:rsid w:val="0082156D"/>
    <w:rsid w:val="00823DF3"/>
    <w:rsid w:val="0082526D"/>
    <w:rsid w:val="00830290"/>
    <w:rsid w:val="008328CC"/>
    <w:rsid w:val="008351F8"/>
    <w:rsid w:val="008414D9"/>
    <w:rsid w:val="00842A92"/>
    <w:rsid w:val="00843960"/>
    <w:rsid w:val="008457DD"/>
    <w:rsid w:val="00845A30"/>
    <w:rsid w:val="00846FDA"/>
    <w:rsid w:val="008513D7"/>
    <w:rsid w:val="0085413A"/>
    <w:rsid w:val="00854D20"/>
    <w:rsid w:val="00865686"/>
    <w:rsid w:val="00873122"/>
    <w:rsid w:val="00873398"/>
    <w:rsid w:val="00877A9B"/>
    <w:rsid w:val="008823BC"/>
    <w:rsid w:val="00882C29"/>
    <w:rsid w:val="00896193"/>
    <w:rsid w:val="008A098E"/>
    <w:rsid w:val="008A5725"/>
    <w:rsid w:val="008A62E7"/>
    <w:rsid w:val="008A712B"/>
    <w:rsid w:val="008A79E4"/>
    <w:rsid w:val="008B0CA6"/>
    <w:rsid w:val="008B17D2"/>
    <w:rsid w:val="008B37E1"/>
    <w:rsid w:val="008B3D32"/>
    <w:rsid w:val="008B4B45"/>
    <w:rsid w:val="008B4EF7"/>
    <w:rsid w:val="008C05E0"/>
    <w:rsid w:val="008C2FB6"/>
    <w:rsid w:val="008D1B14"/>
    <w:rsid w:val="008E23BD"/>
    <w:rsid w:val="008E5150"/>
    <w:rsid w:val="008E64BF"/>
    <w:rsid w:val="008F2280"/>
    <w:rsid w:val="008F40FC"/>
    <w:rsid w:val="008F4E56"/>
    <w:rsid w:val="008F6341"/>
    <w:rsid w:val="00904914"/>
    <w:rsid w:val="00905766"/>
    <w:rsid w:val="00915BC9"/>
    <w:rsid w:val="009162F4"/>
    <w:rsid w:val="00941E36"/>
    <w:rsid w:val="00950C63"/>
    <w:rsid w:val="00953599"/>
    <w:rsid w:val="00955EB4"/>
    <w:rsid w:val="0096013D"/>
    <w:rsid w:val="00961ECC"/>
    <w:rsid w:val="009633E5"/>
    <w:rsid w:val="00971CE1"/>
    <w:rsid w:val="00972FF7"/>
    <w:rsid w:val="009771EE"/>
    <w:rsid w:val="00984E66"/>
    <w:rsid w:val="009905EB"/>
    <w:rsid w:val="00994B00"/>
    <w:rsid w:val="009A018E"/>
    <w:rsid w:val="009A1ACC"/>
    <w:rsid w:val="009A74F4"/>
    <w:rsid w:val="009B6EEB"/>
    <w:rsid w:val="009B776F"/>
    <w:rsid w:val="009C208C"/>
    <w:rsid w:val="009D06B3"/>
    <w:rsid w:val="009D6800"/>
    <w:rsid w:val="009E47EA"/>
    <w:rsid w:val="009E70A3"/>
    <w:rsid w:val="00A05325"/>
    <w:rsid w:val="00A0601D"/>
    <w:rsid w:val="00A20375"/>
    <w:rsid w:val="00A212EE"/>
    <w:rsid w:val="00A21933"/>
    <w:rsid w:val="00A256B8"/>
    <w:rsid w:val="00A30C2D"/>
    <w:rsid w:val="00A312B5"/>
    <w:rsid w:val="00A35D54"/>
    <w:rsid w:val="00A40343"/>
    <w:rsid w:val="00A41C66"/>
    <w:rsid w:val="00A41DEF"/>
    <w:rsid w:val="00A43AFF"/>
    <w:rsid w:val="00A46094"/>
    <w:rsid w:val="00A50B60"/>
    <w:rsid w:val="00A51CD3"/>
    <w:rsid w:val="00A53A91"/>
    <w:rsid w:val="00A65AA1"/>
    <w:rsid w:val="00A67237"/>
    <w:rsid w:val="00A72D72"/>
    <w:rsid w:val="00A73EB1"/>
    <w:rsid w:val="00A760F9"/>
    <w:rsid w:val="00A8794A"/>
    <w:rsid w:val="00A9294C"/>
    <w:rsid w:val="00A92DE8"/>
    <w:rsid w:val="00A93C3A"/>
    <w:rsid w:val="00A95E82"/>
    <w:rsid w:val="00A9674B"/>
    <w:rsid w:val="00A97429"/>
    <w:rsid w:val="00AA2816"/>
    <w:rsid w:val="00AA3D79"/>
    <w:rsid w:val="00AC1A63"/>
    <w:rsid w:val="00AD0FBA"/>
    <w:rsid w:val="00AD30A2"/>
    <w:rsid w:val="00AD3DB0"/>
    <w:rsid w:val="00AD54ED"/>
    <w:rsid w:val="00AD5B8A"/>
    <w:rsid w:val="00AE178F"/>
    <w:rsid w:val="00AE5BEB"/>
    <w:rsid w:val="00AE7C6A"/>
    <w:rsid w:val="00AF0C51"/>
    <w:rsid w:val="00B00642"/>
    <w:rsid w:val="00B06101"/>
    <w:rsid w:val="00B06237"/>
    <w:rsid w:val="00B11A55"/>
    <w:rsid w:val="00B167C9"/>
    <w:rsid w:val="00B2311D"/>
    <w:rsid w:val="00B255D8"/>
    <w:rsid w:val="00B25CE5"/>
    <w:rsid w:val="00B267DE"/>
    <w:rsid w:val="00B31545"/>
    <w:rsid w:val="00B31934"/>
    <w:rsid w:val="00B32FC3"/>
    <w:rsid w:val="00B405A8"/>
    <w:rsid w:val="00B42E5D"/>
    <w:rsid w:val="00B4337D"/>
    <w:rsid w:val="00B4396D"/>
    <w:rsid w:val="00B443FC"/>
    <w:rsid w:val="00B52B71"/>
    <w:rsid w:val="00B53E97"/>
    <w:rsid w:val="00B5459E"/>
    <w:rsid w:val="00B57295"/>
    <w:rsid w:val="00B6329F"/>
    <w:rsid w:val="00B733E6"/>
    <w:rsid w:val="00B778B1"/>
    <w:rsid w:val="00B82D2A"/>
    <w:rsid w:val="00B83E55"/>
    <w:rsid w:val="00B84643"/>
    <w:rsid w:val="00B85FEC"/>
    <w:rsid w:val="00B876D1"/>
    <w:rsid w:val="00B952B9"/>
    <w:rsid w:val="00B95BA5"/>
    <w:rsid w:val="00B975C9"/>
    <w:rsid w:val="00BB5BDE"/>
    <w:rsid w:val="00BB65B7"/>
    <w:rsid w:val="00BB6CEC"/>
    <w:rsid w:val="00BC194E"/>
    <w:rsid w:val="00BC52DD"/>
    <w:rsid w:val="00BD243E"/>
    <w:rsid w:val="00BE0637"/>
    <w:rsid w:val="00BE283E"/>
    <w:rsid w:val="00BE39C9"/>
    <w:rsid w:val="00BE4C69"/>
    <w:rsid w:val="00BE589D"/>
    <w:rsid w:val="00BE638A"/>
    <w:rsid w:val="00BE7FCC"/>
    <w:rsid w:val="00BF071B"/>
    <w:rsid w:val="00BF076C"/>
    <w:rsid w:val="00BF2D04"/>
    <w:rsid w:val="00BF5223"/>
    <w:rsid w:val="00BF5D7C"/>
    <w:rsid w:val="00C00E3B"/>
    <w:rsid w:val="00C010B4"/>
    <w:rsid w:val="00C05D67"/>
    <w:rsid w:val="00C070F9"/>
    <w:rsid w:val="00C0792B"/>
    <w:rsid w:val="00C101F1"/>
    <w:rsid w:val="00C11160"/>
    <w:rsid w:val="00C220B8"/>
    <w:rsid w:val="00C227A8"/>
    <w:rsid w:val="00C33A3A"/>
    <w:rsid w:val="00C35859"/>
    <w:rsid w:val="00C36F06"/>
    <w:rsid w:val="00C376BB"/>
    <w:rsid w:val="00C434CD"/>
    <w:rsid w:val="00C4572D"/>
    <w:rsid w:val="00C51822"/>
    <w:rsid w:val="00C52F6F"/>
    <w:rsid w:val="00C53B25"/>
    <w:rsid w:val="00C55342"/>
    <w:rsid w:val="00C57DB1"/>
    <w:rsid w:val="00C60098"/>
    <w:rsid w:val="00C62516"/>
    <w:rsid w:val="00C710C9"/>
    <w:rsid w:val="00C725CA"/>
    <w:rsid w:val="00C76BD7"/>
    <w:rsid w:val="00C77D14"/>
    <w:rsid w:val="00C8322A"/>
    <w:rsid w:val="00C84520"/>
    <w:rsid w:val="00C85168"/>
    <w:rsid w:val="00C86491"/>
    <w:rsid w:val="00C91667"/>
    <w:rsid w:val="00C95C2A"/>
    <w:rsid w:val="00C96561"/>
    <w:rsid w:val="00CB0D1B"/>
    <w:rsid w:val="00CB1856"/>
    <w:rsid w:val="00CB4F9A"/>
    <w:rsid w:val="00CB6F77"/>
    <w:rsid w:val="00CB712B"/>
    <w:rsid w:val="00CB7232"/>
    <w:rsid w:val="00CC2590"/>
    <w:rsid w:val="00CC2AC8"/>
    <w:rsid w:val="00CC4A35"/>
    <w:rsid w:val="00CC6A85"/>
    <w:rsid w:val="00CD0406"/>
    <w:rsid w:val="00CD245E"/>
    <w:rsid w:val="00CD44FD"/>
    <w:rsid w:val="00CD67F3"/>
    <w:rsid w:val="00CE116C"/>
    <w:rsid w:val="00CE716B"/>
    <w:rsid w:val="00CF1C20"/>
    <w:rsid w:val="00CF30E8"/>
    <w:rsid w:val="00CF7663"/>
    <w:rsid w:val="00D00032"/>
    <w:rsid w:val="00D01592"/>
    <w:rsid w:val="00D0751B"/>
    <w:rsid w:val="00D1283F"/>
    <w:rsid w:val="00D13182"/>
    <w:rsid w:val="00D142C1"/>
    <w:rsid w:val="00D227EE"/>
    <w:rsid w:val="00D2614B"/>
    <w:rsid w:val="00D262E6"/>
    <w:rsid w:val="00D26EAB"/>
    <w:rsid w:val="00D275BF"/>
    <w:rsid w:val="00D3211E"/>
    <w:rsid w:val="00D367FC"/>
    <w:rsid w:val="00D36E73"/>
    <w:rsid w:val="00D47995"/>
    <w:rsid w:val="00D513A4"/>
    <w:rsid w:val="00D519FD"/>
    <w:rsid w:val="00D54135"/>
    <w:rsid w:val="00D55AA8"/>
    <w:rsid w:val="00D63732"/>
    <w:rsid w:val="00D63C95"/>
    <w:rsid w:val="00D67BFC"/>
    <w:rsid w:val="00D709E0"/>
    <w:rsid w:val="00D7701D"/>
    <w:rsid w:val="00D777D8"/>
    <w:rsid w:val="00D94931"/>
    <w:rsid w:val="00D95398"/>
    <w:rsid w:val="00D95E7A"/>
    <w:rsid w:val="00DA223F"/>
    <w:rsid w:val="00DA4013"/>
    <w:rsid w:val="00DA4503"/>
    <w:rsid w:val="00DB368D"/>
    <w:rsid w:val="00DB66F2"/>
    <w:rsid w:val="00DC0C26"/>
    <w:rsid w:val="00DC755F"/>
    <w:rsid w:val="00DD012D"/>
    <w:rsid w:val="00DD416E"/>
    <w:rsid w:val="00DD437C"/>
    <w:rsid w:val="00DE663F"/>
    <w:rsid w:val="00DF411C"/>
    <w:rsid w:val="00DF4FD3"/>
    <w:rsid w:val="00E00200"/>
    <w:rsid w:val="00E127D8"/>
    <w:rsid w:val="00E14B0B"/>
    <w:rsid w:val="00E208B8"/>
    <w:rsid w:val="00E27732"/>
    <w:rsid w:val="00E32C56"/>
    <w:rsid w:val="00E33504"/>
    <w:rsid w:val="00E3742F"/>
    <w:rsid w:val="00E42C91"/>
    <w:rsid w:val="00E436DA"/>
    <w:rsid w:val="00E452BF"/>
    <w:rsid w:val="00E463F0"/>
    <w:rsid w:val="00E47A7A"/>
    <w:rsid w:val="00E503E2"/>
    <w:rsid w:val="00E532CA"/>
    <w:rsid w:val="00E53336"/>
    <w:rsid w:val="00E5555A"/>
    <w:rsid w:val="00E60623"/>
    <w:rsid w:val="00E67DA6"/>
    <w:rsid w:val="00E67E79"/>
    <w:rsid w:val="00E71F05"/>
    <w:rsid w:val="00E71F8F"/>
    <w:rsid w:val="00E75F48"/>
    <w:rsid w:val="00E76C9C"/>
    <w:rsid w:val="00E878E0"/>
    <w:rsid w:val="00E90033"/>
    <w:rsid w:val="00EA49B6"/>
    <w:rsid w:val="00EB7D74"/>
    <w:rsid w:val="00EC2390"/>
    <w:rsid w:val="00EC3F78"/>
    <w:rsid w:val="00EC4AA7"/>
    <w:rsid w:val="00ED5658"/>
    <w:rsid w:val="00ED5E73"/>
    <w:rsid w:val="00EE1733"/>
    <w:rsid w:val="00EF2111"/>
    <w:rsid w:val="00EF36D0"/>
    <w:rsid w:val="00EF3B44"/>
    <w:rsid w:val="00EF4850"/>
    <w:rsid w:val="00F00566"/>
    <w:rsid w:val="00F03A5C"/>
    <w:rsid w:val="00F04B84"/>
    <w:rsid w:val="00F06FBF"/>
    <w:rsid w:val="00F10299"/>
    <w:rsid w:val="00F110E5"/>
    <w:rsid w:val="00F1421D"/>
    <w:rsid w:val="00F16C5B"/>
    <w:rsid w:val="00F1715C"/>
    <w:rsid w:val="00F202A7"/>
    <w:rsid w:val="00F22B4D"/>
    <w:rsid w:val="00F30089"/>
    <w:rsid w:val="00F35783"/>
    <w:rsid w:val="00F4161E"/>
    <w:rsid w:val="00F52EF2"/>
    <w:rsid w:val="00F56C95"/>
    <w:rsid w:val="00F60AFB"/>
    <w:rsid w:val="00F6168A"/>
    <w:rsid w:val="00F647AC"/>
    <w:rsid w:val="00F66551"/>
    <w:rsid w:val="00F67C9E"/>
    <w:rsid w:val="00F70214"/>
    <w:rsid w:val="00F714EE"/>
    <w:rsid w:val="00F824B0"/>
    <w:rsid w:val="00F84183"/>
    <w:rsid w:val="00F858AE"/>
    <w:rsid w:val="00F877A4"/>
    <w:rsid w:val="00F926FC"/>
    <w:rsid w:val="00FA145D"/>
    <w:rsid w:val="00FA4717"/>
    <w:rsid w:val="00FA650C"/>
    <w:rsid w:val="00FA6CC5"/>
    <w:rsid w:val="00FA6F9A"/>
    <w:rsid w:val="00FB0C44"/>
    <w:rsid w:val="00FB506D"/>
    <w:rsid w:val="00FB509B"/>
    <w:rsid w:val="00FB6C34"/>
    <w:rsid w:val="00FC01B1"/>
    <w:rsid w:val="00FD0FE1"/>
    <w:rsid w:val="00FD1AFE"/>
    <w:rsid w:val="00FD2C8A"/>
    <w:rsid w:val="00FD36B4"/>
    <w:rsid w:val="00FE730A"/>
    <w:rsid w:val="00FF2643"/>
    <w:rsid w:val="00FF48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542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610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B25CE5"/>
    <w:pPr>
      <w:spacing w:after="0" w:line="240" w:lineRule="auto"/>
    </w:pPr>
    <w:rPr>
      <w:rFonts w:ascii="Calibri" w:eastAsia="Calibri" w:hAnsi="Calibri" w:cs="Times New Roman"/>
    </w:rPr>
  </w:style>
  <w:style w:type="paragraph" w:styleId="Paragraphedeliste">
    <w:name w:val="List Paragraph"/>
    <w:basedOn w:val="Normal"/>
    <w:uiPriority w:val="34"/>
    <w:qFormat/>
    <w:rsid w:val="00054237"/>
    <w:pPr>
      <w:ind w:left="720"/>
      <w:contextualSpacing/>
    </w:pPr>
  </w:style>
  <w:style w:type="character" w:customStyle="1" w:styleId="Titre1Car">
    <w:name w:val="Titre 1 Car"/>
    <w:basedOn w:val="Policepardfaut"/>
    <w:link w:val="Titre1"/>
    <w:uiPriority w:val="9"/>
    <w:rsid w:val="0005423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610CA"/>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39"/>
    <w:rsid w:val="006A31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gende">
    <w:name w:val="caption"/>
    <w:basedOn w:val="Normal"/>
    <w:next w:val="Normal"/>
    <w:uiPriority w:val="35"/>
    <w:unhideWhenUsed/>
    <w:qFormat/>
    <w:rsid w:val="00E5555A"/>
    <w:pPr>
      <w:spacing w:line="240" w:lineRule="auto"/>
    </w:pPr>
    <w:rPr>
      <w:b/>
      <w:bCs/>
      <w:color w:val="4F81BD" w:themeColor="accent1"/>
      <w:sz w:val="18"/>
      <w:szCs w:val="18"/>
    </w:rPr>
  </w:style>
  <w:style w:type="paragraph" w:styleId="Notedebasdepage">
    <w:name w:val="footnote text"/>
    <w:basedOn w:val="Normal"/>
    <w:link w:val="NotedebasdepageCar"/>
    <w:uiPriority w:val="99"/>
    <w:semiHidden/>
    <w:unhideWhenUsed/>
    <w:rsid w:val="0096013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6013D"/>
    <w:rPr>
      <w:sz w:val="20"/>
      <w:szCs w:val="20"/>
    </w:rPr>
  </w:style>
  <w:style w:type="character" w:styleId="Appelnotedebasdep">
    <w:name w:val="footnote reference"/>
    <w:basedOn w:val="Policepardfaut"/>
    <w:uiPriority w:val="99"/>
    <w:semiHidden/>
    <w:unhideWhenUsed/>
    <w:rsid w:val="0096013D"/>
    <w:rPr>
      <w:vertAlign w:val="superscript"/>
    </w:rPr>
  </w:style>
  <w:style w:type="paragraph" w:styleId="En-ttedetabledesmatires">
    <w:name w:val="TOC Heading"/>
    <w:basedOn w:val="Titre1"/>
    <w:next w:val="Normal"/>
    <w:uiPriority w:val="39"/>
    <w:unhideWhenUsed/>
    <w:qFormat/>
    <w:rsid w:val="00830290"/>
    <w:pPr>
      <w:outlineLvl w:val="9"/>
    </w:pPr>
  </w:style>
  <w:style w:type="paragraph" w:styleId="TM1">
    <w:name w:val="toc 1"/>
    <w:basedOn w:val="Normal"/>
    <w:next w:val="Normal"/>
    <w:autoRedefine/>
    <w:uiPriority w:val="39"/>
    <w:unhideWhenUsed/>
    <w:rsid w:val="00830290"/>
    <w:pPr>
      <w:spacing w:after="100"/>
    </w:pPr>
  </w:style>
  <w:style w:type="paragraph" w:styleId="TM2">
    <w:name w:val="toc 2"/>
    <w:basedOn w:val="Normal"/>
    <w:next w:val="Normal"/>
    <w:autoRedefine/>
    <w:uiPriority w:val="39"/>
    <w:unhideWhenUsed/>
    <w:rsid w:val="00830290"/>
    <w:pPr>
      <w:spacing w:after="100"/>
      <w:ind w:left="220"/>
    </w:pPr>
  </w:style>
  <w:style w:type="character" w:styleId="Lienhypertexte">
    <w:name w:val="Hyperlink"/>
    <w:basedOn w:val="Policepardfaut"/>
    <w:uiPriority w:val="99"/>
    <w:unhideWhenUsed/>
    <w:rsid w:val="00830290"/>
    <w:rPr>
      <w:color w:val="0000FF" w:themeColor="hyperlink"/>
      <w:u w:val="single"/>
    </w:rPr>
  </w:style>
  <w:style w:type="paragraph" w:styleId="Textedebulles">
    <w:name w:val="Balloon Text"/>
    <w:basedOn w:val="Normal"/>
    <w:link w:val="TextedebullesCar"/>
    <w:uiPriority w:val="99"/>
    <w:semiHidden/>
    <w:unhideWhenUsed/>
    <w:rsid w:val="008302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290"/>
    <w:rPr>
      <w:rFonts w:ascii="Tahoma" w:hAnsi="Tahoma" w:cs="Tahoma"/>
      <w:sz w:val="16"/>
      <w:szCs w:val="16"/>
    </w:rPr>
  </w:style>
  <w:style w:type="character" w:customStyle="1" w:styleId="SansinterligneCar">
    <w:name w:val="Sans interligne Car"/>
    <w:basedOn w:val="Policepardfaut"/>
    <w:link w:val="Sansinterligne"/>
    <w:uiPriority w:val="1"/>
    <w:rsid w:val="00830290"/>
    <w:rPr>
      <w:rFonts w:ascii="Calibri" w:eastAsia="Calibri" w:hAnsi="Calibri" w:cs="Times New Roman"/>
    </w:rPr>
  </w:style>
  <w:style w:type="paragraph" w:styleId="En-tte">
    <w:name w:val="header"/>
    <w:basedOn w:val="Normal"/>
    <w:link w:val="En-tteCar"/>
    <w:uiPriority w:val="99"/>
    <w:unhideWhenUsed/>
    <w:rsid w:val="00830290"/>
    <w:pPr>
      <w:tabs>
        <w:tab w:val="center" w:pos="4680"/>
        <w:tab w:val="right" w:pos="9360"/>
      </w:tabs>
      <w:spacing w:after="0" w:line="240" w:lineRule="auto"/>
    </w:pPr>
  </w:style>
  <w:style w:type="character" w:customStyle="1" w:styleId="En-tteCar">
    <w:name w:val="En-tête Car"/>
    <w:basedOn w:val="Policepardfaut"/>
    <w:link w:val="En-tte"/>
    <w:uiPriority w:val="99"/>
    <w:rsid w:val="00830290"/>
  </w:style>
  <w:style w:type="paragraph" w:styleId="Pieddepage">
    <w:name w:val="footer"/>
    <w:basedOn w:val="Normal"/>
    <w:link w:val="PieddepageCar"/>
    <w:uiPriority w:val="99"/>
    <w:unhideWhenUsed/>
    <w:rsid w:val="0083029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30290"/>
  </w:style>
  <w:style w:type="table" w:customStyle="1" w:styleId="GridTable41">
    <w:name w:val="Grid Table 41"/>
    <w:basedOn w:val="TableauNormal"/>
    <w:uiPriority w:val="49"/>
    <w:rsid w:val="001B27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61">
    <w:name w:val="List Table 5 Dark - Accent 61"/>
    <w:basedOn w:val="TableauNormal"/>
    <w:uiPriority w:val="50"/>
    <w:rsid w:val="00192D45"/>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3-Accent61">
    <w:name w:val="List Table 3 - Accent 61"/>
    <w:basedOn w:val="TableauNormal"/>
    <w:uiPriority w:val="48"/>
    <w:rsid w:val="00192D45"/>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eGridLight1">
    <w:name w:val="Table Grid Light1"/>
    <w:basedOn w:val="TableauNormal"/>
    <w:uiPriority w:val="40"/>
    <w:rsid w:val="00CC6A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auNormal"/>
    <w:uiPriority w:val="41"/>
    <w:rsid w:val="00955E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6Colorful1">
    <w:name w:val="Grid Table 6 Colorful1"/>
    <w:basedOn w:val="TableauNormal"/>
    <w:uiPriority w:val="51"/>
    <w:rsid w:val="00D7701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11">
    <w:name w:val="Grid Table 1 Light - Accent 11"/>
    <w:basedOn w:val="TableauNormal"/>
    <w:uiPriority w:val="46"/>
    <w:rsid w:val="001E7A8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auNormal"/>
    <w:uiPriority w:val="46"/>
    <w:rsid w:val="00E127D8"/>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TM3">
    <w:name w:val="toc 3"/>
    <w:basedOn w:val="Normal"/>
    <w:next w:val="Normal"/>
    <w:autoRedefine/>
    <w:uiPriority w:val="39"/>
    <w:unhideWhenUsed/>
    <w:rsid w:val="000135D5"/>
    <w:pPr>
      <w:spacing w:after="100"/>
      <w:ind w:left="440"/>
    </w:pPr>
  </w:style>
  <w:style w:type="character" w:styleId="Marquedecommentaire">
    <w:name w:val="annotation reference"/>
    <w:basedOn w:val="Policepardfaut"/>
    <w:uiPriority w:val="99"/>
    <w:semiHidden/>
    <w:unhideWhenUsed/>
    <w:rsid w:val="004E6B6D"/>
    <w:rPr>
      <w:sz w:val="16"/>
      <w:szCs w:val="16"/>
    </w:rPr>
  </w:style>
  <w:style w:type="paragraph" w:styleId="Commentaire">
    <w:name w:val="annotation text"/>
    <w:basedOn w:val="Normal"/>
    <w:link w:val="CommentaireCar"/>
    <w:uiPriority w:val="99"/>
    <w:semiHidden/>
    <w:unhideWhenUsed/>
    <w:rsid w:val="004E6B6D"/>
    <w:pPr>
      <w:spacing w:line="240" w:lineRule="auto"/>
    </w:pPr>
    <w:rPr>
      <w:sz w:val="20"/>
      <w:szCs w:val="20"/>
    </w:rPr>
  </w:style>
  <w:style w:type="character" w:customStyle="1" w:styleId="CommentaireCar">
    <w:name w:val="Commentaire Car"/>
    <w:basedOn w:val="Policepardfaut"/>
    <w:link w:val="Commentaire"/>
    <w:uiPriority w:val="99"/>
    <w:semiHidden/>
    <w:rsid w:val="004E6B6D"/>
    <w:rPr>
      <w:sz w:val="20"/>
      <w:szCs w:val="20"/>
      <w:lang w:val="fr-FR"/>
    </w:rPr>
  </w:style>
  <w:style w:type="paragraph" w:styleId="Objetducommentaire">
    <w:name w:val="annotation subject"/>
    <w:basedOn w:val="Commentaire"/>
    <w:next w:val="Commentaire"/>
    <w:link w:val="ObjetducommentaireCar"/>
    <w:uiPriority w:val="99"/>
    <w:semiHidden/>
    <w:unhideWhenUsed/>
    <w:rsid w:val="004E6B6D"/>
    <w:rPr>
      <w:b/>
      <w:bCs/>
    </w:rPr>
  </w:style>
  <w:style w:type="character" w:customStyle="1" w:styleId="ObjetducommentaireCar">
    <w:name w:val="Objet du commentaire Car"/>
    <w:basedOn w:val="CommentaireCar"/>
    <w:link w:val="Objetducommentaire"/>
    <w:uiPriority w:val="99"/>
    <w:semiHidden/>
    <w:rsid w:val="004E6B6D"/>
    <w:rPr>
      <w:b/>
      <w:bCs/>
      <w:sz w:val="20"/>
      <w:szCs w:val="20"/>
      <w:lang w:val="fr-FR"/>
    </w:rPr>
  </w:style>
  <w:style w:type="table" w:customStyle="1" w:styleId="PlainTable1">
    <w:name w:val="Plain Table 1"/>
    <w:basedOn w:val="TableauNormal"/>
    <w:uiPriority w:val="41"/>
    <w:rsid w:val="008A098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542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610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B25CE5"/>
    <w:pPr>
      <w:spacing w:after="0" w:line="240" w:lineRule="auto"/>
    </w:pPr>
    <w:rPr>
      <w:rFonts w:ascii="Calibri" w:eastAsia="Calibri" w:hAnsi="Calibri" w:cs="Times New Roman"/>
    </w:rPr>
  </w:style>
  <w:style w:type="paragraph" w:styleId="Paragraphedeliste">
    <w:name w:val="List Paragraph"/>
    <w:basedOn w:val="Normal"/>
    <w:uiPriority w:val="34"/>
    <w:qFormat/>
    <w:rsid w:val="00054237"/>
    <w:pPr>
      <w:ind w:left="720"/>
      <w:contextualSpacing/>
    </w:pPr>
  </w:style>
  <w:style w:type="character" w:customStyle="1" w:styleId="Titre1Car">
    <w:name w:val="Titre 1 Car"/>
    <w:basedOn w:val="Policepardfaut"/>
    <w:link w:val="Titre1"/>
    <w:uiPriority w:val="9"/>
    <w:rsid w:val="0005423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610CA"/>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39"/>
    <w:rsid w:val="006A31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gende">
    <w:name w:val="caption"/>
    <w:basedOn w:val="Normal"/>
    <w:next w:val="Normal"/>
    <w:uiPriority w:val="35"/>
    <w:unhideWhenUsed/>
    <w:qFormat/>
    <w:rsid w:val="00E5555A"/>
    <w:pPr>
      <w:spacing w:line="240" w:lineRule="auto"/>
    </w:pPr>
    <w:rPr>
      <w:b/>
      <w:bCs/>
      <w:color w:val="4F81BD" w:themeColor="accent1"/>
      <w:sz w:val="18"/>
      <w:szCs w:val="18"/>
    </w:rPr>
  </w:style>
  <w:style w:type="paragraph" w:styleId="Notedebasdepage">
    <w:name w:val="footnote text"/>
    <w:basedOn w:val="Normal"/>
    <w:link w:val="NotedebasdepageCar"/>
    <w:uiPriority w:val="99"/>
    <w:semiHidden/>
    <w:unhideWhenUsed/>
    <w:rsid w:val="0096013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6013D"/>
    <w:rPr>
      <w:sz w:val="20"/>
      <w:szCs w:val="20"/>
    </w:rPr>
  </w:style>
  <w:style w:type="character" w:styleId="Appelnotedebasdep">
    <w:name w:val="footnote reference"/>
    <w:basedOn w:val="Policepardfaut"/>
    <w:uiPriority w:val="99"/>
    <w:semiHidden/>
    <w:unhideWhenUsed/>
    <w:rsid w:val="0096013D"/>
    <w:rPr>
      <w:vertAlign w:val="superscript"/>
    </w:rPr>
  </w:style>
  <w:style w:type="paragraph" w:styleId="En-ttedetabledesmatires">
    <w:name w:val="TOC Heading"/>
    <w:basedOn w:val="Titre1"/>
    <w:next w:val="Normal"/>
    <w:uiPriority w:val="39"/>
    <w:unhideWhenUsed/>
    <w:qFormat/>
    <w:rsid w:val="00830290"/>
    <w:pPr>
      <w:outlineLvl w:val="9"/>
    </w:pPr>
  </w:style>
  <w:style w:type="paragraph" w:styleId="TM1">
    <w:name w:val="toc 1"/>
    <w:basedOn w:val="Normal"/>
    <w:next w:val="Normal"/>
    <w:autoRedefine/>
    <w:uiPriority w:val="39"/>
    <w:unhideWhenUsed/>
    <w:rsid w:val="00830290"/>
    <w:pPr>
      <w:spacing w:after="100"/>
    </w:pPr>
  </w:style>
  <w:style w:type="paragraph" w:styleId="TM2">
    <w:name w:val="toc 2"/>
    <w:basedOn w:val="Normal"/>
    <w:next w:val="Normal"/>
    <w:autoRedefine/>
    <w:uiPriority w:val="39"/>
    <w:unhideWhenUsed/>
    <w:rsid w:val="00830290"/>
    <w:pPr>
      <w:spacing w:after="100"/>
      <w:ind w:left="220"/>
    </w:pPr>
  </w:style>
  <w:style w:type="character" w:styleId="Lienhypertexte">
    <w:name w:val="Hyperlink"/>
    <w:basedOn w:val="Policepardfaut"/>
    <w:uiPriority w:val="99"/>
    <w:unhideWhenUsed/>
    <w:rsid w:val="00830290"/>
    <w:rPr>
      <w:color w:val="0000FF" w:themeColor="hyperlink"/>
      <w:u w:val="single"/>
    </w:rPr>
  </w:style>
  <w:style w:type="paragraph" w:styleId="Textedebulles">
    <w:name w:val="Balloon Text"/>
    <w:basedOn w:val="Normal"/>
    <w:link w:val="TextedebullesCar"/>
    <w:uiPriority w:val="99"/>
    <w:semiHidden/>
    <w:unhideWhenUsed/>
    <w:rsid w:val="008302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290"/>
    <w:rPr>
      <w:rFonts w:ascii="Tahoma" w:hAnsi="Tahoma" w:cs="Tahoma"/>
      <w:sz w:val="16"/>
      <w:szCs w:val="16"/>
    </w:rPr>
  </w:style>
  <w:style w:type="character" w:customStyle="1" w:styleId="SansinterligneCar">
    <w:name w:val="Sans interligne Car"/>
    <w:basedOn w:val="Policepardfaut"/>
    <w:link w:val="Sansinterligne"/>
    <w:uiPriority w:val="1"/>
    <w:rsid w:val="00830290"/>
    <w:rPr>
      <w:rFonts w:ascii="Calibri" w:eastAsia="Calibri" w:hAnsi="Calibri" w:cs="Times New Roman"/>
    </w:rPr>
  </w:style>
  <w:style w:type="paragraph" w:styleId="En-tte">
    <w:name w:val="header"/>
    <w:basedOn w:val="Normal"/>
    <w:link w:val="En-tteCar"/>
    <w:uiPriority w:val="99"/>
    <w:unhideWhenUsed/>
    <w:rsid w:val="00830290"/>
    <w:pPr>
      <w:tabs>
        <w:tab w:val="center" w:pos="4680"/>
        <w:tab w:val="right" w:pos="9360"/>
      </w:tabs>
      <w:spacing w:after="0" w:line="240" w:lineRule="auto"/>
    </w:pPr>
  </w:style>
  <w:style w:type="character" w:customStyle="1" w:styleId="En-tteCar">
    <w:name w:val="En-tête Car"/>
    <w:basedOn w:val="Policepardfaut"/>
    <w:link w:val="En-tte"/>
    <w:uiPriority w:val="99"/>
    <w:rsid w:val="00830290"/>
  </w:style>
  <w:style w:type="paragraph" w:styleId="Pieddepage">
    <w:name w:val="footer"/>
    <w:basedOn w:val="Normal"/>
    <w:link w:val="PieddepageCar"/>
    <w:uiPriority w:val="99"/>
    <w:unhideWhenUsed/>
    <w:rsid w:val="0083029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30290"/>
  </w:style>
  <w:style w:type="table" w:customStyle="1" w:styleId="GridTable41">
    <w:name w:val="Grid Table 41"/>
    <w:basedOn w:val="TableauNormal"/>
    <w:uiPriority w:val="49"/>
    <w:rsid w:val="001B27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61">
    <w:name w:val="List Table 5 Dark - Accent 61"/>
    <w:basedOn w:val="TableauNormal"/>
    <w:uiPriority w:val="50"/>
    <w:rsid w:val="00192D45"/>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3-Accent61">
    <w:name w:val="List Table 3 - Accent 61"/>
    <w:basedOn w:val="TableauNormal"/>
    <w:uiPriority w:val="48"/>
    <w:rsid w:val="00192D45"/>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eGridLight1">
    <w:name w:val="Table Grid Light1"/>
    <w:basedOn w:val="TableauNormal"/>
    <w:uiPriority w:val="40"/>
    <w:rsid w:val="00CC6A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auNormal"/>
    <w:uiPriority w:val="41"/>
    <w:rsid w:val="00955E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6Colorful1">
    <w:name w:val="Grid Table 6 Colorful1"/>
    <w:basedOn w:val="TableauNormal"/>
    <w:uiPriority w:val="51"/>
    <w:rsid w:val="00D7701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11">
    <w:name w:val="Grid Table 1 Light - Accent 11"/>
    <w:basedOn w:val="TableauNormal"/>
    <w:uiPriority w:val="46"/>
    <w:rsid w:val="001E7A8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auNormal"/>
    <w:uiPriority w:val="46"/>
    <w:rsid w:val="00E127D8"/>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TM3">
    <w:name w:val="toc 3"/>
    <w:basedOn w:val="Normal"/>
    <w:next w:val="Normal"/>
    <w:autoRedefine/>
    <w:uiPriority w:val="39"/>
    <w:unhideWhenUsed/>
    <w:rsid w:val="000135D5"/>
    <w:pPr>
      <w:spacing w:after="100"/>
      <w:ind w:left="440"/>
    </w:pPr>
  </w:style>
  <w:style w:type="character" w:styleId="Marquedecommentaire">
    <w:name w:val="annotation reference"/>
    <w:basedOn w:val="Policepardfaut"/>
    <w:uiPriority w:val="99"/>
    <w:semiHidden/>
    <w:unhideWhenUsed/>
    <w:rsid w:val="004E6B6D"/>
    <w:rPr>
      <w:sz w:val="16"/>
      <w:szCs w:val="16"/>
    </w:rPr>
  </w:style>
  <w:style w:type="paragraph" w:styleId="Commentaire">
    <w:name w:val="annotation text"/>
    <w:basedOn w:val="Normal"/>
    <w:link w:val="CommentaireCar"/>
    <w:uiPriority w:val="99"/>
    <w:semiHidden/>
    <w:unhideWhenUsed/>
    <w:rsid w:val="004E6B6D"/>
    <w:pPr>
      <w:spacing w:line="240" w:lineRule="auto"/>
    </w:pPr>
    <w:rPr>
      <w:sz w:val="20"/>
      <w:szCs w:val="20"/>
    </w:rPr>
  </w:style>
  <w:style w:type="character" w:customStyle="1" w:styleId="CommentaireCar">
    <w:name w:val="Commentaire Car"/>
    <w:basedOn w:val="Policepardfaut"/>
    <w:link w:val="Commentaire"/>
    <w:uiPriority w:val="99"/>
    <w:semiHidden/>
    <w:rsid w:val="004E6B6D"/>
    <w:rPr>
      <w:sz w:val="20"/>
      <w:szCs w:val="20"/>
      <w:lang w:val="fr-FR"/>
    </w:rPr>
  </w:style>
  <w:style w:type="paragraph" w:styleId="Objetducommentaire">
    <w:name w:val="annotation subject"/>
    <w:basedOn w:val="Commentaire"/>
    <w:next w:val="Commentaire"/>
    <w:link w:val="ObjetducommentaireCar"/>
    <w:uiPriority w:val="99"/>
    <w:semiHidden/>
    <w:unhideWhenUsed/>
    <w:rsid w:val="004E6B6D"/>
    <w:rPr>
      <w:b/>
      <w:bCs/>
    </w:rPr>
  </w:style>
  <w:style w:type="character" w:customStyle="1" w:styleId="ObjetducommentaireCar">
    <w:name w:val="Objet du commentaire Car"/>
    <w:basedOn w:val="CommentaireCar"/>
    <w:link w:val="Objetducommentaire"/>
    <w:uiPriority w:val="99"/>
    <w:semiHidden/>
    <w:rsid w:val="004E6B6D"/>
    <w:rPr>
      <w:b/>
      <w:bCs/>
      <w:sz w:val="20"/>
      <w:szCs w:val="20"/>
      <w:lang w:val="fr-FR"/>
    </w:rPr>
  </w:style>
  <w:style w:type="table" w:customStyle="1" w:styleId="PlainTable1">
    <w:name w:val="Plain Table 1"/>
    <w:basedOn w:val="TableauNormal"/>
    <w:uiPriority w:val="41"/>
    <w:rsid w:val="008A098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5912">
      <w:bodyDiv w:val="1"/>
      <w:marLeft w:val="0"/>
      <w:marRight w:val="0"/>
      <w:marTop w:val="0"/>
      <w:marBottom w:val="0"/>
      <w:divBdr>
        <w:top w:val="none" w:sz="0" w:space="0" w:color="auto"/>
        <w:left w:val="none" w:sz="0" w:space="0" w:color="auto"/>
        <w:bottom w:val="none" w:sz="0" w:space="0" w:color="auto"/>
        <w:right w:val="none" w:sz="0" w:space="0" w:color="auto"/>
      </w:divBdr>
    </w:div>
    <w:div w:id="196740636">
      <w:bodyDiv w:val="1"/>
      <w:marLeft w:val="0"/>
      <w:marRight w:val="0"/>
      <w:marTop w:val="0"/>
      <w:marBottom w:val="0"/>
      <w:divBdr>
        <w:top w:val="none" w:sz="0" w:space="0" w:color="auto"/>
        <w:left w:val="none" w:sz="0" w:space="0" w:color="auto"/>
        <w:bottom w:val="none" w:sz="0" w:space="0" w:color="auto"/>
        <w:right w:val="none" w:sz="0" w:space="0" w:color="auto"/>
      </w:divBdr>
    </w:div>
    <w:div w:id="398066406">
      <w:bodyDiv w:val="1"/>
      <w:marLeft w:val="0"/>
      <w:marRight w:val="0"/>
      <w:marTop w:val="0"/>
      <w:marBottom w:val="0"/>
      <w:divBdr>
        <w:top w:val="none" w:sz="0" w:space="0" w:color="auto"/>
        <w:left w:val="none" w:sz="0" w:space="0" w:color="auto"/>
        <w:bottom w:val="none" w:sz="0" w:space="0" w:color="auto"/>
        <w:right w:val="none" w:sz="0" w:space="0" w:color="auto"/>
      </w:divBdr>
    </w:div>
    <w:div w:id="430249566">
      <w:bodyDiv w:val="1"/>
      <w:marLeft w:val="0"/>
      <w:marRight w:val="0"/>
      <w:marTop w:val="0"/>
      <w:marBottom w:val="0"/>
      <w:divBdr>
        <w:top w:val="none" w:sz="0" w:space="0" w:color="auto"/>
        <w:left w:val="none" w:sz="0" w:space="0" w:color="auto"/>
        <w:bottom w:val="none" w:sz="0" w:space="0" w:color="auto"/>
        <w:right w:val="none" w:sz="0" w:space="0" w:color="auto"/>
      </w:divBdr>
    </w:div>
    <w:div w:id="463541089">
      <w:bodyDiv w:val="1"/>
      <w:marLeft w:val="0"/>
      <w:marRight w:val="0"/>
      <w:marTop w:val="0"/>
      <w:marBottom w:val="0"/>
      <w:divBdr>
        <w:top w:val="none" w:sz="0" w:space="0" w:color="auto"/>
        <w:left w:val="none" w:sz="0" w:space="0" w:color="auto"/>
        <w:bottom w:val="none" w:sz="0" w:space="0" w:color="auto"/>
        <w:right w:val="none" w:sz="0" w:space="0" w:color="auto"/>
      </w:divBdr>
    </w:div>
    <w:div w:id="548617220">
      <w:bodyDiv w:val="1"/>
      <w:marLeft w:val="0"/>
      <w:marRight w:val="0"/>
      <w:marTop w:val="0"/>
      <w:marBottom w:val="0"/>
      <w:divBdr>
        <w:top w:val="none" w:sz="0" w:space="0" w:color="auto"/>
        <w:left w:val="none" w:sz="0" w:space="0" w:color="auto"/>
        <w:bottom w:val="none" w:sz="0" w:space="0" w:color="auto"/>
        <w:right w:val="none" w:sz="0" w:space="0" w:color="auto"/>
      </w:divBdr>
    </w:div>
    <w:div w:id="747769057">
      <w:bodyDiv w:val="1"/>
      <w:marLeft w:val="0"/>
      <w:marRight w:val="0"/>
      <w:marTop w:val="0"/>
      <w:marBottom w:val="0"/>
      <w:divBdr>
        <w:top w:val="none" w:sz="0" w:space="0" w:color="auto"/>
        <w:left w:val="none" w:sz="0" w:space="0" w:color="auto"/>
        <w:bottom w:val="none" w:sz="0" w:space="0" w:color="auto"/>
        <w:right w:val="none" w:sz="0" w:space="0" w:color="auto"/>
      </w:divBdr>
    </w:div>
    <w:div w:id="821700736">
      <w:bodyDiv w:val="1"/>
      <w:marLeft w:val="0"/>
      <w:marRight w:val="0"/>
      <w:marTop w:val="0"/>
      <w:marBottom w:val="0"/>
      <w:divBdr>
        <w:top w:val="none" w:sz="0" w:space="0" w:color="auto"/>
        <w:left w:val="none" w:sz="0" w:space="0" w:color="auto"/>
        <w:bottom w:val="none" w:sz="0" w:space="0" w:color="auto"/>
        <w:right w:val="none" w:sz="0" w:space="0" w:color="auto"/>
      </w:divBdr>
    </w:div>
    <w:div w:id="838471510">
      <w:bodyDiv w:val="1"/>
      <w:marLeft w:val="0"/>
      <w:marRight w:val="0"/>
      <w:marTop w:val="0"/>
      <w:marBottom w:val="0"/>
      <w:divBdr>
        <w:top w:val="none" w:sz="0" w:space="0" w:color="auto"/>
        <w:left w:val="none" w:sz="0" w:space="0" w:color="auto"/>
        <w:bottom w:val="none" w:sz="0" w:space="0" w:color="auto"/>
        <w:right w:val="none" w:sz="0" w:space="0" w:color="auto"/>
      </w:divBdr>
    </w:div>
    <w:div w:id="878857014">
      <w:bodyDiv w:val="1"/>
      <w:marLeft w:val="0"/>
      <w:marRight w:val="0"/>
      <w:marTop w:val="0"/>
      <w:marBottom w:val="0"/>
      <w:divBdr>
        <w:top w:val="none" w:sz="0" w:space="0" w:color="auto"/>
        <w:left w:val="none" w:sz="0" w:space="0" w:color="auto"/>
        <w:bottom w:val="none" w:sz="0" w:space="0" w:color="auto"/>
        <w:right w:val="none" w:sz="0" w:space="0" w:color="auto"/>
      </w:divBdr>
    </w:div>
    <w:div w:id="880632061">
      <w:bodyDiv w:val="1"/>
      <w:marLeft w:val="0"/>
      <w:marRight w:val="0"/>
      <w:marTop w:val="0"/>
      <w:marBottom w:val="0"/>
      <w:divBdr>
        <w:top w:val="none" w:sz="0" w:space="0" w:color="auto"/>
        <w:left w:val="none" w:sz="0" w:space="0" w:color="auto"/>
        <w:bottom w:val="none" w:sz="0" w:space="0" w:color="auto"/>
        <w:right w:val="none" w:sz="0" w:space="0" w:color="auto"/>
      </w:divBdr>
    </w:div>
    <w:div w:id="892497489">
      <w:bodyDiv w:val="1"/>
      <w:marLeft w:val="0"/>
      <w:marRight w:val="0"/>
      <w:marTop w:val="0"/>
      <w:marBottom w:val="0"/>
      <w:divBdr>
        <w:top w:val="none" w:sz="0" w:space="0" w:color="auto"/>
        <w:left w:val="none" w:sz="0" w:space="0" w:color="auto"/>
        <w:bottom w:val="none" w:sz="0" w:space="0" w:color="auto"/>
        <w:right w:val="none" w:sz="0" w:space="0" w:color="auto"/>
      </w:divBdr>
    </w:div>
    <w:div w:id="932712484">
      <w:bodyDiv w:val="1"/>
      <w:marLeft w:val="0"/>
      <w:marRight w:val="0"/>
      <w:marTop w:val="0"/>
      <w:marBottom w:val="0"/>
      <w:divBdr>
        <w:top w:val="none" w:sz="0" w:space="0" w:color="auto"/>
        <w:left w:val="none" w:sz="0" w:space="0" w:color="auto"/>
        <w:bottom w:val="none" w:sz="0" w:space="0" w:color="auto"/>
        <w:right w:val="none" w:sz="0" w:space="0" w:color="auto"/>
      </w:divBdr>
    </w:div>
    <w:div w:id="1070032539">
      <w:bodyDiv w:val="1"/>
      <w:marLeft w:val="0"/>
      <w:marRight w:val="0"/>
      <w:marTop w:val="0"/>
      <w:marBottom w:val="0"/>
      <w:divBdr>
        <w:top w:val="none" w:sz="0" w:space="0" w:color="auto"/>
        <w:left w:val="none" w:sz="0" w:space="0" w:color="auto"/>
        <w:bottom w:val="none" w:sz="0" w:space="0" w:color="auto"/>
        <w:right w:val="none" w:sz="0" w:space="0" w:color="auto"/>
      </w:divBdr>
    </w:div>
    <w:div w:id="1092824758">
      <w:bodyDiv w:val="1"/>
      <w:marLeft w:val="0"/>
      <w:marRight w:val="0"/>
      <w:marTop w:val="0"/>
      <w:marBottom w:val="0"/>
      <w:divBdr>
        <w:top w:val="none" w:sz="0" w:space="0" w:color="auto"/>
        <w:left w:val="none" w:sz="0" w:space="0" w:color="auto"/>
        <w:bottom w:val="none" w:sz="0" w:space="0" w:color="auto"/>
        <w:right w:val="none" w:sz="0" w:space="0" w:color="auto"/>
      </w:divBdr>
    </w:div>
    <w:div w:id="1117404433">
      <w:bodyDiv w:val="1"/>
      <w:marLeft w:val="0"/>
      <w:marRight w:val="0"/>
      <w:marTop w:val="0"/>
      <w:marBottom w:val="0"/>
      <w:divBdr>
        <w:top w:val="none" w:sz="0" w:space="0" w:color="auto"/>
        <w:left w:val="none" w:sz="0" w:space="0" w:color="auto"/>
        <w:bottom w:val="none" w:sz="0" w:space="0" w:color="auto"/>
        <w:right w:val="none" w:sz="0" w:space="0" w:color="auto"/>
      </w:divBdr>
    </w:div>
    <w:div w:id="1118377519">
      <w:bodyDiv w:val="1"/>
      <w:marLeft w:val="0"/>
      <w:marRight w:val="0"/>
      <w:marTop w:val="0"/>
      <w:marBottom w:val="0"/>
      <w:divBdr>
        <w:top w:val="none" w:sz="0" w:space="0" w:color="auto"/>
        <w:left w:val="none" w:sz="0" w:space="0" w:color="auto"/>
        <w:bottom w:val="none" w:sz="0" w:space="0" w:color="auto"/>
        <w:right w:val="none" w:sz="0" w:space="0" w:color="auto"/>
      </w:divBdr>
    </w:div>
    <w:div w:id="1183974917">
      <w:bodyDiv w:val="1"/>
      <w:marLeft w:val="0"/>
      <w:marRight w:val="0"/>
      <w:marTop w:val="0"/>
      <w:marBottom w:val="0"/>
      <w:divBdr>
        <w:top w:val="none" w:sz="0" w:space="0" w:color="auto"/>
        <w:left w:val="none" w:sz="0" w:space="0" w:color="auto"/>
        <w:bottom w:val="none" w:sz="0" w:space="0" w:color="auto"/>
        <w:right w:val="none" w:sz="0" w:space="0" w:color="auto"/>
      </w:divBdr>
    </w:div>
    <w:div w:id="1292051744">
      <w:bodyDiv w:val="1"/>
      <w:marLeft w:val="0"/>
      <w:marRight w:val="0"/>
      <w:marTop w:val="0"/>
      <w:marBottom w:val="0"/>
      <w:divBdr>
        <w:top w:val="none" w:sz="0" w:space="0" w:color="auto"/>
        <w:left w:val="none" w:sz="0" w:space="0" w:color="auto"/>
        <w:bottom w:val="none" w:sz="0" w:space="0" w:color="auto"/>
        <w:right w:val="none" w:sz="0" w:space="0" w:color="auto"/>
      </w:divBdr>
    </w:div>
    <w:div w:id="1306668910">
      <w:bodyDiv w:val="1"/>
      <w:marLeft w:val="0"/>
      <w:marRight w:val="0"/>
      <w:marTop w:val="0"/>
      <w:marBottom w:val="0"/>
      <w:divBdr>
        <w:top w:val="none" w:sz="0" w:space="0" w:color="auto"/>
        <w:left w:val="none" w:sz="0" w:space="0" w:color="auto"/>
        <w:bottom w:val="none" w:sz="0" w:space="0" w:color="auto"/>
        <w:right w:val="none" w:sz="0" w:space="0" w:color="auto"/>
      </w:divBdr>
    </w:div>
    <w:div w:id="1341858449">
      <w:bodyDiv w:val="1"/>
      <w:marLeft w:val="0"/>
      <w:marRight w:val="0"/>
      <w:marTop w:val="0"/>
      <w:marBottom w:val="0"/>
      <w:divBdr>
        <w:top w:val="none" w:sz="0" w:space="0" w:color="auto"/>
        <w:left w:val="none" w:sz="0" w:space="0" w:color="auto"/>
        <w:bottom w:val="none" w:sz="0" w:space="0" w:color="auto"/>
        <w:right w:val="none" w:sz="0" w:space="0" w:color="auto"/>
      </w:divBdr>
    </w:div>
    <w:div w:id="1422868922">
      <w:bodyDiv w:val="1"/>
      <w:marLeft w:val="0"/>
      <w:marRight w:val="0"/>
      <w:marTop w:val="0"/>
      <w:marBottom w:val="0"/>
      <w:divBdr>
        <w:top w:val="none" w:sz="0" w:space="0" w:color="auto"/>
        <w:left w:val="none" w:sz="0" w:space="0" w:color="auto"/>
        <w:bottom w:val="none" w:sz="0" w:space="0" w:color="auto"/>
        <w:right w:val="none" w:sz="0" w:space="0" w:color="auto"/>
      </w:divBdr>
    </w:div>
    <w:div w:id="1449590785">
      <w:bodyDiv w:val="1"/>
      <w:marLeft w:val="0"/>
      <w:marRight w:val="0"/>
      <w:marTop w:val="0"/>
      <w:marBottom w:val="0"/>
      <w:divBdr>
        <w:top w:val="none" w:sz="0" w:space="0" w:color="auto"/>
        <w:left w:val="none" w:sz="0" w:space="0" w:color="auto"/>
        <w:bottom w:val="none" w:sz="0" w:space="0" w:color="auto"/>
        <w:right w:val="none" w:sz="0" w:space="0" w:color="auto"/>
      </w:divBdr>
    </w:div>
    <w:div w:id="1596672077">
      <w:bodyDiv w:val="1"/>
      <w:marLeft w:val="0"/>
      <w:marRight w:val="0"/>
      <w:marTop w:val="0"/>
      <w:marBottom w:val="0"/>
      <w:divBdr>
        <w:top w:val="none" w:sz="0" w:space="0" w:color="auto"/>
        <w:left w:val="none" w:sz="0" w:space="0" w:color="auto"/>
        <w:bottom w:val="none" w:sz="0" w:space="0" w:color="auto"/>
        <w:right w:val="none" w:sz="0" w:space="0" w:color="auto"/>
      </w:divBdr>
    </w:div>
    <w:div w:id="1639414977">
      <w:bodyDiv w:val="1"/>
      <w:marLeft w:val="0"/>
      <w:marRight w:val="0"/>
      <w:marTop w:val="0"/>
      <w:marBottom w:val="0"/>
      <w:divBdr>
        <w:top w:val="none" w:sz="0" w:space="0" w:color="auto"/>
        <w:left w:val="none" w:sz="0" w:space="0" w:color="auto"/>
        <w:bottom w:val="none" w:sz="0" w:space="0" w:color="auto"/>
        <w:right w:val="none" w:sz="0" w:space="0" w:color="auto"/>
      </w:divBdr>
    </w:div>
    <w:div w:id="1669283172">
      <w:bodyDiv w:val="1"/>
      <w:marLeft w:val="0"/>
      <w:marRight w:val="0"/>
      <w:marTop w:val="0"/>
      <w:marBottom w:val="0"/>
      <w:divBdr>
        <w:top w:val="none" w:sz="0" w:space="0" w:color="auto"/>
        <w:left w:val="none" w:sz="0" w:space="0" w:color="auto"/>
        <w:bottom w:val="none" w:sz="0" w:space="0" w:color="auto"/>
        <w:right w:val="none" w:sz="0" w:space="0" w:color="auto"/>
      </w:divBdr>
    </w:div>
    <w:div w:id="1686403199">
      <w:bodyDiv w:val="1"/>
      <w:marLeft w:val="0"/>
      <w:marRight w:val="0"/>
      <w:marTop w:val="0"/>
      <w:marBottom w:val="0"/>
      <w:divBdr>
        <w:top w:val="none" w:sz="0" w:space="0" w:color="auto"/>
        <w:left w:val="none" w:sz="0" w:space="0" w:color="auto"/>
        <w:bottom w:val="none" w:sz="0" w:space="0" w:color="auto"/>
        <w:right w:val="none" w:sz="0" w:space="0" w:color="auto"/>
      </w:divBdr>
    </w:div>
    <w:div w:id="1889101433">
      <w:bodyDiv w:val="1"/>
      <w:marLeft w:val="0"/>
      <w:marRight w:val="0"/>
      <w:marTop w:val="0"/>
      <w:marBottom w:val="0"/>
      <w:divBdr>
        <w:top w:val="none" w:sz="0" w:space="0" w:color="auto"/>
        <w:left w:val="none" w:sz="0" w:space="0" w:color="auto"/>
        <w:bottom w:val="none" w:sz="0" w:space="0" w:color="auto"/>
        <w:right w:val="none" w:sz="0" w:space="0" w:color="auto"/>
      </w:divBdr>
    </w:div>
    <w:div w:id="1979992478">
      <w:bodyDiv w:val="1"/>
      <w:marLeft w:val="0"/>
      <w:marRight w:val="0"/>
      <w:marTop w:val="0"/>
      <w:marBottom w:val="0"/>
      <w:divBdr>
        <w:top w:val="none" w:sz="0" w:space="0" w:color="auto"/>
        <w:left w:val="none" w:sz="0" w:space="0" w:color="auto"/>
        <w:bottom w:val="none" w:sz="0" w:space="0" w:color="auto"/>
        <w:right w:val="none" w:sz="0" w:space="0" w:color="auto"/>
      </w:divBdr>
    </w:div>
    <w:div w:id="2045400278">
      <w:bodyDiv w:val="1"/>
      <w:marLeft w:val="0"/>
      <w:marRight w:val="0"/>
      <w:marTop w:val="0"/>
      <w:marBottom w:val="0"/>
      <w:divBdr>
        <w:top w:val="none" w:sz="0" w:space="0" w:color="auto"/>
        <w:left w:val="none" w:sz="0" w:space="0" w:color="auto"/>
        <w:bottom w:val="none" w:sz="0" w:space="0" w:color="auto"/>
        <w:right w:val="none" w:sz="0" w:space="0" w:color="auto"/>
      </w:divBdr>
    </w:div>
    <w:div w:id="2047486381">
      <w:bodyDiv w:val="1"/>
      <w:marLeft w:val="0"/>
      <w:marRight w:val="0"/>
      <w:marTop w:val="0"/>
      <w:marBottom w:val="0"/>
      <w:divBdr>
        <w:top w:val="none" w:sz="0" w:space="0" w:color="auto"/>
        <w:left w:val="none" w:sz="0" w:space="0" w:color="auto"/>
        <w:bottom w:val="none" w:sz="0" w:space="0" w:color="auto"/>
        <w:right w:val="none" w:sz="0" w:space="0" w:color="auto"/>
      </w:divBdr>
    </w:div>
    <w:div w:id="2054036366">
      <w:bodyDiv w:val="1"/>
      <w:marLeft w:val="0"/>
      <w:marRight w:val="0"/>
      <w:marTop w:val="0"/>
      <w:marBottom w:val="0"/>
      <w:divBdr>
        <w:top w:val="none" w:sz="0" w:space="0" w:color="auto"/>
        <w:left w:val="none" w:sz="0" w:space="0" w:color="auto"/>
        <w:bottom w:val="none" w:sz="0" w:space="0" w:color="auto"/>
        <w:right w:val="none" w:sz="0" w:space="0" w:color="auto"/>
      </w:divBdr>
    </w:div>
    <w:div w:id="2069718915">
      <w:bodyDiv w:val="1"/>
      <w:marLeft w:val="0"/>
      <w:marRight w:val="0"/>
      <w:marTop w:val="0"/>
      <w:marBottom w:val="0"/>
      <w:divBdr>
        <w:top w:val="none" w:sz="0" w:space="0" w:color="auto"/>
        <w:left w:val="none" w:sz="0" w:space="0" w:color="auto"/>
        <w:bottom w:val="none" w:sz="0" w:space="0" w:color="auto"/>
        <w:right w:val="none" w:sz="0" w:space="0" w:color="auto"/>
      </w:divBdr>
    </w:div>
    <w:div w:id="211716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15856.E6D02F10" TargetMode="External"/><Relationship Id="rId24" Type="http://schemas.openxmlformats.org/officeDocument/2006/relationships/customXml" Target="../customXml/item4.xml"/><Relationship Id="rId5" Type="http://schemas.microsoft.com/office/2007/relationships/stylesWithEffects" Target="stylesWithEffects.xml"/><Relationship Id="rId15" Type="http://schemas.openxmlformats.org/officeDocument/2006/relationships/chart" Target="charts/chart4.xml"/><Relationship Id="rId23" Type="http://schemas.openxmlformats.org/officeDocument/2006/relationships/customXml" Target="../customXml/item3.xml"/><Relationship Id="rId10" Type="http://schemas.openxmlformats.org/officeDocument/2006/relationships/image" Target="media/image1.jpeg"/><Relationship Id="rId19" Type="http://schemas.openxmlformats.org/officeDocument/2006/relationships/chart" Target="charts/chart8.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charts/_rels/chart1.xml.rels><?xml version="1.0" encoding="UTF-8" standalone="yes"?>
<Relationships xmlns="http://schemas.openxmlformats.org/package/2006/relationships"><Relationship Id="rId1" Type="http://schemas.openxmlformats.org/officeDocument/2006/relationships/oleObject" Target="file:///C:\Users\EESTIGENE\Dropbox\consultation\CARE\Analyse%20CAR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ESTIGENE\Dropbox\consultation\CARE\Analyse%20CAR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ESTIGENE\Dropbox\consultation\CARE\Analyse%20CAR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ESTIGENE\Dropbox\consultation\CARE\Analyse%20CAR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ESTIGENE\Dropbox\consultation\CARE\Analyse%20CAR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ESTIGENE\Dropbox\consultation\CARE\Analyse%20CAR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EESTIGENE\Dropbox\consultation\CARE\Analyse%20CAR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EESTIGENE\Dropbox\consultation\CARE\Analyse%20CAR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Sheet2!$J$346</c:f>
              <c:strCache>
                <c:ptCount val="1"/>
                <c:pt idx="0">
                  <c:v>Pourcentage</c:v>
                </c:pt>
              </c:strCache>
            </c:strRef>
          </c:tx>
          <c:dPt>
            <c:idx val="0"/>
            <c:bubble3D val="0"/>
            <c:spPr>
              <a:solidFill>
                <a:schemeClr val="accent6"/>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1"/>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Sheet2!$H$347:$H$348</c:f>
              <c:strCache>
                <c:ptCount val="2"/>
                <c:pt idx="0">
                  <c:v>Homme</c:v>
                </c:pt>
                <c:pt idx="1">
                  <c:v>Femme</c:v>
                </c:pt>
              </c:strCache>
            </c:strRef>
          </c:cat>
          <c:val>
            <c:numRef>
              <c:f>Sheet2!$J$347:$J$348</c:f>
              <c:numCache>
                <c:formatCode>0%</c:formatCode>
                <c:ptCount val="2"/>
                <c:pt idx="0">
                  <c:v>0.52309879175550822</c:v>
                </c:pt>
                <c:pt idx="1">
                  <c:v>0.476901208244493</c:v>
                </c:pt>
              </c:numCache>
            </c:numRef>
          </c:val>
        </c:ser>
        <c:dLbls>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fr-FR"/>
        </a:p>
      </c:txPr>
    </c:legend>
    <c:plotVisOnly val="1"/>
    <c:dispBlanksAs val="zero"/>
    <c:showDLblsOverMax val="0"/>
  </c:chart>
  <c:spPr>
    <a:pattFill prst="dkDnDiag">
      <a:fgClr>
        <a:schemeClr val="lt1">
          <a:lumMod val="95000"/>
        </a:schemeClr>
      </a:fgClr>
      <a:bgClr>
        <a:schemeClr val="lt1"/>
      </a:bgClr>
    </a:pattFill>
    <a:ln w="9525" cap="flat" cmpd="sng" algn="ctr">
      <a:noFill/>
      <a:round/>
    </a:ln>
    <a:effectLst/>
  </c:spPr>
  <c:txPr>
    <a:bodyPr/>
    <a:lstStyle/>
    <a:p>
      <a:pPr>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Sheet2!$V$412</c:f>
              <c:strCache>
                <c:ptCount val="1"/>
                <c:pt idx="0">
                  <c:v>Homme</c:v>
                </c:pt>
              </c:strCache>
            </c:strRef>
          </c:tx>
          <c:spPr>
            <a:solidFill>
              <a:schemeClr val="accent6"/>
            </a:solidFill>
            <a:ln>
              <a:noFill/>
            </a:ln>
            <a:effectLst/>
          </c:spPr>
          <c:invertIfNegative val="0"/>
          <c:dLbls>
            <c:numFmt formatCode="0%;\ 0%;\ 0%;\ "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Sheet2!$T$413:$T$421</c:f>
              <c:strCache>
                <c:ptCount val="9"/>
                <c:pt idx="0">
                  <c:v>0 - 9</c:v>
                </c:pt>
                <c:pt idx="1">
                  <c:v>10 - 19</c:v>
                </c:pt>
                <c:pt idx="2">
                  <c:v>20 - 29</c:v>
                </c:pt>
                <c:pt idx="3">
                  <c:v>30 - 39</c:v>
                </c:pt>
                <c:pt idx="4">
                  <c:v>40 - 49</c:v>
                </c:pt>
                <c:pt idx="5">
                  <c:v>50 - 59</c:v>
                </c:pt>
                <c:pt idx="6">
                  <c:v>60 - 69</c:v>
                </c:pt>
                <c:pt idx="7">
                  <c:v>70 - 79</c:v>
                </c:pt>
                <c:pt idx="8">
                  <c:v>80 et +</c:v>
                </c:pt>
              </c:strCache>
            </c:strRef>
          </c:cat>
          <c:val>
            <c:numRef>
              <c:f>Sheet2!$V$413:$V$421</c:f>
              <c:numCache>
                <c:formatCode>0%</c:formatCode>
                <c:ptCount val="9"/>
                <c:pt idx="0">
                  <c:v>-0.17255434782608753</c:v>
                </c:pt>
                <c:pt idx="1">
                  <c:v>-0.3260869565217393</c:v>
                </c:pt>
                <c:pt idx="2">
                  <c:v>-0.23641304347826197</c:v>
                </c:pt>
                <c:pt idx="3">
                  <c:v>-0.10869565217391379</c:v>
                </c:pt>
                <c:pt idx="4">
                  <c:v>-6.5217391304347824E-2</c:v>
                </c:pt>
                <c:pt idx="5">
                  <c:v>-5.1630434782608724E-2</c:v>
                </c:pt>
                <c:pt idx="6">
                  <c:v>-2.1739130434782612E-2</c:v>
                </c:pt>
                <c:pt idx="7">
                  <c:v>-1.086956521739137E-2</c:v>
                </c:pt>
                <c:pt idx="8">
                  <c:v>-6.7934782608695824E-3</c:v>
                </c:pt>
              </c:numCache>
            </c:numRef>
          </c:val>
        </c:ser>
        <c:ser>
          <c:idx val="1"/>
          <c:order val="1"/>
          <c:tx>
            <c:strRef>
              <c:f>Sheet2!$X$412</c:f>
              <c:strCache>
                <c:ptCount val="1"/>
                <c:pt idx="0">
                  <c:v>Femme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fr-FR"/>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Sheet2!$T$413:$T$421</c:f>
              <c:strCache>
                <c:ptCount val="9"/>
                <c:pt idx="0">
                  <c:v>0 - 9</c:v>
                </c:pt>
                <c:pt idx="1">
                  <c:v>10 - 19</c:v>
                </c:pt>
                <c:pt idx="2">
                  <c:v>20 - 29</c:v>
                </c:pt>
                <c:pt idx="3">
                  <c:v>30 - 39</c:v>
                </c:pt>
                <c:pt idx="4">
                  <c:v>40 - 49</c:v>
                </c:pt>
                <c:pt idx="5">
                  <c:v>50 - 59</c:v>
                </c:pt>
                <c:pt idx="6">
                  <c:v>60 - 69</c:v>
                </c:pt>
                <c:pt idx="7">
                  <c:v>70 - 79</c:v>
                </c:pt>
                <c:pt idx="8">
                  <c:v>80 et +</c:v>
                </c:pt>
              </c:strCache>
            </c:strRef>
          </c:cat>
          <c:val>
            <c:numRef>
              <c:f>Sheet2!$X$413:$X$421</c:f>
              <c:numCache>
                <c:formatCode>0%</c:formatCode>
                <c:ptCount val="9"/>
                <c:pt idx="0">
                  <c:v>0.23845007451564829</c:v>
                </c:pt>
                <c:pt idx="1">
                  <c:v>0.30700447093889915</c:v>
                </c:pt>
                <c:pt idx="2">
                  <c:v>0.23397913561847991</c:v>
                </c:pt>
                <c:pt idx="3">
                  <c:v>7.4515648286140101E-2</c:v>
                </c:pt>
                <c:pt idx="4">
                  <c:v>5.6631892697466456E-2</c:v>
                </c:pt>
                <c:pt idx="5">
                  <c:v>4.0238450074515673E-2</c:v>
                </c:pt>
                <c:pt idx="6">
                  <c:v>3.4277198211624636E-2</c:v>
                </c:pt>
                <c:pt idx="7">
                  <c:v>1.0432190760059613E-2</c:v>
                </c:pt>
                <c:pt idx="8">
                  <c:v>4.4709388971684054E-3</c:v>
                </c:pt>
              </c:numCache>
            </c:numRef>
          </c:val>
        </c:ser>
        <c:dLbls>
          <c:showLegendKey val="0"/>
          <c:showVal val="1"/>
          <c:showCatName val="0"/>
          <c:showSerName val="0"/>
          <c:showPercent val="0"/>
          <c:showBubbleSize val="0"/>
        </c:dLbls>
        <c:gapWidth val="10"/>
        <c:overlap val="100"/>
        <c:axId val="137020160"/>
        <c:axId val="137021696"/>
      </c:barChart>
      <c:catAx>
        <c:axId val="137020160"/>
        <c:scaling>
          <c:orientation val="minMax"/>
        </c:scaling>
        <c:delete val="0"/>
        <c:axPos val="l"/>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fr-FR"/>
          </a:p>
        </c:txPr>
        <c:crossAx val="137021696"/>
        <c:crosses val="autoZero"/>
        <c:auto val="1"/>
        <c:lblAlgn val="ctr"/>
        <c:lblOffset val="100"/>
        <c:noMultiLvlLbl val="0"/>
      </c:catAx>
      <c:valAx>
        <c:axId val="137021696"/>
        <c:scaling>
          <c:orientation val="minMax"/>
        </c:scaling>
        <c:delete val="0"/>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0%;\ 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7020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Sheet4!$AD$10</c:f>
              <c:strCache>
                <c:ptCount val="1"/>
                <c:pt idx="0">
                  <c:v>Homme</c:v>
                </c:pt>
              </c:strCache>
            </c:strRef>
          </c:tx>
          <c:spPr>
            <a:solidFill>
              <a:schemeClr val="accent6"/>
            </a:solidFill>
            <a:ln>
              <a:noFill/>
            </a:ln>
            <a:effectLst/>
            <a:sp3d/>
          </c:spPr>
          <c:invertIfNegative val="0"/>
          <c:dLbls>
            <c:dLbl>
              <c:idx val="0"/>
              <c:layout>
                <c:manualLayout>
                  <c:x val="-1.3201320132013286E-2"/>
                  <c:y val="-3.543743078626823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8008800880088767E-3"/>
                  <c:y val="-1.77187153931340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4004400440045095E-3"/>
                  <c:y val="-2.214839424141747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3201320132013339E-2"/>
                  <c:y val="-1.771871539313400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Sheet4!$AJ$9:$AM$9</c:f>
              <c:strCache>
                <c:ptCount val="4"/>
                <c:pt idx="0">
                  <c:v>Orphelin de Mere</c:v>
                </c:pt>
                <c:pt idx="1">
                  <c:v>Orphelin de Pere</c:v>
                </c:pt>
                <c:pt idx="2">
                  <c:v>Orphelin des deux</c:v>
                </c:pt>
                <c:pt idx="3">
                  <c:v>Non orphelin</c:v>
                </c:pt>
              </c:strCache>
            </c:strRef>
          </c:cat>
          <c:val>
            <c:numRef>
              <c:f>Sheet4!$AJ$10:$AM$10</c:f>
              <c:numCache>
                <c:formatCode>0%</c:formatCode>
                <c:ptCount val="4"/>
                <c:pt idx="0">
                  <c:v>4.6376811594202899E-2</c:v>
                </c:pt>
                <c:pt idx="1">
                  <c:v>0.12463768115942032</c:v>
                </c:pt>
                <c:pt idx="2">
                  <c:v>2.6086956521739212E-2</c:v>
                </c:pt>
                <c:pt idx="3">
                  <c:v>0.80289855072463767</c:v>
                </c:pt>
              </c:numCache>
            </c:numRef>
          </c:val>
        </c:ser>
        <c:ser>
          <c:idx val="1"/>
          <c:order val="1"/>
          <c:tx>
            <c:strRef>
              <c:f>Sheet4!$AD$11</c:f>
              <c:strCache>
                <c:ptCount val="1"/>
                <c:pt idx="0">
                  <c:v>Femme</c:v>
                </c:pt>
              </c:strCache>
            </c:strRef>
          </c:tx>
          <c:spPr>
            <a:solidFill>
              <a:schemeClr val="accent5"/>
            </a:solidFill>
            <a:ln>
              <a:noFill/>
            </a:ln>
            <a:effectLst/>
            <a:sp3d/>
          </c:spPr>
          <c:invertIfNegative val="0"/>
          <c:dLbls>
            <c:dLbl>
              <c:idx val="0"/>
              <c:layout>
                <c:manualLayout>
                  <c:x val="-2.2002200220022157E-3"/>
                  <c:y val="-2.657807308970120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6006600660066033E-3"/>
                  <c:y val="-2.657807308970110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6006600660066814E-3"/>
                  <c:y val="-2.657807308970110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3201320132013266E-2"/>
                  <c:y val="-2.657807308970113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Sheet4!$AJ$9:$AM$9</c:f>
              <c:strCache>
                <c:ptCount val="4"/>
                <c:pt idx="0">
                  <c:v>Orphelin de Mere</c:v>
                </c:pt>
                <c:pt idx="1">
                  <c:v>Orphelin de Pere</c:v>
                </c:pt>
                <c:pt idx="2">
                  <c:v>Orphelin des deux</c:v>
                </c:pt>
                <c:pt idx="3">
                  <c:v>Non orphelin</c:v>
                </c:pt>
              </c:strCache>
            </c:strRef>
          </c:cat>
          <c:val>
            <c:numRef>
              <c:f>Sheet4!$AJ$11:$AM$11</c:f>
              <c:numCache>
                <c:formatCode>0%</c:formatCode>
                <c:ptCount val="4"/>
                <c:pt idx="0">
                  <c:v>6.9277108433734941E-2</c:v>
                </c:pt>
                <c:pt idx="1">
                  <c:v>0.13554216867469879</c:v>
                </c:pt>
                <c:pt idx="2">
                  <c:v>2.1084337349397592E-2</c:v>
                </c:pt>
                <c:pt idx="3">
                  <c:v>0.77409638554216853</c:v>
                </c:pt>
              </c:numCache>
            </c:numRef>
          </c:val>
        </c:ser>
        <c:dLbls>
          <c:showLegendKey val="0"/>
          <c:showVal val="1"/>
          <c:showCatName val="0"/>
          <c:showSerName val="0"/>
          <c:showPercent val="0"/>
          <c:showBubbleSize val="0"/>
        </c:dLbls>
        <c:gapWidth val="75"/>
        <c:shape val="box"/>
        <c:axId val="139546624"/>
        <c:axId val="139548160"/>
        <c:axId val="139530688"/>
      </c:bar3DChart>
      <c:catAx>
        <c:axId val="1395466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9548160"/>
        <c:crosses val="autoZero"/>
        <c:auto val="1"/>
        <c:lblAlgn val="ctr"/>
        <c:lblOffset val="100"/>
        <c:noMultiLvlLbl val="0"/>
      </c:catAx>
      <c:valAx>
        <c:axId val="139548160"/>
        <c:scaling>
          <c:orientation val="minMax"/>
        </c:scaling>
        <c:delete val="1"/>
        <c:axPos val="l"/>
        <c:numFmt formatCode="0%" sourceLinked="1"/>
        <c:majorTickMark val="none"/>
        <c:minorTickMark val="none"/>
        <c:tickLblPos val="nextTo"/>
        <c:crossAx val="139546624"/>
        <c:crosses val="autoZero"/>
        <c:crossBetween val="between"/>
      </c:valAx>
      <c:serAx>
        <c:axId val="139530688"/>
        <c:scaling>
          <c:orientation val="minMax"/>
        </c:scaling>
        <c:delete val="1"/>
        <c:axPos val="b"/>
        <c:majorTickMark val="none"/>
        <c:minorTickMark val="none"/>
        <c:tickLblPos val="nextTo"/>
        <c:crossAx val="139548160"/>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Sheet6!$O$25</c:f>
              <c:strCache>
                <c:ptCount val="1"/>
                <c:pt idx="0">
                  <c:v>Frequence</c:v>
                </c:pt>
              </c:strCache>
            </c:strRef>
          </c:tx>
          <c:dPt>
            <c:idx val="0"/>
            <c:bubble3D val="0"/>
            <c:spPr>
              <a:solidFill>
                <a:schemeClr val="accent6"/>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1"/>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solidFill>
                    <a:latin typeface="+mn-lt"/>
                    <a:ea typeface="+mn-ea"/>
                    <a:cs typeface="+mn-cs"/>
                  </a:defRPr>
                </a:pPr>
                <a:endParaRPr lang="fr-FR"/>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Sheet6!$N$26:$N$27</c:f>
              <c:strCache>
                <c:ptCount val="2"/>
                <c:pt idx="0">
                  <c:v>Homme</c:v>
                </c:pt>
                <c:pt idx="1">
                  <c:v>Femme</c:v>
                </c:pt>
              </c:strCache>
            </c:strRef>
          </c:cat>
          <c:val>
            <c:numRef>
              <c:f>Sheet6!$O$26:$O$27</c:f>
              <c:numCache>
                <c:formatCode>General</c:formatCode>
                <c:ptCount val="2"/>
                <c:pt idx="0">
                  <c:v>86</c:v>
                </c:pt>
                <c:pt idx="1">
                  <c:v>237</c:v>
                </c:pt>
              </c:numCache>
            </c:numRef>
          </c:val>
        </c:ser>
        <c:ser>
          <c:idx val="1"/>
          <c:order val="1"/>
          <c:tx>
            <c:strRef>
              <c:f>Sheet6!$P$25</c:f>
              <c:strCache>
                <c:ptCount val="1"/>
                <c:pt idx="0">
                  <c:v>Proportion</c:v>
                </c:pt>
              </c:strCache>
            </c:strRef>
          </c:tx>
          <c:dPt>
            <c:idx val="0"/>
            <c:bubble3D val="0"/>
            <c:spPr>
              <a:solidFill>
                <a:schemeClr val="accent6"/>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1"/>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solidFill>
                    <a:latin typeface="+mn-lt"/>
                    <a:ea typeface="+mn-ea"/>
                    <a:cs typeface="+mn-cs"/>
                  </a:defRPr>
                </a:pPr>
                <a:endParaRPr lang="fr-FR"/>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Sheet6!$N$26:$N$27</c:f>
              <c:strCache>
                <c:ptCount val="2"/>
                <c:pt idx="0">
                  <c:v>Homme</c:v>
                </c:pt>
                <c:pt idx="1">
                  <c:v>Femme</c:v>
                </c:pt>
              </c:strCache>
            </c:strRef>
          </c:cat>
          <c:val>
            <c:numRef>
              <c:f>Sheet6!$P$26:$P$27</c:f>
              <c:numCache>
                <c:formatCode>0%</c:formatCode>
                <c:ptCount val="2"/>
                <c:pt idx="0">
                  <c:v>0.27</c:v>
                </c:pt>
                <c:pt idx="1">
                  <c:v>0.73000000000000065</c:v>
                </c:pt>
              </c:numCache>
            </c:numRef>
          </c:val>
        </c:ser>
        <c:dLbls>
          <c:showLegendKey val="0"/>
          <c:showVal val="0"/>
          <c:showCatName val="1"/>
          <c:showSerName val="0"/>
          <c:showPercent val="1"/>
          <c:showBubbleSize val="0"/>
          <c:showLeaderLines val="1"/>
        </c:dLbls>
      </c:pie3DChart>
      <c:spPr>
        <a:noFill/>
        <a:ln>
          <a:noFill/>
        </a:ln>
        <a:effectLst/>
      </c:spPr>
    </c:plotArea>
    <c:plotVisOnly val="1"/>
    <c:dispBlanksAs val="zero"/>
    <c:showDLblsOverMax val="0"/>
  </c:chart>
  <c:spPr>
    <a:solidFill>
      <a:schemeClr val="lt1"/>
    </a:solidFill>
    <a:ln w="25400" cap="flat" cmpd="sng" algn="ctr">
      <a:solidFill>
        <a:schemeClr val="accent5"/>
      </a:solidFill>
      <a:prstDash val="solid"/>
      <a:round/>
    </a:ln>
    <a:effectLst/>
  </c:spPr>
  <c:txPr>
    <a:bodyPr/>
    <a:lstStyle/>
    <a:p>
      <a:pPr>
        <a:defRPr>
          <a:solidFill>
            <a:schemeClr val="dk1"/>
          </a:solidFill>
          <a:latin typeface="+mn-lt"/>
          <a:ea typeface="+mn-ea"/>
          <a:cs typeface="+mn-cs"/>
        </a:defRPr>
      </a:pPr>
      <a:endParaRPr lang="fr-F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Sheet9!$L$50</c:f>
              <c:strCache>
                <c:ptCount val="1"/>
                <c:pt idx="0">
                  <c:v>Homme</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Sheet9!$K$51:$K$55</c:f>
              <c:strCache>
                <c:ptCount val="5"/>
                <c:pt idx="0">
                  <c:v>Famille/Ami</c:v>
                </c:pt>
                <c:pt idx="1">
                  <c:v>Groupement AVEC</c:v>
                </c:pt>
                <c:pt idx="2">
                  <c:v>IMF</c:v>
                </c:pt>
                <c:pt idx="3">
                  <c:v>Banque</c:v>
                </c:pt>
                <c:pt idx="4">
                  <c:v>Autre</c:v>
                </c:pt>
              </c:strCache>
            </c:strRef>
          </c:cat>
          <c:val>
            <c:numRef>
              <c:f>Sheet9!$L$51:$L$55</c:f>
              <c:numCache>
                <c:formatCode>0.0%</c:formatCode>
                <c:ptCount val="5"/>
                <c:pt idx="0">
                  <c:v>1.4E-2</c:v>
                </c:pt>
                <c:pt idx="1">
                  <c:v>0.97300000000000064</c:v>
                </c:pt>
                <c:pt idx="2">
                  <c:v>1.4E-2</c:v>
                </c:pt>
                <c:pt idx="3">
                  <c:v>0</c:v>
                </c:pt>
                <c:pt idx="4">
                  <c:v>0</c:v>
                </c:pt>
              </c:numCache>
            </c:numRef>
          </c:val>
        </c:ser>
        <c:ser>
          <c:idx val="1"/>
          <c:order val="1"/>
          <c:tx>
            <c:strRef>
              <c:f>Sheet9!$M$50</c:f>
              <c:strCache>
                <c:ptCount val="1"/>
                <c:pt idx="0">
                  <c:v>Femme</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Sheet9!$K$51:$K$55</c:f>
              <c:strCache>
                <c:ptCount val="5"/>
                <c:pt idx="0">
                  <c:v>Famille/Ami</c:v>
                </c:pt>
                <c:pt idx="1">
                  <c:v>Groupement AVEC</c:v>
                </c:pt>
                <c:pt idx="2">
                  <c:v>IMF</c:v>
                </c:pt>
                <c:pt idx="3">
                  <c:v>Banque</c:v>
                </c:pt>
                <c:pt idx="4">
                  <c:v>Autre</c:v>
                </c:pt>
              </c:strCache>
            </c:strRef>
          </c:cat>
          <c:val>
            <c:numRef>
              <c:f>Sheet9!$M$51:$M$55</c:f>
              <c:numCache>
                <c:formatCode>0.0%</c:formatCode>
                <c:ptCount val="5"/>
                <c:pt idx="0">
                  <c:v>0</c:v>
                </c:pt>
                <c:pt idx="1">
                  <c:v>0.94499999999999995</c:v>
                </c:pt>
                <c:pt idx="2">
                  <c:v>3.500000000000001E-2</c:v>
                </c:pt>
                <c:pt idx="3">
                  <c:v>5.0000000000000114E-3</c:v>
                </c:pt>
                <c:pt idx="4">
                  <c:v>1.4999999999999998E-2</c:v>
                </c:pt>
              </c:numCache>
            </c:numRef>
          </c:val>
        </c:ser>
        <c:ser>
          <c:idx val="2"/>
          <c:order val="2"/>
          <c:tx>
            <c:strRef>
              <c:f>Sheet9!$N$50</c:f>
              <c:strCache>
                <c:ptCount val="1"/>
                <c:pt idx="0">
                  <c:v>Total</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Sheet9!$K$51:$K$55</c:f>
              <c:strCache>
                <c:ptCount val="5"/>
                <c:pt idx="0">
                  <c:v>Famille/Ami</c:v>
                </c:pt>
                <c:pt idx="1">
                  <c:v>Groupement AVEC</c:v>
                </c:pt>
                <c:pt idx="2">
                  <c:v>IMF</c:v>
                </c:pt>
                <c:pt idx="3">
                  <c:v>Banque</c:v>
                </c:pt>
                <c:pt idx="4">
                  <c:v>Autre</c:v>
                </c:pt>
              </c:strCache>
            </c:strRef>
          </c:cat>
          <c:val>
            <c:numRef>
              <c:f>Sheet9!$N$51:$N$55</c:f>
              <c:numCache>
                <c:formatCode>0.0%</c:formatCode>
                <c:ptCount val="5"/>
                <c:pt idx="0">
                  <c:v>4.0000000000000114E-3</c:v>
                </c:pt>
                <c:pt idx="1">
                  <c:v>0.95200000000000062</c:v>
                </c:pt>
                <c:pt idx="2">
                  <c:v>2.9000000000000001E-2</c:v>
                </c:pt>
                <c:pt idx="3">
                  <c:v>4.0000000000000114E-3</c:v>
                </c:pt>
                <c:pt idx="4">
                  <c:v>1.0999999999999998E-2</c:v>
                </c:pt>
              </c:numCache>
            </c:numRef>
          </c:val>
        </c:ser>
        <c:dLbls>
          <c:showLegendKey val="0"/>
          <c:showVal val="1"/>
          <c:showCatName val="0"/>
          <c:showSerName val="0"/>
          <c:showPercent val="0"/>
          <c:showBubbleSize val="0"/>
        </c:dLbls>
        <c:gapWidth val="150"/>
        <c:shape val="box"/>
        <c:axId val="136959872"/>
        <c:axId val="136961408"/>
        <c:axId val="139533376"/>
      </c:bar3DChart>
      <c:catAx>
        <c:axId val="1369598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fr-FR"/>
          </a:p>
        </c:txPr>
        <c:crossAx val="136961408"/>
        <c:crosses val="autoZero"/>
        <c:auto val="1"/>
        <c:lblAlgn val="ctr"/>
        <c:lblOffset val="100"/>
        <c:noMultiLvlLbl val="0"/>
      </c:catAx>
      <c:valAx>
        <c:axId val="136961408"/>
        <c:scaling>
          <c:orientation val="minMax"/>
        </c:scaling>
        <c:delete val="1"/>
        <c:axPos val="l"/>
        <c:numFmt formatCode="0.0%" sourceLinked="1"/>
        <c:majorTickMark val="none"/>
        <c:minorTickMark val="none"/>
        <c:tickLblPos val="nextTo"/>
        <c:crossAx val="136959872"/>
        <c:crosses val="autoZero"/>
        <c:crossBetween val="between"/>
      </c:valAx>
      <c:serAx>
        <c:axId val="139533376"/>
        <c:scaling>
          <c:orientation val="minMax"/>
        </c:scaling>
        <c:delete val="1"/>
        <c:axPos val="b"/>
        <c:majorTickMark val="none"/>
        <c:minorTickMark val="none"/>
        <c:tickLblPos val="nextTo"/>
        <c:crossAx val="136961408"/>
        <c:crosses val="autoZero"/>
      </c:ser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fr-FR"/>
        </a:p>
      </c:txPr>
    </c:legend>
    <c:plotVisOnly val="1"/>
    <c:dispBlanksAs val="gap"/>
    <c:showDLblsOverMax val="0"/>
  </c:chart>
  <c:spPr>
    <a:solidFill>
      <a:schemeClr val="lt1"/>
    </a:solidFill>
    <a:ln w="25400" cap="flat" cmpd="sng" algn="ctr">
      <a:solidFill>
        <a:schemeClr val="accent1"/>
      </a:solidFill>
      <a:prstDash val="solid"/>
      <a:round/>
    </a:ln>
    <a:effectLst/>
  </c:spPr>
  <c:txPr>
    <a:bodyPr/>
    <a:lstStyle/>
    <a:p>
      <a:pPr>
        <a:defRPr>
          <a:solidFill>
            <a:schemeClr val="dk1"/>
          </a:solidFill>
          <a:latin typeface="+mn-lt"/>
          <a:ea typeface="+mn-ea"/>
          <a:cs typeface="+mn-cs"/>
        </a:defRPr>
      </a:pPr>
      <a:endParaRPr lang="fr-F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Sheet8!$S$108</c:f>
              <c:strCache>
                <c:ptCount val="1"/>
                <c:pt idx="0">
                  <c:v>Homme</c:v>
                </c:pt>
              </c:strCache>
            </c:strRef>
          </c:tx>
          <c:spPr>
            <a:solidFill>
              <a:schemeClr val="accent1"/>
            </a:solidFill>
            <a:ln>
              <a:noFill/>
            </a:ln>
            <a:effectLst/>
          </c:spPr>
          <c:invertIfNegative val="0"/>
          <c:dLbls>
            <c:delete val="1"/>
          </c:dLbls>
          <c:cat>
            <c:strRef>
              <c:f>Sheet8!$R$109:$R$115</c:f>
              <c:strCache>
                <c:ptCount val="7"/>
                <c:pt idx="0">
                  <c:v>Fonds propres</c:v>
                </c:pt>
                <c:pt idx="1">
                  <c:v>Famille/Ami</c:v>
                </c:pt>
                <c:pt idx="2">
                  <c:v>Groupement AVEC</c:v>
                </c:pt>
                <c:pt idx="3">
                  <c:v>IMF</c:v>
                </c:pt>
                <c:pt idx="4">
                  <c:v>Banque</c:v>
                </c:pt>
                <c:pt idx="5">
                  <c:v>Tontine</c:v>
                </c:pt>
                <c:pt idx="6">
                  <c:v>Autre</c:v>
                </c:pt>
              </c:strCache>
            </c:strRef>
          </c:cat>
          <c:val>
            <c:numRef>
              <c:f>Sheet8!$S$109:$S$115</c:f>
              <c:numCache>
                <c:formatCode>0.0%</c:formatCode>
                <c:ptCount val="7"/>
                <c:pt idx="0">
                  <c:v>0.35416666666666807</c:v>
                </c:pt>
                <c:pt idx="1">
                  <c:v>8.3333333333333343E-2</c:v>
                </c:pt>
                <c:pt idx="2">
                  <c:v>0.47916666666666807</c:v>
                </c:pt>
                <c:pt idx="3">
                  <c:v>4.1666666666666664E-2</c:v>
                </c:pt>
                <c:pt idx="4">
                  <c:v>2.0833333333333412E-2</c:v>
                </c:pt>
                <c:pt idx="5">
                  <c:v>0</c:v>
                </c:pt>
                <c:pt idx="6">
                  <c:v>2.0833333333333412E-2</c:v>
                </c:pt>
              </c:numCache>
            </c:numRef>
          </c:val>
        </c:ser>
        <c:ser>
          <c:idx val="1"/>
          <c:order val="1"/>
          <c:tx>
            <c:strRef>
              <c:f>Sheet8!$T$108</c:f>
              <c:strCache>
                <c:ptCount val="1"/>
                <c:pt idx="0">
                  <c:v>Femme</c:v>
                </c:pt>
              </c:strCache>
            </c:strRef>
          </c:tx>
          <c:spPr>
            <a:solidFill>
              <a:schemeClr val="accent2"/>
            </a:solidFill>
            <a:ln>
              <a:noFill/>
            </a:ln>
            <a:effectLst/>
          </c:spPr>
          <c:invertIfNegative val="0"/>
          <c:dLbls>
            <c:delete val="1"/>
          </c:dLbls>
          <c:cat>
            <c:strRef>
              <c:f>Sheet8!$R$109:$R$115</c:f>
              <c:strCache>
                <c:ptCount val="7"/>
                <c:pt idx="0">
                  <c:v>Fonds propres</c:v>
                </c:pt>
                <c:pt idx="1">
                  <c:v>Famille/Ami</c:v>
                </c:pt>
                <c:pt idx="2">
                  <c:v>Groupement AVEC</c:v>
                </c:pt>
                <c:pt idx="3">
                  <c:v>IMF</c:v>
                </c:pt>
                <c:pt idx="4">
                  <c:v>Banque</c:v>
                </c:pt>
                <c:pt idx="5">
                  <c:v>Tontine</c:v>
                </c:pt>
                <c:pt idx="6">
                  <c:v>Autre</c:v>
                </c:pt>
              </c:strCache>
            </c:strRef>
          </c:cat>
          <c:val>
            <c:numRef>
              <c:f>Sheet8!$T$109:$T$115</c:f>
              <c:numCache>
                <c:formatCode>0.0%</c:formatCode>
                <c:ptCount val="7"/>
                <c:pt idx="0">
                  <c:v>0.28571428571428736</c:v>
                </c:pt>
                <c:pt idx="1">
                  <c:v>0.13690476190476192</c:v>
                </c:pt>
                <c:pt idx="2">
                  <c:v>0.5</c:v>
                </c:pt>
                <c:pt idx="3">
                  <c:v>2.9761904761904791E-2</c:v>
                </c:pt>
                <c:pt idx="4">
                  <c:v>5.9523809523809521E-3</c:v>
                </c:pt>
                <c:pt idx="5">
                  <c:v>1.1904761904761921E-2</c:v>
                </c:pt>
                <c:pt idx="6">
                  <c:v>2.9761904761904791E-2</c:v>
                </c:pt>
              </c:numCache>
            </c:numRef>
          </c:val>
        </c:ser>
        <c:ser>
          <c:idx val="2"/>
          <c:order val="2"/>
          <c:tx>
            <c:strRef>
              <c:f>Sheet8!$U$108</c:f>
              <c:strCache>
                <c:ptCount val="1"/>
                <c:pt idx="0">
                  <c:v>Total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Sheet8!$R$109:$R$115</c:f>
              <c:strCache>
                <c:ptCount val="7"/>
                <c:pt idx="0">
                  <c:v>Fonds propres</c:v>
                </c:pt>
                <c:pt idx="1">
                  <c:v>Famille/Ami</c:v>
                </c:pt>
                <c:pt idx="2">
                  <c:v>Groupement AVEC</c:v>
                </c:pt>
                <c:pt idx="3">
                  <c:v>IMF</c:v>
                </c:pt>
                <c:pt idx="4">
                  <c:v>Banque</c:v>
                </c:pt>
                <c:pt idx="5">
                  <c:v>Tontine</c:v>
                </c:pt>
                <c:pt idx="6">
                  <c:v>Autre</c:v>
                </c:pt>
              </c:strCache>
            </c:strRef>
          </c:cat>
          <c:val>
            <c:numRef>
              <c:f>Sheet8!$U$109:$U$115</c:f>
              <c:numCache>
                <c:formatCode>0.0%</c:formatCode>
                <c:ptCount val="7"/>
                <c:pt idx="0">
                  <c:v>0.30092592592592793</c:v>
                </c:pt>
                <c:pt idx="1">
                  <c:v>0.125</c:v>
                </c:pt>
                <c:pt idx="2">
                  <c:v>0.49537037037037279</c:v>
                </c:pt>
                <c:pt idx="3">
                  <c:v>3.2407407407407607E-2</c:v>
                </c:pt>
                <c:pt idx="4">
                  <c:v>9.2592592592593316E-3</c:v>
                </c:pt>
                <c:pt idx="5">
                  <c:v>9.2592592592593316E-3</c:v>
                </c:pt>
                <c:pt idx="6">
                  <c:v>2.7777777777778012E-2</c:v>
                </c:pt>
              </c:numCache>
            </c:numRef>
          </c:val>
        </c:ser>
        <c:dLbls>
          <c:showLegendKey val="0"/>
          <c:showVal val="1"/>
          <c:showCatName val="0"/>
          <c:showSerName val="0"/>
          <c:showPercent val="0"/>
          <c:showBubbleSize val="0"/>
        </c:dLbls>
        <c:gapWidth val="150"/>
        <c:overlap val="-25"/>
        <c:axId val="139618944"/>
        <c:axId val="139620736"/>
      </c:barChart>
      <c:catAx>
        <c:axId val="13961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fr-FR"/>
          </a:p>
        </c:txPr>
        <c:crossAx val="139620736"/>
        <c:crosses val="autoZero"/>
        <c:auto val="1"/>
        <c:lblAlgn val="ctr"/>
        <c:lblOffset val="100"/>
        <c:noMultiLvlLbl val="0"/>
      </c:catAx>
      <c:valAx>
        <c:axId val="139620736"/>
        <c:scaling>
          <c:orientation val="minMax"/>
        </c:scaling>
        <c:delete val="1"/>
        <c:axPos val="l"/>
        <c:numFmt formatCode="0.0%" sourceLinked="1"/>
        <c:majorTickMark val="none"/>
        <c:minorTickMark val="none"/>
        <c:tickLblPos val="nextTo"/>
        <c:crossAx val="1396189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fr-FR"/>
        </a:p>
      </c:txPr>
    </c:legend>
    <c:plotVisOnly val="1"/>
    <c:dispBlanksAs val="gap"/>
    <c:showDLblsOverMax val="0"/>
  </c:chart>
  <c:spPr>
    <a:solidFill>
      <a:schemeClr val="lt1"/>
    </a:solidFill>
    <a:ln w="25400" cap="flat" cmpd="sng" algn="ctr">
      <a:solidFill>
        <a:schemeClr val="accent1"/>
      </a:solidFill>
      <a:prstDash val="solid"/>
      <a:round/>
    </a:ln>
    <a:effectLst/>
  </c:spPr>
  <c:txPr>
    <a:bodyPr/>
    <a:lstStyle/>
    <a:p>
      <a:pPr>
        <a:defRPr>
          <a:solidFill>
            <a:schemeClr val="dk1"/>
          </a:solidFill>
          <a:latin typeface="+mn-lt"/>
          <a:ea typeface="+mn-ea"/>
          <a:cs typeface="+mn-cs"/>
        </a:defRPr>
      </a:pPr>
      <a:endParaRPr lang="fr-F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Sheet8!$U$96</c:f>
              <c:strCache>
                <c:ptCount val="1"/>
                <c:pt idx="0">
                  <c:v>Totale</c:v>
                </c:pt>
              </c:strCache>
            </c:strRef>
          </c:tx>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Lbls>
            <c:dLbl>
              <c:idx val="0"/>
              <c:layout>
                <c:manualLayout>
                  <c:x val="2.5848142164781842E-2"/>
                  <c:y val="-4.1666666666666664E-2"/>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5.8158319870759208E-2"/>
                  <c:y val="4.6296296296297335E-3"/>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fr-FR"/>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Sheet8!$R$97:$R$98</c:f>
              <c:strCache>
                <c:ptCount val="2"/>
                <c:pt idx="0">
                  <c:v>Utilisation </c:v>
                </c:pt>
                <c:pt idx="1">
                  <c:v>Non utilisation</c:v>
                </c:pt>
              </c:strCache>
            </c:strRef>
          </c:cat>
          <c:val>
            <c:numRef>
              <c:f>Sheet8!$U$97:$U$98</c:f>
              <c:numCache>
                <c:formatCode>0.0%</c:formatCode>
                <c:ptCount val="2"/>
                <c:pt idx="0">
                  <c:v>0.15264797507788191</c:v>
                </c:pt>
                <c:pt idx="1">
                  <c:v>0.84735202492211836</c:v>
                </c:pt>
              </c:numCache>
            </c:numRef>
          </c:val>
        </c:ser>
        <c:dLbls>
          <c:showLegendKey val="0"/>
          <c:showVal val="1"/>
          <c:showCatName val="1"/>
          <c:showSerName val="0"/>
          <c:showPercent val="0"/>
          <c:showBubbleSize val="0"/>
          <c:showLeaderLines val="1"/>
        </c:dLbls>
        <c:firstSliceAng val="0"/>
        <c:holeSize val="50"/>
      </c:doughnutChart>
      <c:spPr>
        <a:noFill/>
        <a:ln>
          <a:noFill/>
        </a:ln>
        <a:effectLst/>
      </c:spPr>
    </c:plotArea>
    <c:plotVisOnly val="1"/>
    <c:dispBlanksAs val="zero"/>
    <c:showDLblsOverMax val="0"/>
  </c:chart>
  <c:spPr>
    <a:solidFill>
      <a:schemeClr val="lt1"/>
    </a:solidFill>
    <a:ln w="25400" cap="flat" cmpd="sng" algn="ctr">
      <a:solidFill>
        <a:schemeClr val="accent1"/>
      </a:solidFill>
      <a:prstDash val="solid"/>
      <a:round/>
    </a:ln>
    <a:effectLst/>
  </c:spPr>
  <c:txPr>
    <a:bodyPr/>
    <a:lstStyle/>
    <a:p>
      <a:pPr>
        <a:defRPr>
          <a:solidFill>
            <a:schemeClr val="dk1"/>
          </a:solidFill>
          <a:latin typeface="+mn-lt"/>
          <a:ea typeface="+mn-ea"/>
          <a:cs typeface="+mn-cs"/>
        </a:defRPr>
      </a:pPr>
      <a:endParaRPr lang="fr-F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Sheet11!$K$5</c:f>
              <c:strCache>
                <c:ptCount val="1"/>
                <c:pt idx="0">
                  <c:v>Oui</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Sheet11!$J$6:$J$9</c:f>
              <c:strCache>
                <c:ptCount val="4"/>
                <c:pt idx="0">
                  <c:v>Participer à une reunion au sein du village</c:v>
                </c:pt>
                <c:pt idx="1">
                  <c:v>Se déplacer en dehors du village</c:v>
                </c:pt>
                <c:pt idx="2">
                  <c:v>Démarrer une AGR</c:v>
                </c:pt>
                <c:pt idx="3">
                  <c:v>Adhérer à une association</c:v>
                </c:pt>
              </c:strCache>
            </c:strRef>
          </c:cat>
          <c:val>
            <c:numRef>
              <c:f>Sheet11!$K$6:$K$9</c:f>
              <c:numCache>
                <c:formatCode>0.0%</c:formatCode>
                <c:ptCount val="4"/>
                <c:pt idx="0">
                  <c:v>0.56999999999999995</c:v>
                </c:pt>
                <c:pt idx="1">
                  <c:v>0.71000000000000063</c:v>
                </c:pt>
                <c:pt idx="2">
                  <c:v>0.62000000000000222</c:v>
                </c:pt>
                <c:pt idx="3">
                  <c:v>0.68</c:v>
                </c:pt>
              </c:numCache>
            </c:numRef>
          </c:val>
        </c:ser>
        <c:ser>
          <c:idx val="1"/>
          <c:order val="1"/>
          <c:tx>
            <c:strRef>
              <c:f>Sheet11!$L$5</c:f>
              <c:strCache>
                <c:ptCount val="1"/>
                <c:pt idx="0">
                  <c:v>Non</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Sheet11!$J$6:$J$9</c:f>
              <c:strCache>
                <c:ptCount val="4"/>
                <c:pt idx="0">
                  <c:v>Participer à une reunion au sein du village</c:v>
                </c:pt>
                <c:pt idx="1">
                  <c:v>Se déplacer en dehors du village</c:v>
                </c:pt>
                <c:pt idx="2">
                  <c:v>Démarrer une AGR</c:v>
                </c:pt>
                <c:pt idx="3">
                  <c:v>Adhérer à une association</c:v>
                </c:pt>
              </c:strCache>
            </c:strRef>
          </c:cat>
          <c:val>
            <c:numRef>
              <c:f>Sheet11!$L$6:$L$9</c:f>
              <c:numCache>
                <c:formatCode>0.0%</c:formatCode>
                <c:ptCount val="4"/>
                <c:pt idx="0">
                  <c:v>0.43000000000000038</c:v>
                </c:pt>
                <c:pt idx="1">
                  <c:v>0.29000000000000031</c:v>
                </c:pt>
                <c:pt idx="2">
                  <c:v>0.38000000000000123</c:v>
                </c:pt>
                <c:pt idx="3">
                  <c:v>0.32000000000000123</c:v>
                </c:pt>
              </c:numCache>
            </c:numRef>
          </c:val>
        </c:ser>
        <c:dLbls>
          <c:showLegendKey val="0"/>
          <c:showVal val="1"/>
          <c:showCatName val="0"/>
          <c:showSerName val="0"/>
          <c:showPercent val="0"/>
          <c:showBubbleSize val="0"/>
        </c:dLbls>
        <c:gapWidth val="150"/>
        <c:shape val="box"/>
        <c:axId val="140083968"/>
        <c:axId val="140085504"/>
        <c:axId val="0"/>
      </c:bar3DChart>
      <c:catAx>
        <c:axId val="14008396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fr-FR"/>
          </a:p>
        </c:txPr>
        <c:crossAx val="140085504"/>
        <c:crosses val="autoZero"/>
        <c:auto val="1"/>
        <c:lblAlgn val="ctr"/>
        <c:lblOffset val="100"/>
        <c:noMultiLvlLbl val="0"/>
      </c:catAx>
      <c:valAx>
        <c:axId val="140085504"/>
        <c:scaling>
          <c:orientation val="minMax"/>
        </c:scaling>
        <c:delete val="1"/>
        <c:axPos val="b"/>
        <c:numFmt formatCode="0.0%" sourceLinked="1"/>
        <c:majorTickMark val="none"/>
        <c:minorTickMark val="none"/>
        <c:tickLblPos val="nextTo"/>
        <c:crossAx val="14008396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fr-FR"/>
        </a:p>
      </c:txPr>
    </c:legend>
    <c:plotVisOnly val="1"/>
    <c:dispBlanksAs val="gap"/>
    <c:showDLblsOverMax val="0"/>
  </c:chart>
  <c:spPr>
    <a:solidFill>
      <a:schemeClr val="lt1"/>
    </a:solidFill>
    <a:ln w="25400" cap="flat" cmpd="sng" algn="ctr">
      <a:solidFill>
        <a:schemeClr val="accent1"/>
      </a:solidFill>
      <a:prstDash val="solid"/>
      <a:round/>
    </a:ln>
    <a:effectLst/>
  </c:spPr>
  <c:txPr>
    <a:bodyPr/>
    <a:lstStyle/>
    <a:p>
      <a:pPr>
        <a:defRPr>
          <a:solidFill>
            <a:schemeClr val="dk1"/>
          </a:solidFill>
          <a:latin typeface="+mn-lt"/>
          <a:ea typeface="+mn-ea"/>
          <a:cs typeface="+mn-cs"/>
        </a:defRPr>
      </a:pPr>
      <a:endParaRPr lang="fr-F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2016-03-28T00:00:00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3781FCA953BEF4CADDEC7D1B6A754A9" ma:contentTypeVersion="17" ma:contentTypeDescription="Create a new document." ma:contentTypeScope="" ma:versionID="7758c9f4b9d89f345ac7f848dbfa4675">
  <xsd:schema xmlns:xsd="http://www.w3.org/2001/XMLSchema" xmlns:p="http://schemas.microsoft.com/office/2006/metadata/properties" xmlns:ns1="http://schemas.microsoft.com/sharepoint/v3" xmlns:ns2="83239ead-64e0-4957-9b48-410296e6b3e4" targetNamespace="http://schemas.microsoft.com/office/2006/metadata/properties" ma:root="true" ma:fieldsID="34631bd7843d174a11e6400b5b4243fa" ns1:_="" ns2:_="">
    <xsd:import namespace="http://schemas.microsoft.com/sharepoint/v3"/>
    <xsd:import namespace="83239ead-64e0-4957-9b48-410296e6b3e4"/>
    <xsd:element name="properties">
      <xsd:complexType>
        <xsd:sequence>
          <xsd:element name="documentManagement">
            <xsd:complexType>
              <xsd:all>
                <xsd:element ref="ns2:Description1" minOccurs="0"/>
                <xsd:element ref="ns2:Language" minOccurs="0"/>
                <xsd:element ref="ns2:Country" minOccurs="0"/>
                <xsd:element ref="ns2:Month" minOccurs="0"/>
                <xsd:element ref="ns2:Year" minOccurs="0"/>
                <xsd:element ref="ns2:PN" minOccurs="0"/>
                <xsd:element ref="ns2:Sector" minOccurs="0"/>
                <xsd:element ref="ns2:Evaluation_x0020_Type"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8" nillable="true" ma:displayName="E-Mail Sender" ma:hidden="true" ma:internalName="EmailSender">
      <xsd:simpleType>
        <xsd:restriction base="dms:Note"/>
      </xsd:simpleType>
    </xsd:element>
    <xsd:element name="EmailTo" ma:index="19" nillable="true" ma:displayName="E-Mail To" ma:hidden="true" ma:internalName="EmailTo">
      <xsd:simpleType>
        <xsd:restriction base="dms:Note"/>
      </xsd:simpleType>
    </xsd:element>
    <xsd:element name="EmailCc" ma:index="20" nillable="true" ma:displayName="E-Mail Cc" ma:hidden="true" ma:internalName="EmailCc">
      <xsd:simpleType>
        <xsd:restriction base="dms:Note"/>
      </xsd:simpleType>
    </xsd:element>
    <xsd:element name="EmailFrom" ma:index="21" nillable="true" ma:displayName="E-Mail From" ma:hidden="true" ma:internalName="EmailFrom">
      <xsd:simpleType>
        <xsd:restriction base="dms:Text"/>
      </xsd:simpleType>
    </xsd:element>
    <xsd:element name="EmailSubject" ma:index="2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83239ead-64e0-4957-9b48-410296e6b3e4" elementFormDefault="qualified">
    <xsd:import namespace="http://schemas.microsoft.com/office/2006/documentManagement/types"/>
    <xsd:element name="Description1" ma:index="2" nillable="true" ma:displayName="Description" ma:default="" ma:internalName="Description1">
      <xsd:simpleType>
        <xsd:restriction base="dms:Text">
          <xsd:maxLength value="255"/>
        </xsd:restriction>
      </xsd:simpleType>
    </xsd:element>
    <xsd:element name="Language" ma:index="3" nillable="true" ma:displayName="Language" ma:default="" ma:description="Language of the evaluation." ma:format="Dropdown" ma:internalName="Language">
      <xsd:simpleType>
        <xsd:restriction base="dms:Choice">
          <xsd:enumeration value="English"/>
          <xsd:enumeration value="French"/>
          <xsd:enumeration value="Spanish"/>
          <xsd:enumeration value="Portuguese"/>
        </xsd:restriction>
      </xsd:simpleType>
    </xsd:element>
    <xsd:element name="Country" ma:index="4" nillable="true" ma:displayName="Country" ma:default="" ma:description="Select the country of the activities covered by this evaluation.  If more than one country, select &quot;Regional/Global&quot;" ma:format="Dropdown" ma:internalName="Country">
      <xsd:simpleType>
        <xsd:restriction base="dms:Choice">
          <xsd:enumeration value="Regiona/Global"/>
          <xsd:enumeration value="Afghanistan"/>
          <xsd:enumeration value="Albania"/>
          <xsd:enumeration value="Angola"/>
          <xsd:enumeration value="Bangladesh"/>
          <xsd:enumeration value="Benin"/>
          <xsd:enumeration value="Bolivia"/>
          <xsd:enumeration value="Bosnia-Herzegovina"/>
          <xsd:enumeration value="Brazil"/>
          <xsd:enumeration value="Bulgaria"/>
          <xsd:enumeration value="Burundi"/>
          <xsd:enumeration value="Cambodia"/>
          <xsd:enumeration value="Cameroon"/>
          <xsd:enumeration value="Chad"/>
          <xsd:enumeration value="China"/>
          <xsd:enumeration value="Colombia"/>
          <xsd:enumeration value="Congo, Democratic Republic of"/>
          <xsd:enumeration value="Cote D'Ivoire"/>
          <xsd:enumeration value="Croatia"/>
          <xsd:enumeration value="Cuba"/>
          <xsd:enumeration value="Czech Republic"/>
          <xsd:enumeration value="East Timor"/>
          <xsd:enumeration value="Ecuador"/>
          <xsd:enumeration value="Egypt"/>
          <xsd:enumeration value="El Salvador"/>
          <xsd:enumeration value="Eritrea"/>
          <xsd:enumeration value="Ethiopia"/>
          <xsd:enumeration value="Georgia, Republic of"/>
          <xsd:enumeration value="Ghana"/>
          <xsd:enumeration value="Guatemala"/>
          <xsd:enumeration value="Haiti"/>
          <xsd:enumeration value="Honduras"/>
          <xsd:enumeration value="India"/>
          <xsd:enumeration value="Indonesia"/>
          <xsd:enumeration value="Iraq"/>
          <xsd:enumeration value="Japan"/>
          <xsd:enumeration value="Jordan"/>
          <xsd:enumeration value="Kenya"/>
          <xsd:enumeration value="Kosovo"/>
          <xsd:enumeration value="Laos"/>
          <xsd:enumeration value="Lebanon"/>
          <xsd:enumeration value="Lesotho"/>
          <xsd:enumeration value="Liberia"/>
          <xsd:enumeration value="Macedonia"/>
          <xsd:enumeration value="Madagascar"/>
          <xsd:enumeration value="Malawi"/>
          <xsd:enumeration value="Mali"/>
          <xsd:enumeration value="Morocco"/>
          <xsd:enumeration value="Mozambique"/>
          <xsd:enumeration value="Myanmar"/>
          <xsd:enumeration value="Nepal"/>
          <xsd:enumeration value="Nicaragua"/>
          <xsd:enumeration value="Niger"/>
          <xsd:enumeration value="Nigeria"/>
          <xsd:enumeration value="North Caucasus"/>
          <xsd:enumeration value="Pakistan"/>
          <xsd:enumeration value="Papua New Guinea"/>
          <xsd:enumeration value="Peru"/>
          <xsd:enumeration value="Philippines"/>
          <xsd:enumeration value="Romania"/>
          <xsd:enumeration value="Russia"/>
          <xsd:enumeration value="Rwanda"/>
          <xsd:enumeration value="Saudi Arabia"/>
          <xsd:enumeration value="Senegal"/>
          <xsd:enumeration value="Serbia and Montenegro"/>
          <xsd:enumeration value="Sierra Leone"/>
          <xsd:enumeration value="Somalia"/>
          <xsd:enumeration value="South Africa"/>
          <xsd:enumeration value="Sri Lanka"/>
          <xsd:enumeration value="South Sudan"/>
          <xsd:enumeration value="Sudan"/>
          <xsd:enumeration value="Syria"/>
          <xsd:enumeration value="Tajikistan"/>
          <xsd:enumeration value="Tanzania"/>
          <xsd:enumeration value="Thailand"/>
          <xsd:enumeration value="Timor-Leste"/>
          <xsd:enumeration value="Togo"/>
          <xsd:enumeration value="Uganda"/>
          <xsd:enumeration value="Vietnam"/>
          <xsd:enumeration value="West Bank/Gaza"/>
          <xsd:enumeration value="Yemen"/>
          <xsd:enumeration value="Yugoslavia"/>
          <xsd:enumeration value="Zambia"/>
          <xsd:enumeration value="Zimbabwe"/>
        </xsd:restriction>
      </xsd:simpleType>
    </xsd:element>
    <xsd:element name="Month" ma:index="5" nillable="true" ma:displayName="Month" ma:default="" ma:description="Month the evaluation was done."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6" nillable="true" ma:displayName="Year" ma:default="" ma:description="Year the evaluation was done." ma:format="Dropdown" ma:internalName="Year">
      <xsd:simpleType>
        <xsd:restriction base="dms:Choice">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PN" ma:index="7" nillable="true" ma:displayName="PN" ma:internalName="PN">
      <xsd:simpleType>
        <xsd:restriction base="dms:Text">
          <xsd:maxLength value="255"/>
        </xsd:restriction>
      </xsd:simpleType>
    </xsd:element>
    <xsd:element name="Sector" ma:index="8" nillable="true" ma:displayName="Sector" ma:default="" ma:description="Each project may have more than one sector." ma:internalName="Sector">
      <xsd:complexType>
        <xsd:complexContent>
          <xsd:extension base="dms:MultiChoice">
            <xsd:sequence>
              <xsd:element name="Value" maxOccurs="unbounded" minOccurs="0" nillable="true">
                <xsd:simpleType>
                  <xsd:restriction base="dms:Choice">
                    <xsd:enumeration value="Basic and Girls' Education"/>
                    <xsd:enumeration value="Maternal/Child Health"/>
                    <xsd:enumeration value="Sexual/Reproductive Health"/>
                    <xsd:enumeration value="Child Nutrition"/>
                    <xsd:enumeration value="HIV/AIDS"/>
                    <xsd:enumeration value="Water"/>
                    <xsd:enumeration value="Agriculture/Natural Resources/Environment"/>
                    <xsd:enumeration value="Economic Development"/>
                    <xsd:enumeration value="Emergency/Humanitarian Aid"/>
                    <xsd:enumeration value="Conflict Mitigation"/>
                    <xsd:enumeration value="Civil Society and Governance"/>
                  </xsd:restriction>
                </xsd:simpleType>
              </xsd:element>
            </xsd:sequence>
          </xsd:extension>
        </xsd:complexContent>
      </xsd:complexType>
    </xsd:element>
    <xsd:element name="Evaluation_x0020_Type" ma:index="9" nillable="true" ma:displayName="Evaluation Type" ma:default="" ma:format="Dropdown" ma:internalName="Evaluation_x0020_Type">
      <xsd:simpleType>
        <xsd:restriction base="dms:Choice">
          <xsd:enumeration value="Baseline study"/>
          <xsd:enumeration value="Midterm evaluation"/>
          <xsd:enumeration value="End of Project evaluation"/>
          <xsd:enumeration value="Post – project evaluation"/>
          <xsd:enumeration value="Annual, quarterly or other regularly scheduled evaluation"/>
          <xsd:enumeration value="Special Evaluation"/>
          <xsd:enumeration value="Meta Evalu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Document 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Year xmlns="83239ead-64e0-4957-9b48-410296e6b3e4">2016</Year>
    <Country xmlns="83239ead-64e0-4957-9b48-410296e6b3e4">Haiti</Country>
    <Description1 xmlns="83239ead-64e0-4957-9b48-410296e6b3e4">This 40 page document highlights the results of the PACI project funded by the Cartier Foundation</Description1>
    <EmailTo xmlns="http://schemas.microsoft.com/sharepoint/v3" xsi:nil="true"/>
    <Sector xmlns="83239ead-64e0-4957-9b48-410296e6b3e4">
      <Value>Economic Development</Value>
    </Sector>
    <EmailSender xmlns="http://schemas.microsoft.com/sharepoint/v3" xsi:nil="true"/>
    <EmailFrom xmlns="http://schemas.microsoft.com/sharepoint/v3" xsi:nil="true"/>
    <Month xmlns="83239ead-64e0-4957-9b48-410296e6b3e4">March</Month>
    <EmailSubject xmlns="http://schemas.microsoft.com/sharepoint/v3" xsi:nil="true"/>
    <PN xmlns="83239ead-64e0-4957-9b48-410296e6b3e4" xsi:nil="true"/>
    <Evaluation_x0020_Type xmlns="83239ead-64e0-4957-9b48-410296e6b3e4" xsi:nil="true"/>
    <Language xmlns="83239ead-64e0-4957-9b48-410296e6b3e4">French</Language>
    <EmailCc xmlns="http://schemas.microsoft.com/sharepoint/v3"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9AF5347E-4D1E-4250-BCDE-62A21E0C4275}"/>
</file>

<file path=customXml/itemProps3.xml><?xml version="1.0" encoding="utf-8"?>
<ds:datastoreItem xmlns:ds="http://schemas.openxmlformats.org/officeDocument/2006/customXml" ds:itemID="{53AA2013-CF05-41C7-933F-60DDEFC0E56A}"/>
</file>

<file path=customXml/itemProps4.xml><?xml version="1.0" encoding="utf-8"?>
<ds:datastoreItem xmlns:ds="http://schemas.openxmlformats.org/officeDocument/2006/customXml" ds:itemID="{2DAD2454-BD59-499C-8A67-4D6D6EB0E806}"/>
</file>

<file path=customXml/itemProps5.xml><?xml version="1.0" encoding="utf-8"?>
<ds:datastoreItem xmlns:ds="http://schemas.openxmlformats.org/officeDocument/2006/customXml" ds:itemID="{49B23368-BE95-4EEA-AF64-CC91E9D883A6}"/>
</file>

<file path=docProps/app.xml><?xml version="1.0" encoding="utf-8"?>
<Properties xmlns="http://schemas.openxmlformats.org/officeDocument/2006/extended-properties" xmlns:vt="http://schemas.openxmlformats.org/officeDocument/2006/docPropsVTypes">
  <Template>Normal</Template>
  <TotalTime>0</TotalTime>
  <Pages>12</Pages>
  <Words>9522</Words>
  <Characters>52373</Characters>
  <Application>Microsoft Office Word</Application>
  <DocSecurity>4</DocSecurity>
  <Lines>436</Lines>
  <Paragraphs>123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Evaluation finale</vt:lpstr>
      <vt:lpstr>Evaluation finale</vt:lpstr>
    </vt:vector>
  </TitlesOfParts>
  <Company>Microsoft</Company>
  <LinksUpToDate>false</LinksUpToDate>
  <CharactersWithSpaces>61772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finale, Projet d'Ameélioration des conditions de vie et d'investissement</dc:title>
  <dc:subject>Projet d'Amélioration des conditions de vie et d'investissement</dc:subject>
  <dc:creator>jeanfrancis</dc:creator>
  <cp:keywords>rural, financial access, VSLA</cp:keywords>
  <cp:lastModifiedBy>CARE_P160209</cp:lastModifiedBy>
  <cp:revision>2</cp:revision>
  <cp:lastPrinted>2016-04-14T18:28:00Z</cp:lastPrinted>
  <dcterms:created xsi:type="dcterms:W3CDTF">2016-08-23T09:35:00Z</dcterms:created>
  <dcterms:modified xsi:type="dcterms:W3CDTF">2016-08-23T09:35:00Z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0x01010013781FCA953BEF4CADDEC7D1B6A754A9</vt:lpwstr>
  </property>
</Properties>
</file>