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CC0" w:rsidRPr="00EE31BA" w:rsidRDefault="002D7F10" w:rsidP="002D7F10">
      <w:pPr>
        <w:jc w:val="center"/>
        <w:rPr>
          <w:b/>
          <w:bCs/>
          <w:sz w:val="48"/>
          <w:szCs w:val="48"/>
        </w:rPr>
      </w:pPr>
      <w:r w:rsidRPr="00EE31BA">
        <w:rPr>
          <w:b/>
          <w:bCs/>
          <w:sz w:val="48"/>
          <w:szCs w:val="48"/>
        </w:rPr>
        <w:t>CARE International Switzerland</w:t>
      </w:r>
    </w:p>
    <w:p w:rsidR="002D7F10" w:rsidRPr="00EE31BA" w:rsidRDefault="002D7F10" w:rsidP="002D7F10">
      <w:pPr>
        <w:jc w:val="center"/>
        <w:rPr>
          <w:b/>
          <w:bCs/>
          <w:sz w:val="48"/>
          <w:szCs w:val="48"/>
        </w:rPr>
      </w:pPr>
      <w:r w:rsidRPr="00EE31BA">
        <w:rPr>
          <w:b/>
          <w:bCs/>
          <w:sz w:val="48"/>
          <w:szCs w:val="48"/>
        </w:rPr>
        <w:t>South Darfur Programme</w:t>
      </w:r>
    </w:p>
    <w:p w:rsidR="002D7F10" w:rsidRDefault="002D7F10" w:rsidP="002D7F10">
      <w:pPr>
        <w:jc w:val="center"/>
      </w:pPr>
    </w:p>
    <w:p w:rsidR="00EE31BA" w:rsidRDefault="00EE31BA" w:rsidP="002D7F10">
      <w:pPr>
        <w:jc w:val="center"/>
      </w:pPr>
    </w:p>
    <w:p w:rsidR="00EE31BA" w:rsidRDefault="00EE31BA" w:rsidP="002D7F10">
      <w:pPr>
        <w:jc w:val="center"/>
      </w:pPr>
    </w:p>
    <w:p w:rsidR="00EE31BA" w:rsidRDefault="00EE31BA" w:rsidP="002D7F10">
      <w:pPr>
        <w:jc w:val="center"/>
      </w:pPr>
    </w:p>
    <w:p w:rsidR="00EE31BA" w:rsidRDefault="00EE31BA" w:rsidP="002D7F10">
      <w:pPr>
        <w:jc w:val="center"/>
      </w:pPr>
    </w:p>
    <w:p w:rsidR="00EE31BA" w:rsidRDefault="00EE31BA" w:rsidP="002D7F10">
      <w:pPr>
        <w:jc w:val="center"/>
      </w:pPr>
    </w:p>
    <w:p w:rsidR="00EE31BA" w:rsidRDefault="00EE31BA" w:rsidP="002D7F10">
      <w:pPr>
        <w:jc w:val="center"/>
      </w:pPr>
    </w:p>
    <w:p w:rsidR="002D7F10" w:rsidRPr="00EE31BA" w:rsidRDefault="002D7F10" w:rsidP="002D7F10">
      <w:pPr>
        <w:jc w:val="center"/>
        <w:rPr>
          <w:b/>
          <w:bCs/>
          <w:sz w:val="56"/>
          <w:szCs w:val="56"/>
        </w:rPr>
      </w:pPr>
      <w:r w:rsidRPr="00EE31BA">
        <w:rPr>
          <w:b/>
          <w:bCs/>
          <w:sz w:val="56"/>
          <w:szCs w:val="56"/>
        </w:rPr>
        <w:t>SDEARP Final Evaluation Report</w:t>
      </w:r>
    </w:p>
    <w:p w:rsidR="002D7F10" w:rsidRDefault="002D7F10" w:rsidP="002D7F10">
      <w:pPr>
        <w:jc w:val="center"/>
      </w:pPr>
    </w:p>
    <w:p w:rsidR="002D7F10" w:rsidRDefault="002D7F10" w:rsidP="002D7F10">
      <w:pPr>
        <w:jc w:val="center"/>
      </w:pPr>
    </w:p>
    <w:p w:rsidR="00DA4543" w:rsidRDefault="00DA4543" w:rsidP="002D7F10">
      <w:pPr>
        <w:jc w:val="center"/>
      </w:pPr>
    </w:p>
    <w:p w:rsidR="00EE31BA" w:rsidRDefault="00EE31BA" w:rsidP="002D7F10">
      <w:pPr>
        <w:jc w:val="center"/>
      </w:pPr>
    </w:p>
    <w:p w:rsidR="00EE31BA" w:rsidRDefault="00EE31BA" w:rsidP="002D7F10">
      <w:pPr>
        <w:jc w:val="center"/>
      </w:pPr>
    </w:p>
    <w:p w:rsidR="00EE31BA" w:rsidRDefault="00EE31BA" w:rsidP="002D7F10">
      <w:pPr>
        <w:jc w:val="center"/>
      </w:pPr>
    </w:p>
    <w:p w:rsidR="00EE31BA" w:rsidRDefault="00EE31BA" w:rsidP="002D7F10">
      <w:pPr>
        <w:jc w:val="center"/>
      </w:pPr>
    </w:p>
    <w:p w:rsidR="00DA4543" w:rsidRPr="00EE31BA" w:rsidRDefault="00DA4543" w:rsidP="002D7F10">
      <w:pPr>
        <w:jc w:val="center"/>
        <w:rPr>
          <w:b/>
          <w:bCs/>
          <w:sz w:val="28"/>
          <w:szCs w:val="28"/>
        </w:rPr>
      </w:pPr>
      <w:r w:rsidRPr="00EE31BA">
        <w:rPr>
          <w:b/>
          <w:bCs/>
          <w:sz w:val="28"/>
          <w:szCs w:val="28"/>
        </w:rPr>
        <w:t xml:space="preserve">Al </w:t>
      </w:r>
      <w:proofErr w:type="spellStart"/>
      <w:r w:rsidRPr="00EE31BA">
        <w:rPr>
          <w:b/>
          <w:bCs/>
          <w:sz w:val="28"/>
          <w:szCs w:val="28"/>
        </w:rPr>
        <w:t>Jawhara</w:t>
      </w:r>
      <w:proofErr w:type="spellEnd"/>
      <w:r w:rsidRPr="00EE31BA">
        <w:rPr>
          <w:b/>
          <w:bCs/>
          <w:sz w:val="28"/>
          <w:szCs w:val="28"/>
        </w:rPr>
        <w:t xml:space="preserve"> for Training and Consultancies</w:t>
      </w:r>
    </w:p>
    <w:p w:rsidR="00DA4543" w:rsidRDefault="00DA4543" w:rsidP="002D7F10">
      <w:pPr>
        <w:jc w:val="center"/>
      </w:pPr>
    </w:p>
    <w:p w:rsidR="00DA4543" w:rsidRDefault="00DA4543" w:rsidP="002D7F10">
      <w:pPr>
        <w:jc w:val="center"/>
      </w:pPr>
    </w:p>
    <w:p w:rsidR="00DA4543" w:rsidRDefault="00DA4543" w:rsidP="002D7F10">
      <w:pPr>
        <w:jc w:val="center"/>
      </w:pPr>
    </w:p>
    <w:p w:rsidR="00DA4543" w:rsidRPr="00EE31BA" w:rsidRDefault="00DA4543" w:rsidP="002D7F10">
      <w:pPr>
        <w:jc w:val="center"/>
        <w:rPr>
          <w:b/>
          <w:bCs/>
          <w:sz w:val="28"/>
          <w:szCs w:val="28"/>
        </w:rPr>
      </w:pPr>
      <w:r w:rsidRPr="00EE31BA">
        <w:rPr>
          <w:b/>
          <w:bCs/>
          <w:sz w:val="28"/>
          <w:szCs w:val="28"/>
        </w:rPr>
        <w:t>April 2012</w:t>
      </w:r>
    </w:p>
    <w:p w:rsidR="002D7F10" w:rsidRDefault="002D7F10" w:rsidP="002D7F10">
      <w:pPr>
        <w:jc w:val="center"/>
      </w:pPr>
    </w:p>
    <w:p w:rsidR="002D7F10" w:rsidRDefault="002D7F10" w:rsidP="002D7F10">
      <w:pPr>
        <w:jc w:val="center"/>
      </w:pPr>
    </w:p>
    <w:p w:rsidR="002D7F10" w:rsidRDefault="002D7F10" w:rsidP="002D7F10">
      <w:pPr>
        <w:jc w:val="center"/>
      </w:pPr>
    </w:p>
    <w:p w:rsidR="00DA4543" w:rsidRDefault="00DA4543" w:rsidP="002D7F10">
      <w:pPr>
        <w:jc w:val="center"/>
      </w:pPr>
    </w:p>
    <w:p w:rsidR="00DA4543" w:rsidRDefault="00DA4543" w:rsidP="002D7F10">
      <w:pPr>
        <w:jc w:val="center"/>
      </w:pPr>
    </w:p>
    <w:p w:rsidR="00DA4543" w:rsidRDefault="00DA4543" w:rsidP="002D7F10">
      <w:pPr>
        <w:jc w:val="center"/>
      </w:pPr>
    </w:p>
    <w:p w:rsidR="00DA4543" w:rsidRPr="001E6E32" w:rsidRDefault="00677896" w:rsidP="002D7F10">
      <w:pPr>
        <w:jc w:val="center"/>
        <w:rPr>
          <w:b/>
          <w:bCs/>
          <w:sz w:val="40"/>
          <w:szCs w:val="40"/>
        </w:rPr>
      </w:pPr>
      <w:r w:rsidRPr="001E6E32">
        <w:rPr>
          <w:b/>
          <w:bCs/>
          <w:sz w:val="40"/>
          <w:szCs w:val="40"/>
        </w:rPr>
        <w:t>Acknowledgement</w:t>
      </w:r>
    </w:p>
    <w:p w:rsidR="0091564A" w:rsidRPr="000C7323" w:rsidRDefault="0091564A" w:rsidP="00FB7A4D">
      <w:pPr>
        <w:jc w:val="both"/>
        <w:rPr>
          <w:rFonts w:ascii="Bodoni MT" w:hAnsi="Bodoni MT" w:cs="Times New Roman"/>
          <w:sz w:val="28"/>
          <w:szCs w:val="28"/>
        </w:rPr>
      </w:pPr>
      <w:r w:rsidRPr="000C7323">
        <w:rPr>
          <w:rFonts w:ascii="Bodoni MT" w:hAnsi="Bodoni MT" w:cs="Times New Roman"/>
          <w:sz w:val="28"/>
          <w:szCs w:val="28"/>
        </w:rPr>
        <w:t xml:space="preserve">I would like to </w:t>
      </w:r>
      <w:r w:rsidR="00600B02">
        <w:rPr>
          <w:rFonts w:ascii="Bodoni MT" w:hAnsi="Bodoni MT" w:cs="Times New Roman"/>
          <w:sz w:val="28"/>
          <w:szCs w:val="28"/>
        </w:rPr>
        <w:t xml:space="preserve">sincerely </w:t>
      </w:r>
      <w:r w:rsidRPr="000C7323">
        <w:rPr>
          <w:rFonts w:ascii="Bodoni MT" w:hAnsi="Bodoni MT" w:cs="Times New Roman"/>
          <w:sz w:val="28"/>
          <w:szCs w:val="28"/>
        </w:rPr>
        <w:t>acknowledge all those who have contributed to the success of conducting this final evaluation. S</w:t>
      </w:r>
      <w:r w:rsidR="00FB7A4D">
        <w:rPr>
          <w:rFonts w:ascii="Bodoni MT" w:hAnsi="Bodoni MT" w:cs="Times New Roman"/>
          <w:sz w:val="28"/>
          <w:szCs w:val="28"/>
        </w:rPr>
        <w:t>incere</w:t>
      </w:r>
      <w:r w:rsidRPr="000C7323">
        <w:rPr>
          <w:rFonts w:ascii="Bodoni MT" w:hAnsi="Bodoni MT" w:cs="Times New Roman"/>
          <w:sz w:val="28"/>
          <w:szCs w:val="28"/>
        </w:rPr>
        <w:t xml:space="preserve"> thanks go to </w:t>
      </w:r>
      <w:r w:rsidR="00920122">
        <w:rPr>
          <w:rFonts w:ascii="Bodoni MT" w:hAnsi="Bodoni MT" w:cs="Times New Roman"/>
          <w:sz w:val="28"/>
          <w:szCs w:val="28"/>
        </w:rPr>
        <w:t xml:space="preserve">Head of CIS Field Offices in </w:t>
      </w:r>
      <w:proofErr w:type="spellStart"/>
      <w:r w:rsidR="00920122">
        <w:rPr>
          <w:rFonts w:ascii="Bodoni MT" w:hAnsi="Bodoni MT" w:cs="Times New Roman"/>
          <w:sz w:val="28"/>
          <w:szCs w:val="28"/>
        </w:rPr>
        <w:t>Kass</w:t>
      </w:r>
      <w:proofErr w:type="spellEnd"/>
      <w:r w:rsidR="00920122">
        <w:rPr>
          <w:rFonts w:ascii="Bodoni MT" w:hAnsi="Bodoni MT" w:cs="Times New Roman"/>
          <w:sz w:val="28"/>
          <w:szCs w:val="28"/>
        </w:rPr>
        <w:t xml:space="preserve"> and </w:t>
      </w:r>
      <w:proofErr w:type="spellStart"/>
      <w:r w:rsidR="00920122">
        <w:rPr>
          <w:rFonts w:ascii="Bodoni MT" w:hAnsi="Bodoni MT" w:cs="Times New Roman"/>
          <w:sz w:val="28"/>
          <w:szCs w:val="28"/>
        </w:rPr>
        <w:t>Gereida</w:t>
      </w:r>
      <w:proofErr w:type="spellEnd"/>
      <w:r w:rsidR="00920122">
        <w:rPr>
          <w:rFonts w:ascii="Bodoni MT" w:hAnsi="Bodoni MT" w:cs="Times New Roman"/>
          <w:sz w:val="28"/>
          <w:szCs w:val="28"/>
        </w:rPr>
        <w:t xml:space="preserve"> </w:t>
      </w:r>
      <w:r w:rsidR="00450FEB">
        <w:rPr>
          <w:rFonts w:ascii="Bodoni MT" w:hAnsi="Bodoni MT" w:cs="Times New Roman"/>
          <w:sz w:val="28"/>
          <w:szCs w:val="28"/>
        </w:rPr>
        <w:t>for the logistical assistance.</w:t>
      </w:r>
      <w:r w:rsidRPr="000C7323">
        <w:rPr>
          <w:rFonts w:ascii="Bodoni MT" w:hAnsi="Bodoni MT" w:cs="Times New Roman"/>
          <w:sz w:val="28"/>
          <w:szCs w:val="28"/>
        </w:rPr>
        <w:t xml:space="preserve"> </w:t>
      </w:r>
    </w:p>
    <w:p w:rsidR="0091564A" w:rsidRPr="000C7323" w:rsidRDefault="0091564A" w:rsidP="00450FEB">
      <w:pPr>
        <w:jc w:val="both"/>
        <w:rPr>
          <w:rFonts w:ascii="Bodoni MT" w:hAnsi="Bodoni MT" w:cs="Times New Roman"/>
          <w:sz w:val="28"/>
          <w:szCs w:val="28"/>
        </w:rPr>
      </w:pPr>
      <w:r w:rsidRPr="000C7323">
        <w:rPr>
          <w:rFonts w:ascii="Bodoni MT" w:hAnsi="Bodoni MT" w:cs="Times New Roman"/>
          <w:sz w:val="28"/>
          <w:szCs w:val="28"/>
        </w:rPr>
        <w:t xml:space="preserve">My thanks also go to community leaders in </w:t>
      </w:r>
      <w:proofErr w:type="spellStart"/>
      <w:r>
        <w:rPr>
          <w:rFonts w:ascii="Bodoni MT" w:hAnsi="Bodoni MT" w:cs="Times New Roman"/>
          <w:sz w:val="28"/>
          <w:szCs w:val="28"/>
        </w:rPr>
        <w:t>Alsalam</w:t>
      </w:r>
      <w:proofErr w:type="spellEnd"/>
      <w:r>
        <w:rPr>
          <w:rFonts w:ascii="Bodoni MT" w:hAnsi="Bodoni MT" w:cs="Times New Roman"/>
          <w:sz w:val="28"/>
          <w:szCs w:val="28"/>
        </w:rPr>
        <w:t xml:space="preserve"> IDP camp</w:t>
      </w:r>
      <w:r w:rsidR="00450FEB">
        <w:rPr>
          <w:rFonts w:ascii="Bodoni MT" w:hAnsi="Bodoni MT" w:cs="Times New Roman"/>
          <w:sz w:val="28"/>
          <w:szCs w:val="28"/>
        </w:rPr>
        <w:t>,</w:t>
      </w:r>
      <w:r>
        <w:rPr>
          <w:rFonts w:ascii="Bodoni MT" w:hAnsi="Bodoni MT" w:cs="Times New Roman"/>
          <w:sz w:val="28"/>
          <w:szCs w:val="28"/>
        </w:rPr>
        <w:t xml:space="preserve"> </w:t>
      </w:r>
      <w:proofErr w:type="spellStart"/>
      <w:r w:rsidR="00450FEB">
        <w:rPr>
          <w:rFonts w:ascii="Bodoni MT" w:hAnsi="Bodoni MT" w:cs="Times New Roman"/>
          <w:sz w:val="28"/>
          <w:szCs w:val="28"/>
        </w:rPr>
        <w:t>Kass</w:t>
      </w:r>
      <w:proofErr w:type="spellEnd"/>
      <w:r w:rsidR="00450FEB">
        <w:rPr>
          <w:rFonts w:ascii="Bodoni MT" w:hAnsi="Bodoni MT" w:cs="Times New Roman"/>
          <w:sz w:val="28"/>
          <w:szCs w:val="28"/>
        </w:rPr>
        <w:t xml:space="preserve"> and </w:t>
      </w:r>
      <w:proofErr w:type="spellStart"/>
      <w:r w:rsidR="00450FEB">
        <w:rPr>
          <w:rFonts w:ascii="Bodoni MT" w:hAnsi="Bodoni MT" w:cs="Times New Roman"/>
          <w:sz w:val="28"/>
          <w:szCs w:val="28"/>
        </w:rPr>
        <w:t>Greida</w:t>
      </w:r>
      <w:proofErr w:type="spellEnd"/>
      <w:r w:rsidR="00450FEB">
        <w:rPr>
          <w:rFonts w:ascii="Bodoni MT" w:hAnsi="Bodoni MT" w:cs="Times New Roman"/>
          <w:sz w:val="28"/>
          <w:szCs w:val="28"/>
        </w:rPr>
        <w:t xml:space="preserve"> for their time and</w:t>
      </w:r>
      <w:r w:rsidRPr="000C7323">
        <w:rPr>
          <w:rFonts w:ascii="Bodoni MT" w:hAnsi="Bodoni MT" w:cs="Times New Roman"/>
          <w:sz w:val="28"/>
          <w:szCs w:val="28"/>
        </w:rPr>
        <w:t xml:space="preserve"> efforts to </w:t>
      </w:r>
      <w:r w:rsidR="00450FEB">
        <w:rPr>
          <w:rFonts w:ascii="Bodoni MT" w:hAnsi="Bodoni MT" w:cs="Times New Roman"/>
          <w:sz w:val="28"/>
          <w:szCs w:val="28"/>
        </w:rPr>
        <w:t>conduct successful FGDs and to complete the household questionnaires</w:t>
      </w:r>
      <w:r w:rsidRPr="000C7323">
        <w:rPr>
          <w:rFonts w:ascii="Bodoni MT" w:hAnsi="Bodoni MT" w:cs="Times New Roman"/>
          <w:sz w:val="28"/>
          <w:szCs w:val="28"/>
        </w:rPr>
        <w:t xml:space="preserve">. </w:t>
      </w:r>
    </w:p>
    <w:p w:rsidR="0091564A" w:rsidRDefault="0091564A" w:rsidP="00450FEB">
      <w:pPr>
        <w:jc w:val="both"/>
        <w:rPr>
          <w:rFonts w:ascii="Bodoni MT" w:hAnsi="Bodoni MT" w:cs="Times New Roman"/>
          <w:sz w:val="28"/>
          <w:szCs w:val="28"/>
        </w:rPr>
      </w:pPr>
      <w:r w:rsidRPr="000C7323">
        <w:rPr>
          <w:rFonts w:ascii="Bodoni MT" w:hAnsi="Bodoni MT" w:cs="Times New Roman"/>
          <w:sz w:val="28"/>
          <w:szCs w:val="28"/>
        </w:rPr>
        <w:t xml:space="preserve">Many thanks go to the </w:t>
      </w:r>
      <w:r>
        <w:rPr>
          <w:rFonts w:ascii="Bodoni MT" w:hAnsi="Bodoni MT" w:cs="Times New Roman"/>
          <w:sz w:val="28"/>
          <w:szCs w:val="28"/>
        </w:rPr>
        <w:t xml:space="preserve">PHC expert Mr. </w:t>
      </w:r>
      <w:proofErr w:type="spellStart"/>
      <w:r>
        <w:rPr>
          <w:rFonts w:ascii="Bodoni MT" w:hAnsi="Bodoni MT" w:cs="Times New Roman"/>
          <w:sz w:val="28"/>
          <w:szCs w:val="28"/>
        </w:rPr>
        <w:t>Fouad</w:t>
      </w:r>
      <w:proofErr w:type="spellEnd"/>
      <w:r>
        <w:rPr>
          <w:rFonts w:ascii="Bodoni MT" w:hAnsi="Bodoni MT" w:cs="Times New Roman"/>
          <w:sz w:val="28"/>
          <w:szCs w:val="28"/>
        </w:rPr>
        <w:t xml:space="preserve"> </w:t>
      </w:r>
      <w:proofErr w:type="spellStart"/>
      <w:r>
        <w:rPr>
          <w:rFonts w:ascii="Bodoni MT" w:hAnsi="Bodoni MT" w:cs="Times New Roman"/>
          <w:sz w:val="28"/>
          <w:szCs w:val="28"/>
        </w:rPr>
        <w:t>Yousif</w:t>
      </w:r>
      <w:proofErr w:type="spellEnd"/>
      <w:r>
        <w:rPr>
          <w:rFonts w:ascii="Bodoni MT" w:hAnsi="Bodoni MT" w:cs="Times New Roman"/>
          <w:sz w:val="28"/>
          <w:szCs w:val="28"/>
        </w:rPr>
        <w:t xml:space="preserve"> and Nutrition expert Mr. Ali </w:t>
      </w:r>
      <w:proofErr w:type="spellStart"/>
      <w:r>
        <w:rPr>
          <w:rFonts w:ascii="Bodoni MT" w:hAnsi="Bodoni MT" w:cs="Times New Roman"/>
          <w:sz w:val="28"/>
          <w:szCs w:val="28"/>
        </w:rPr>
        <w:t>Abdelkarim</w:t>
      </w:r>
      <w:proofErr w:type="spellEnd"/>
      <w:r>
        <w:rPr>
          <w:rFonts w:ascii="Bodoni MT" w:hAnsi="Bodoni MT" w:cs="Times New Roman"/>
          <w:sz w:val="28"/>
          <w:szCs w:val="28"/>
        </w:rPr>
        <w:t xml:space="preserve"> for their </w:t>
      </w:r>
      <w:r w:rsidR="00920122">
        <w:rPr>
          <w:rFonts w:ascii="Bodoni MT" w:hAnsi="Bodoni MT" w:cs="Times New Roman"/>
          <w:sz w:val="28"/>
          <w:szCs w:val="28"/>
        </w:rPr>
        <w:t xml:space="preserve">technical assistance. </w:t>
      </w:r>
    </w:p>
    <w:p w:rsidR="00450FEB" w:rsidRPr="000C7323" w:rsidRDefault="00F61F4C" w:rsidP="007058EC">
      <w:pPr>
        <w:jc w:val="both"/>
        <w:rPr>
          <w:rFonts w:ascii="Bodoni MT" w:hAnsi="Bodoni MT" w:cs="Times New Roman"/>
          <w:sz w:val="28"/>
          <w:szCs w:val="28"/>
        </w:rPr>
      </w:pPr>
      <w:r>
        <w:rPr>
          <w:rFonts w:ascii="Bodoni MT" w:hAnsi="Bodoni MT" w:cs="Times New Roman"/>
          <w:sz w:val="28"/>
          <w:szCs w:val="28"/>
        </w:rPr>
        <w:t xml:space="preserve">Special thanks go to Mr. </w:t>
      </w:r>
      <w:proofErr w:type="spellStart"/>
      <w:r>
        <w:rPr>
          <w:rFonts w:ascii="Bodoni MT" w:hAnsi="Bodoni MT" w:cs="Times New Roman"/>
          <w:sz w:val="28"/>
          <w:szCs w:val="28"/>
        </w:rPr>
        <w:t>Yousif</w:t>
      </w:r>
      <w:proofErr w:type="spellEnd"/>
      <w:r>
        <w:rPr>
          <w:rFonts w:ascii="Bodoni MT" w:hAnsi="Bodoni MT" w:cs="Times New Roman"/>
          <w:sz w:val="28"/>
          <w:szCs w:val="28"/>
        </w:rPr>
        <w:t xml:space="preserve"> Ali </w:t>
      </w:r>
      <w:proofErr w:type="spellStart"/>
      <w:r>
        <w:rPr>
          <w:rFonts w:ascii="Bodoni MT" w:hAnsi="Bodoni MT" w:cs="Times New Roman"/>
          <w:sz w:val="28"/>
          <w:szCs w:val="28"/>
        </w:rPr>
        <w:t>Yousif</w:t>
      </w:r>
      <w:proofErr w:type="spellEnd"/>
      <w:r>
        <w:rPr>
          <w:rFonts w:ascii="Bodoni MT" w:hAnsi="Bodoni MT" w:cs="Times New Roman"/>
          <w:sz w:val="28"/>
          <w:szCs w:val="28"/>
        </w:rPr>
        <w:t xml:space="preserve">, CIS WASH Area Manager in </w:t>
      </w:r>
      <w:proofErr w:type="spellStart"/>
      <w:r>
        <w:rPr>
          <w:rFonts w:ascii="Bodoni MT" w:hAnsi="Bodoni MT" w:cs="Times New Roman"/>
          <w:sz w:val="28"/>
          <w:szCs w:val="28"/>
        </w:rPr>
        <w:t>Gereida</w:t>
      </w:r>
      <w:proofErr w:type="spellEnd"/>
      <w:r>
        <w:rPr>
          <w:rFonts w:ascii="Bodoni MT" w:hAnsi="Bodoni MT" w:cs="Times New Roman"/>
          <w:sz w:val="28"/>
          <w:szCs w:val="28"/>
        </w:rPr>
        <w:t xml:space="preserve"> for the invaluable and systematic information and support he had provided to the team. </w:t>
      </w:r>
      <w:r w:rsidR="00A56F75">
        <w:rPr>
          <w:rFonts w:ascii="Bodoni MT" w:hAnsi="Bodoni MT" w:cs="Times New Roman"/>
          <w:sz w:val="28"/>
          <w:szCs w:val="28"/>
        </w:rPr>
        <w:t xml:space="preserve">Similarly, we highly appreciate the technical information provided by Mr. Musa Ahmed Musa, CIS Water Technician and for </w:t>
      </w:r>
      <w:r w:rsidR="007058EC">
        <w:rPr>
          <w:rFonts w:ascii="Bodoni MT" w:hAnsi="Bodoni MT" w:cs="Times New Roman"/>
          <w:sz w:val="28"/>
          <w:szCs w:val="28"/>
        </w:rPr>
        <w:t>escorting</w:t>
      </w:r>
      <w:r w:rsidR="00A56F75">
        <w:rPr>
          <w:rFonts w:ascii="Bodoni MT" w:hAnsi="Bodoni MT" w:cs="Times New Roman"/>
          <w:sz w:val="28"/>
          <w:szCs w:val="28"/>
        </w:rPr>
        <w:t xml:space="preserve"> us to </w:t>
      </w:r>
      <w:r w:rsidR="007058EC">
        <w:rPr>
          <w:rFonts w:ascii="Bodoni MT" w:hAnsi="Bodoni MT" w:cs="Times New Roman"/>
          <w:sz w:val="28"/>
          <w:szCs w:val="28"/>
        </w:rPr>
        <w:t>a safe haven during the attack</w:t>
      </w:r>
      <w:r w:rsidR="00A56F75">
        <w:rPr>
          <w:rFonts w:ascii="Bodoni MT" w:hAnsi="Bodoni MT" w:cs="Times New Roman"/>
          <w:sz w:val="28"/>
          <w:szCs w:val="28"/>
        </w:rPr>
        <w:t xml:space="preserve"> on </w:t>
      </w:r>
      <w:proofErr w:type="spellStart"/>
      <w:r w:rsidR="00A56F75">
        <w:rPr>
          <w:rFonts w:ascii="Bodoni MT" w:hAnsi="Bodoni MT" w:cs="Times New Roman"/>
          <w:sz w:val="28"/>
          <w:szCs w:val="28"/>
        </w:rPr>
        <w:t>Gereida</w:t>
      </w:r>
      <w:proofErr w:type="spellEnd"/>
      <w:r w:rsidR="00A56F75">
        <w:rPr>
          <w:rFonts w:ascii="Bodoni MT" w:hAnsi="Bodoni MT" w:cs="Times New Roman"/>
          <w:sz w:val="28"/>
          <w:szCs w:val="28"/>
        </w:rPr>
        <w:t xml:space="preserve">. </w:t>
      </w:r>
      <w:r>
        <w:rPr>
          <w:rFonts w:ascii="Bodoni MT" w:hAnsi="Bodoni MT" w:cs="Times New Roman"/>
          <w:sz w:val="28"/>
          <w:szCs w:val="28"/>
        </w:rPr>
        <w:t xml:space="preserve"> </w:t>
      </w:r>
    </w:p>
    <w:p w:rsidR="00677896" w:rsidRDefault="00677896" w:rsidP="002D7F10">
      <w:pPr>
        <w:jc w:val="center"/>
      </w:pPr>
    </w:p>
    <w:p w:rsidR="00677896" w:rsidRDefault="00677896" w:rsidP="002D7F10">
      <w:pPr>
        <w:jc w:val="center"/>
      </w:pPr>
    </w:p>
    <w:p w:rsidR="00677896" w:rsidRDefault="00677896" w:rsidP="002D7F10">
      <w:pPr>
        <w:jc w:val="center"/>
      </w:pPr>
    </w:p>
    <w:p w:rsidR="00677896" w:rsidRDefault="00677896" w:rsidP="002D7F10">
      <w:pPr>
        <w:jc w:val="center"/>
      </w:pPr>
    </w:p>
    <w:p w:rsidR="00677896" w:rsidRDefault="00677896" w:rsidP="002D7F10">
      <w:pPr>
        <w:jc w:val="center"/>
      </w:pPr>
    </w:p>
    <w:p w:rsidR="00677896" w:rsidRDefault="00677896" w:rsidP="002D7F10">
      <w:pPr>
        <w:jc w:val="center"/>
      </w:pPr>
    </w:p>
    <w:p w:rsidR="00677896" w:rsidRDefault="00677896" w:rsidP="002D7F10">
      <w:pPr>
        <w:jc w:val="center"/>
      </w:pPr>
    </w:p>
    <w:p w:rsidR="00677896" w:rsidRDefault="00677896" w:rsidP="002D7F10">
      <w:pPr>
        <w:jc w:val="center"/>
      </w:pPr>
    </w:p>
    <w:p w:rsidR="00677896" w:rsidRPr="00E83DFF" w:rsidRDefault="00677896" w:rsidP="002D7F10">
      <w:pPr>
        <w:jc w:val="center"/>
        <w:rPr>
          <w:b/>
          <w:bCs/>
        </w:rPr>
      </w:pPr>
      <w:r w:rsidRPr="00E83DFF">
        <w:rPr>
          <w:b/>
          <w:bCs/>
        </w:rPr>
        <w:lastRenderedPageBreak/>
        <w:t>Table of Contents</w:t>
      </w:r>
    </w:p>
    <w:sdt>
      <w:sdtPr>
        <w:id w:val="5156754"/>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AA749E" w:rsidRDefault="00AA749E">
          <w:pPr>
            <w:pStyle w:val="TOCHeading"/>
          </w:pPr>
          <w:r>
            <w:t>Contents</w:t>
          </w:r>
        </w:p>
        <w:p w:rsidR="00AA749E" w:rsidRDefault="00AA749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34304965" w:history="1">
            <w:r w:rsidRPr="00AF6357">
              <w:rPr>
                <w:rStyle w:val="Hyperlink"/>
                <w:noProof/>
              </w:rPr>
              <w:t>Executive Summary</w:t>
            </w:r>
            <w:r>
              <w:rPr>
                <w:noProof/>
                <w:webHidden/>
              </w:rPr>
              <w:tab/>
            </w:r>
            <w:r>
              <w:rPr>
                <w:noProof/>
                <w:webHidden/>
              </w:rPr>
              <w:fldChar w:fldCharType="begin"/>
            </w:r>
            <w:r>
              <w:rPr>
                <w:noProof/>
                <w:webHidden/>
              </w:rPr>
              <w:instrText xml:space="preserve"> PAGEREF _Toc334304965 \h </w:instrText>
            </w:r>
            <w:r>
              <w:rPr>
                <w:noProof/>
                <w:webHidden/>
              </w:rPr>
            </w:r>
            <w:r>
              <w:rPr>
                <w:noProof/>
                <w:webHidden/>
              </w:rPr>
              <w:fldChar w:fldCharType="separate"/>
            </w:r>
            <w:r>
              <w:rPr>
                <w:noProof/>
                <w:webHidden/>
              </w:rPr>
              <w:t>4</w:t>
            </w:r>
            <w:r>
              <w:rPr>
                <w:noProof/>
                <w:webHidden/>
              </w:rPr>
              <w:fldChar w:fldCharType="end"/>
            </w:r>
          </w:hyperlink>
        </w:p>
        <w:p w:rsidR="00AA749E" w:rsidRDefault="00AA749E">
          <w:pPr>
            <w:pStyle w:val="TOC1"/>
            <w:tabs>
              <w:tab w:val="left" w:pos="440"/>
              <w:tab w:val="right" w:leader="dot" w:pos="9350"/>
            </w:tabs>
            <w:rPr>
              <w:rFonts w:eastAsiaTheme="minorEastAsia"/>
              <w:noProof/>
            </w:rPr>
          </w:pPr>
          <w:hyperlink w:anchor="_Toc334304966" w:history="1">
            <w:r w:rsidRPr="00AF6357">
              <w:rPr>
                <w:rStyle w:val="Hyperlink"/>
                <w:rFonts w:cstheme="minorHAnsi"/>
                <w:b/>
                <w:bCs/>
                <w:noProof/>
              </w:rPr>
              <w:t>1.</w:t>
            </w:r>
            <w:r>
              <w:rPr>
                <w:rFonts w:eastAsiaTheme="minorEastAsia"/>
                <w:noProof/>
              </w:rPr>
              <w:tab/>
            </w:r>
            <w:r w:rsidRPr="00AF6357">
              <w:rPr>
                <w:rStyle w:val="Hyperlink"/>
                <w:rFonts w:cstheme="minorHAnsi"/>
                <w:b/>
                <w:bCs/>
                <w:noProof/>
              </w:rPr>
              <w:t>Introduction</w:t>
            </w:r>
            <w:r>
              <w:rPr>
                <w:noProof/>
                <w:webHidden/>
              </w:rPr>
              <w:tab/>
            </w:r>
            <w:r>
              <w:rPr>
                <w:noProof/>
                <w:webHidden/>
              </w:rPr>
              <w:fldChar w:fldCharType="begin"/>
            </w:r>
            <w:r>
              <w:rPr>
                <w:noProof/>
                <w:webHidden/>
              </w:rPr>
              <w:instrText xml:space="preserve"> PAGEREF _Toc334304966 \h </w:instrText>
            </w:r>
            <w:r>
              <w:rPr>
                <w:noProof/>
                <w:webHidden/>
              </w:rPr>
            </w:r>
            <w:r>
              <w:rPr>
                <w:noProof/>
                <w:webHidden/>
              </w:rPr>
              <w:fldChar w:fldCharType="separate"/>
            </w:r>
            <w:r>
              <w:rPr>
                <w:noProof/>
                <w:webHidden/>
              </w:rPr>
              <w:t>6</w:t>
            </w:r>
            <w:r>
              <w:rPr>
                <w:noProof/>
                <w:webHidden/>
              </w:rPr>
              <w:fldChar w:fldCharType="end"/>
            </w:r>
          </w:hyperlink>
        </w:p>
        <w:p w:rsidR="00AA749E" w:rsidRDefault="00AA749E" w:rsidP="00080D03">
          <w:pPr>
            <w:pStyle w:val="TOC1"/>
            <w:tabs>
              <w:tab w:val="left" w:pos="440"/>
              <w:tab w:val="right" w:leader="dot" w:pos="9350"/>
            </w:tabs>
            <w:rPr>
              <w:rFonts w:eastAsiaTheme="minorEastAsia"/>
              <w:noProof/>
            </w:rPr>
          </w:pPr>
          <w:hyperlink w:anchor="_Toc334304968" w:history="1">
            <w:r w:rsidRPr="00AF6357">
              <w:rPr>
                <w:rStyle w:val="Hyperlink"/>
                <w:b/>
                <w:bCs/>
                <w:noProof/>
              </w:rPr>
              <w:t>2.</w:t>
            </w:r>
            <w:r>
              <w:rPr>
                <w:rFonts w:eastAsiaTheme="minorEastAsia"/>
                <w:noProof/>
              </w:rPr>
              <w:tab/>
            </w:r>
            <w:r w:rsidRPr="00AF6357">
              <w:rPr>
                <w:rStyle w:val="Hyperlink"/>
                <w:b/>
                <w:bCs/>
                <w:noProof/>
              </w:rPr>
              <w:t>Background:</w:t>
            </w:r>
            <w:r>
              <w:rPr>
                <w:noProof/>
                <w:webHidden/>
              </w:rPr>
              <w:tab/>
            </w:r>
            <w:r>
              <w:rPr>
                <w:noProof/>
                <w:webHidden/>
              </w:rPr>
              <w:fldChar w:fldCharType="begin"/>
            </w:r>
            <w:r>
              <w:rPr>
                <w:noProof/>
                <w:webHidden/>
              </w:rPr>
              <w:instrText xml:space="preserve"> PAGEREF _Toc334304968 \h </w:instrText>
            </w:r>
            <w:r>
              <w:rPr>
                <w:noProof/>
                <w:webHidden/>
              </w:rPr>
            </w:r>
            <w:r>
              <w:rPr>
                <w:noProof/>
                <w:webHidden/>
              </w:rPr>
              <w:fldChar w:fldCharType="separate"/>
            </w:r>
            <w:r>
              <w:rPr>
                <w:noProof/>
                <w:webHidden/>
              </w:rPr>
              <w:t>8</w:t>
            </w:r>
            <w:r>
              <w:rPr>
                <w:noProof/>
                <w:webHidden/>
              </w:rPr>
              <w:fldChar w:fldCharType="end"/>
            </w:r>
          </w:hyperlink>
        </w:p>
        <w:p w:rsidR="00AA749E" w:rsidRDefault="00AA749E">
          <w:pPr>
            <w:pStyle w:val="TOC1"/>
            <w:tabs>
              <w:tab w:val="left" w:pos="440"/>
              <w:tab w:val="right" w:leader="dot" w:pos="9350"/>
            </w:tabs>
            <w:rPr>
              <w:rFonts w:eastAsiaTheme="minorEastAsia"/>
              <w:noProof/>
            </w:rPr>
          </w:pPr>
          <w:r w:rsidRPr="00AF6357">
            <w:rPr>
              <w:rStyle w:val="Hyperlink"/>
              <w:noProof/>
            </w:rPr>
            <w:fldChar w:fldCharType="begin"/>
          </w:r>
          <w:r w:rsidRPr="00AF6357">
            <w:rPr>
              <w:rStyle w:val="Hyperlink"/>
              <w:noProof/>
            </w:rPr>
            <w:instrText xml:space="preserve"> </w:instrText>
          </w:r>
          <w:r>
            <w:rPr>
              <w:noProof/>
            </w:rPr>
            <w:instrText>HYPERLINK \l "_Toc334304984"</w:instrText>
          </w:r>
          <w:r w:rsidRPr="00AF6357">
            <w:rPr>
              <w:rStyle w:val="Hyperlink"/>
              <w:noProof/>
            </w:rPr>
            <w:instrText xml:space="preserve"> </w:instrText>
          </w:r>
          <w:r w:rsidRPr="00AF6357">
            <w:rPr>
              <w:rStyle w:val="Hyperlink"/>
              <w:noProof/>
            </w:rPr>
          </w:r>
          <w:r w:rsidRPr="00AF6357">
            <w:rPr>
              <w:rStyle w:val="Hyperlink"/>
              <w:noProof/>
            </w:rPr>
            <w:fldChar w:fldCharType="separate"/>
          </w:r>
          <w:r w:rsidRPr="00AF6357">
            <w:rPr>
              <w:rStyle w:val="Hyperlink"/>
              <w:b/>
              <w:bCs/>
              <w:noProof/>
            </w:rPr>
            <w:t>3.</w:t>
          </w:r>
          <w:r>
            <w:rPr>
              <w:rFonts w:eastAsiaTheme="minorEastAsia"/>
              <w:noProof/>
            </w:rPr>
            <w:tab/>
          </w:r>
          <w:r w:rsidRPr="00AF6357">
            <w:rPr>
              <w:rStyle w:val="Hyperlink"/>
              <w:b/>
              <w:bCs/>
              <w:noProof/>
            </w:rPr>
            <w:t>Methodology:</w:t>
          </w:r>
          <w:r>
            <w:rPr>
              <w:noProof/>
              <w:webHidden/>
            </w:rPr>
            <w:tab/>
          </w:r>
          <w:r>
            <w:rPr>
              <w:noProof/>
              <w:webHidden/>
            </w:rPr>
            <w:fldChar w:fldCharType="begin"/>
          </w:r>
          <w:r>
            <w:rPr>
              <w:noProof/>
              <w:webHidden/>
            </w:rPr>
            <w:instrText xml:space="preserve"> PAGEREF _Toc334304984 \h </w:instrText>
          </w:r>
          <w:r>
            <w:rPr>
              <w:noProof/>
              <w:webHidden/>
            </w:rPr>
          </w:r>
          <w:r>
            <w:rPr>
              <w:noProof/>
              <w:webHidden/>
            </w:rPr>
            <w:fldChar w:fldCharType="separate"/>
          </w:r>
          <w:r>
            <w:rPr>
              <w:noProof/>
              <w:webHidden/>
            </w:rPr>
            <w:t>9</w:t>
          </w:r>
          <w:r>
            <w:rPr>
              <w:noProof/>
              <w:webHidden/>
            </w:rPr>
            <w:fldChar w:fldCharType="end"/>
          </w:r>
          <w:r w:rsidRPr="00AF6357">
            <w:rPr>
              <w:rStyle w:val="Hyperlink"/>
              <w:noProof/>
            </w:rPr>
            <w:fldChar w:fldCharType="end"/>
          </w:r>
        </w:p>
        <w:p w:rsidR="00AA749E" w:rsidRDefault="00AA749E">
          <w:pPr>
            <w:pStyle w:val="TOC1"/>
            <w:tabs>
              <w:tab w:val="left" w:pos="440"/>
              <w:tab w:val="right" w:leader="dot" w:pos="9350"/>
            </w:tabs>
            <w:rPr>
              <w:rFonts w:eastAsiaTheme="minorEastAsia"/>
              <w:noProof/>
            </w:rPr>
          </w:pPr>
          <w:hyperlink w:anchor="_Toc334304985" w:history="1">
            <w:r w:rsidRPr="00AF6357">
              <w:rPr>
                <w:rStyle w:val="Hyperlink"/>
                <w:b/>
                <w:bCs/>
                <w:noProof/>
              </w:rPr>
              <w:t>4.</w:t>
            </w:r>
            <w:r>
              <w:rPr>
                <w:rFonts w:eastAsiaTheme="minorEastAsia"/>
                <w:noProof/>
              </w:rPr>
              <w:tab/>
            </w:r>
            <w:r w:rsidRPr="00AF6357">
              <w:rPr>
                <w:rStyle w:val="Hyperlink"/>
                <w:b/>
                <w:bCs/>
                <w:noProof/>
              </w:rPr>
              <w:t>Findings:</w:t>
            </w:r>
            <w:r>
              <w:rPr>
                <w:noProof/>
                <w:webHidden/>
              </w:rPr>
              <w:tab/>
            </w:r>
            <w:r>
              <w:rPr>
                <w:noProof/>
                <w:webHidden/>
              </w:rPr>
              <w:fldChar w:fldCharType="begin"/>
            </w:r>
            <w:r>
              <w:rPr>
                <w:noProof/>
                <w:webHidden/>
              </w:rPr>
              <w:instrText xml:space="preserve"> PAGEREF _Toc334304985 \h </w:instrText>
            </w:r>
            <w:r>
              <w:rPr>
                <w:noProof/>
                <w:webHidden/>
              </w:rPr>
            </w:r>
            <w:r>
              <w:rPr>
                <w:noProof/>
                <w:webHidden/>
              </w:rPr>
              <w:fldChar w:fldCharType="separate"/>
            </w:r>
            <w:r>
              <w:rPr>
                <w:noProof/>
                <w:webHidden/>
              </w:rPr>
              <w:t>12</w:t>
            </w:r>
            <w:r>
              <w:rPr>
                <w:noProof/>
                <w:webHidden/>
              </w:rPr>
              <w:fldChar w:fldCharType="end"/>
            </w:r>
          </w:hyperlink>
        </w:p>
        <w:p w:rsidR="00AA749E" w:rsidRDefault="00AA749E">
          <w:pPr>
            <w:pStyle w:val="TOC2"/>
            <w:tabs>
              <w:tab w:val="left" w:pos="880"/>
              <w:tab w:val="right" w:leader="dot" w:pos="9350"/>
            </w:tabs>
            <w:rPr>
              <w:rFonts w:eastAsiaTheme="minorEastAsia"/>
              <w:noProof/>
            </w:rPr>
          </w:pPr>
          <w:hyperlink w:anchor="_Toc334304986" w:history="1">
            <w:r w:rsidRPr="00AF6357">
              <w:rPr>
                <w:rStyle w:val="Hyperlink"/>
                <w:b/>
                <w:bCs/>
                <w:noProof/>
              </w:rPr>
              <w:t>4.1</w:t>
            </w:r>
            <w:r>
              <w:rPr>
                <w:rFonts w:eastAsiaTheme="minorEastAsia"/>
                <w:noProof/>
              </w:rPr>
              <w:tab/>
            </w:r>
            <w:r w:rsidRPr="00AF6357">
              <w:rPr>
                <w:rStyle w:val="Hyperlink"/>
                <w:b/>
                <w:bCs/>
                <w:noProof/>
              </w:rPr>
              <w:t>Water Supply</w:t>
            </w:r>
            <w:r>
              <w:rPr>
                <w:noProof/>
                <w:webHidden/>
              </w:rPr>
              <w:tab/>
            </w:r>
            <w:r>
              <w:rPr>
                <w:noProof/>
                <w:webHidden/>
              </w:rPr>
              <w:fldChar w:fldCharType="begin"/>
            </w:r>
            <w:r>
              <w:rPr>
                <w:noProof/>
                <w:webHidden/>
              </w:rPr>
              <w:instrText xml:space="preserve"> PAGEREF _Toc334304986 \h </w:instrText>
            </w:r>
            <w:r>
              <w:rPr>
                <w:noProof/>
                <w:webHidden/>
              </w:rPr>
            </w:r>
            <w:r>
              <w:rPr>
                <w:noProof/>
                <w:webHidden/>
              </w:rPr>
              <w:fldChar w:fldCharType="separate"/>
            </w:r>
            <w:r>
              <w:rPr>
                <w:noProof/>
                <w:webHidden/>
              </w:rPr>
              <w:t>12</w:t>
            </w:r>
            <w:r>
              <w:rPr>
                <w:noProof/>
                <w:webHidden/>
              </w:rPr>
              <w:fldChar w:fldCharType="end"/>
            </w:r>
          </w:hyperlink>
        </w:p>
        <w:p w:rsidR="00AA749E" w:rsidRDefault="00AA749E">
          <w:pPr>
            <w:pStyle w:val="TOC2"/>
            <w:tabs>
              <w:tab w:val="left" w:pos="880"/>
              <w:tab w:val="right" w:leader="dot" w:pos="9350"/>
            </w:tabs>
            <w:rPr>
              <w:rFonts w:eastAsiaTheme="minorEastAsia"/>
              <w:noProof/>
            </w:rPr>
          </w:pPr>
          <w:hyperlink w:anchor="_Toc334304987" w:history="1">
            <w:r w:rsidRPr="00AF6357">
              <w:rPr>
                <w:rStyle w:val="Hyperlink"/>
                <w:b/>
                <w:bCs/>
                <w:noProof/>
              </w:rPr>
              <w:t>4.2</w:t>
            </w:r>
            <w:r>
              <w:rPr>
                <w:rFonts w:eastAsiaTheme="minorEastAsia"/>
                <w:noProof/>
              </w:rPr>
              <w:tab/>
            </w:r>
            <w:r w:rsidRPr="00AF6357">
              <w:rPr>
                <w:rStyle w:val="Hyperlink"/>
                <w:b/>
                <w:bCs/>
                <w:noProof/>
              </w:rPr>
              <w:t>Sanitation:</w:t>
            </w:r>
            <w:r>
              <w:rPr>
                <w:noProof/>
                <w:webHidden/>
              </w:rPr>
              <w:tab/>
            </w:r>
            <w:r>
              <w:rPr>
                <w:noProof/>
                <w:webHidden/>
              </w:rPr>
              <w:fldChar w:fldCharType="begin"/>
            </w:r>
            <w:r>
              <w:rPr>
                <w:noProof/>
                <w:webHidden/>
              </w:rPr>
              <w:instrText xml:space="preserve"> PAGEREF _Toc334304987 \h </w:instrText>
            </w:r>
            <w:r>
              <w:rPr>
                <w:noProof/>
                <w:webHidden/>
              </w:rPr>
            </w:r>
            <w:r>
              <w:rPr>
                <w:noProof/>
                <w:webHidden/>
              </w:rPr>
              <w:fldChar w:fldCharType="separate"/>
            </w:r>
            <w:r>
              <w:rPr>
                <w:noProof/>
                <w:webHidden/>
              </w:rPr>
              <w:t>15</w:t>
            </w:r>
            <w:r>
              <w:rPr>
                <w:noProof/>
                <w:webHidden/>
              </w:rPr>
              <w:fldChar w:fldCharType="end"/>
            </w:r>
          </w:hyperlink>
        </w:p>
        <w:p w:rsidR="00AA749E" w:rsidRDefault="00AA749E">
          <w:pPr>
            <w:pStyle w:val="TOC2"/>
            <w:tabs>
              <w:tab w:val="left" w:pos="880"/>
              <w:tab w:val="right" w:leader="dot" w:pos="9350"/>
            </w:tabs>
            <w:rPr>
              <w:rFonts w:eastAsiaTheme="minorEastAsia"/>
              <w:noProof/>
            </w:rPr>
          </w:pPr>
          <w:hyperlink w:anchor="_Toc334304988" w:history="1">
            <w:r w:rsidRPr="00AF6357">
              <w:rPr>
                <w:rStyle w:val="Hyperlink"/>
                <w:b/>
                <w:bCs/>
                <w:noProof/>
              </w:rPr>
              <w:t>4.3</w:t>
            </w:r>
            <w:r>
              <w:rPr>
                <w:rFonts w:eastAsiaTheme="minorEastAsia"/>
                <w:noProof/>
              </w:rPr>
              <w:tab/>
            </w:r>
            <w:r w:rsidRPr="00AF6357">
              <w:rPr>
                <w:rStyle w:val="Hyperlink"/>
                <w:b/>
                <w:bCs/>
                <w:noProof/>
              </w:rPr>
              <w:t>Hygiene</w:t>
            </w:r>
            <w:r>
              <w:rPr>
                <w:noProof/>
                <w:webHidden/>
              </w:rPr>
              <w:tab/>
            </w:r>
            <w:r>
              <w:rPr>
                <w:noProof/>
                <w:webHidden/>
              </w:rPr>
              <w:fldChar w:fldCharType="begin"/>
            </w:r>
            <w:r>
              <w:rPr>
                <w:noProof/>
                <w:webHidden/>
              </w:rPr>
              <w:instrText xml:space="preserve"> PAGEREF _Toc334304988 \h </w:instrText>
            </w:r>
            <w:r>
              <w:rPr>
                <w:noProof/>
                <w:webHidden/>
              </w:rPr>
            </w:r>
            <w:r>
              <w:rPr>
                <w:noProof/>
                <w:webHidden/>
              </w:rPr>
              <w:fldChar w:fldCharType="separate"/>
            </w:r>
            <w:r>
              <w:rPr>
                <w:noProof/>
                <w:webHidden/>
              </w:rPr>
              <w:t>17</w:t>
            </w:r>
            <w:r>
              <w:rPr>
                <w:noProof/>
                <w:webHidden/>
              </w:rPr>
              <w:fldChar w:fldCharType="end"/>
            </w:r>
          </w:hyperlink>
        </w:p>
        <w:p w:rsidR="00AA749E" w:rsidRDefault="00AA749E">
          <w:pPr>
            <w:pStyle w:val="TOC2"/>
            <w:tabs>
              <w:tab w:val="left" w:pos="880"/>
              <w:tab w:val="right" w:leader="dot" w:pos="9350"/>
            </w:tabs>
            <w:rPr>
              <w:rFonts w:eastAsiaTheme="minorEastAsia"/>
              <w:noProof/>
            </w:rPr>
          </w:pPr>
          <w:hyperlink w:anchor="_Toc334304989" w:history="1">
            <w:r w:rsidRPr="00AF6357">
              <w:rPr>
                <w:rStyle w:val="Hyperlink"/>
                <w:b/>
                <w:bCs/>
                <w:noProof/>
              </w:rPr>
              <w:t>4.4</w:t>
            </w:r>
            <w:r>
              <w:rPr>
                <w:rFonts w:eastAsiaTheme="minorEastAsia"/>
                <w:noProof/>
              </w:rPr>
              <w:tab/>
            </w:r>
            <w:r w:rsidRPr="00AF6357">
              <w:rPr>
                <w:rStyle w:val="Hyperlink"/>
                <w:b/>
                <w:bCs/>
                <w:noProof/>
              </w:rPr>
              <w:t>Health</w:t>
            </w:r>
            <w:r>
              <w:rPr>
                <w:noProof/>
                <w:webHidden/>
              </w:rPr>
              <w:tab/>
            </w:r>
            <w:r>
              <w:rPr>
                <w:noProof/>
                <w:webHidden/>
              </w:rPr>
              <w:fldChar w:fldCharType="begin"/>
            </w:r>
            <w:r>
              <w:rPr>
                <w:noProof/>
                <w:webHidden/>
              </w:rPr>
              <w:instrText xml:space="preserve"> PAGEREF _Toc334304989 \h </w:instrText>
            </w:r>
            <w:r>
              <w:rPr>
                <w:noProof/>
                <w:webHidden/>
              </w:rPr>
            </w:r>
            <w:r>
              <w:rPr>
                <w:noProof/>
                <w:webHidden/>
              </w:rPr>
              <w:fldChar w:fldCharType="separate"/>
            </w:r>
            <w:r>
              <w:rPr>
                <w:noProof/>
                <w:webHidden/>
              </w:rPr>
              <w:t>18</w:t>
            </w:r>
            <w:r>
              <w:rPr>
                <w:noProof/>
                <w:webHidden/>
              </w:rPr>
              <w:fldChar w:fldCharType="end"/>
            </w:r>
          </w:hyperlink>
        </w:p>
        <w:p w:rsidR="00AA749E" w:rsidRDefault="00AA749E">
          <w:pPr>
            <w:pStyle w:val="TOC2"/>
            <w:tabs>
              <w:tab w:val="left" w:pos="880"/>
              <w:tab w:val="right" w:leader="dot" w:pos="9350"/>
            </w:tabs>
            <w:rPr>
              <w:rFonts w:eastAsiaTheme="minorEastAsia"/>
              <w:noProof/>
            </w:rPr>
          </w:pPr>
          <w:hyperlink w:anchor="_Toc334304990" w:history="1">
            <w:r w:rsidRPr="00AF6357">
              <w:rPr>
                <w:rStyle w:val="Hyperlink"/>
                <w:b/>
                <w:bCs/>
                <w:noProof/>
              </w:rPr>
              <w:t>4.5</w:t>
            </w:r>
            <w:r>
              <w:rPr>
                <w:rFonts w:eastAsiaTheme="minorEastAsia"/>
                <w:noProof/>
              </w:rPr>
              <w:tab/>
            </w:r>
            <w:r w:rsidRPr="00AF6357">
              <w:rPr>
                <w:rStyle w:val="Hyperlink"/>
                <w:b/>
                <w:bCs/>
                <w:noProof/>
              </w:rPr>
              <w:t>Nutrition</w:t>
            </w:r>
            <w:r>
              <w:rPr>
                <w:noProof/>
                <w:webHidden/>
              </w:rPr>
              <w:tab/>
            </w:r>
            <w:r>
              <w:rPr>
                <w:noProof/>
                <w:webHidden/>
              </w:rPr>
              <w:fldChar w:fldCharType="begin"/>
            </w:r>
            <w:r>
              <w:rPr>
                <w:noProof/>
                <w:webHidden/>
              </w:rPr>
              <w:instrText xml:space="preserve"> PAGEREF _Toc334304990 \h </w:instrText>
            </w:r>
            <w:r>
              <w:rPr>
                <w:noProof/>
                <w:webHidden/>
              </w:rPr>
            </w:r>
            <w:r>
              <w:rPr>
                <w:noProof/>
                <w:webHidden/>
              </w:rPr>
              <w:fldChar w:fldCharType="separate"/>
            </w:r>
            <w:r>
              <w:rPr>
                <w:noProof/>
                <w:webHidden/>
              </w:rPr>
              <w:t>27</w:t>
            </w:r>
            <w:r>
              <w:rPr>
                <w:noProof/>
                <w:webHidden/>
              </w:rPr>
              <w:fldChar w:fldCharType="end"/>
            </w:r>
          </w:hyperlink>
        </w:p>
        <w:p w:rsidR="00AA749E" w:rsidRDefault="00AA749E">
          <w:pPr>
            <w:pStyle w:val="TOC2"/>
            <w:tabs>
              <w:tab w:val="left" w:pos="880"/>
              <w:tab w:val="right" w:leader="dot" w:pos="9350"/>
            </w:tabs>
            <w:rPr>
              <w:rFonts w:eastAsiaTheme="minorEastAsia"/>
              <w:noProof/>
            </w:rPr>
          </w:pPr>
          <w:hyperlink w:anchor="_Toc334304991" w:history="1">
            <w:r w:rsidRPr="00AF6357">
              <w:rPr>
                <w:rStyle w:val="Hyperlink"/>
                <w:b/>
                <w:bCs/>
                <w:noProof/>
              </w:rPr>
              <w:t>4.6</w:t>
            </w:r>
            <w:r>
              <w:rPr>
                <w:rFonts w:eastAsiaTheme="minorEastAsia"/>
                <w:noProof/>
              </w:rPr>
              <w:tab/>
            </w:r>
            <w:r w:rsidRPr="00AF6357">
              <w:rPr>
                <w:rStyle w:val="Hyperlink"/>
                <w:b/>
                <w:bCs/>
                <w:noProof/>
              </w:rPr>
              <w:t>Lines of Inquiry:</w:t>
            </w:r>
            <w:r>
              <w:rPr>
                <w:noProof/>
                <w:webHidden/>
              </w:rPr>
              <w:tab/>
            </w:r>
            <w:r>
              <w:rPr>
                <w:noProof/>
                <w:webHidden/>
              </w:rPr>
              <w:fldChar w:fldCharType="begin"/>
            </w:r>
            <w:r>
              <w:rPr>
                <w:noProof/>
                <w:webHidden/>
              </w:rPr>
              <w:instrText xml:space="preserve"> PAGEREF _Toc334304991 \h </w:instrText>
            </w:r>
            <w:r>
              <w:rPr>
                <w:noProof/>
                <w:webHidden/>
              </w:rPr>
            </w:r>
            <w:r>
              <w:rPr>
                <w:noProof/>
                <w:webHidden/>
              </w:rPr>
              <w:fldChar w:fldCharType="separate"/>
            </w:r>
            <w:r>
              <w:rPr>
                <w:noProof/>
                <w:webHidden/>
              </w:rPr>
              <w:t>32</w:t>
            </w:r>
            <w:r>
              <w:rPr>
                <w:noProof/>
                <w:webHidden/>
              </w:rPr>
              <w:fldChar w:fldCharType="end"/>
            </w:r>
          </w:hyperlink>
        </w:p>
        <w:p w:rsidR="00AA749E" w:rsidRDefault="00AA749E">
          <w:pPr>
            <w:pStyle w:val="TOC3"/>
            <w:tabs>
              <w:tab w:val="left" w:pos="1320"/>
              <w:tab w:val="right" w:leader="dot" w:pos="9350"/>
            </w:tabs>
            <w:rPr>
              <w:rFonts w:eastAsiaTheme="minorEastAsia"/>
              <w:noProof/>
            </w:rPr>
          </w:pPr>
          <w:hyperlink w:anchor="_Toc334304992" w:history="1">
            <w:r w:rsidRPr="00AF6357">
              <w:rPr>
                <w:rStyle w:val="Hyperlink"/>
                <w:noProof/>
              </w:rPr>
              <w:t>4.6.1</w:t>
            </w:r>
            <w:r>
              <w:rPr>
                <w:rFonts w:eastAsiaTheme="minorEastAsia"/>
                <w:noProof/>
              </w:rPr>
              <w:tab/>
            </w:r>
            <w:r w:rsidRPr="00AF6357">
              <w:rPr>
                <w:rStyle w:val="Hyperlink"/>
                <w:b/>
                <w:bCs/>
                <w:noProof/>
              </w:rPr>
              <w:t>Project target and coverage:</w:t>
            </w:r>
            <w:r>
              <w:rPr>
                <w:noProof/>
                <w:webHidden/>
              </w:rPr>
              <w:tab/>
            </w:r>
            <w:r>
              <w:rPr>
                <w:noProof/>
                <w:webHidden/>
              </w:rPr>
              <w:fldChar w:fldCharType="begin"/>
            </w:r>
            <w:r>
              <w:rPr>
                <w:noProof/>
                <w:webHidden/>
              </w:rPr>
              <w:instrText xml:space="preserve"> PAGEREF _Toc334304992 \h </w:instrText>
            </w:r>
            <w:r>
              <w:rPr>
                <w:noProof/>
                <w:webHidden/>
              </w:rPr>
            </w:r>
            <w:r>
              <w:rPr>
                <w:noProof/>
                <w:webHidden/>
              </w:rPr>
              <w:fldChar w:fldCharType="separate"/>
            </w:r>
            <w:r>
              <w:rPr>
                <w:noProof/>
                <w:webHidden/>
              </w:rPr>
              <w:t>32</w:t>
            </w:r>
            <w:r>
              <w:rPr>
                <w:noProof/>
                <w:webHidden/>
              </w:rPr>
              <w:fldChar w:fldCharType="end"/>
            </w:r>
          </w:hyperlink>
        </w:p>
        <w:p w:rsidR="00AA749E" w:rsidRDefault="00AA749E">
          <w:pPr>
            <w:pStyle w:val="TOC3"/>
            <w:tabs>
              <w:tab w:val="left" w:pos="1320"/>
              <w:tab w:val="right" w:leader="dot" w:pos="9350"/>
            </w:tabs>
            <w:rPr>
              <w:rFonts w:eastAsiaTheme="minorEastAsia"/>
              <w:noProof/>
            </w:rPr>
          </w:pPr>
          <w:hyperlink w:anchor="_Toc334304993" w:history="1">
            <w:r w:rsidRPr="00AF6357">
              <w:rPr>
                <w:rStyle w:val="Hyperlink"/>
                <w:bCs/>
                <w:noProof/>
              </w:rPr>
              <w:t>4.6.2</w:t>
            </w:r>
            <w:r>
              <w:rPr>
                <w:rFonts w:eastAsiaTheme="minorEastAsia"/>
                <w:noProof/>
              </w:rPr>
              <w:tab/>
            </w:r>
            <w:r w:rsidRPr="00AF6357">
              <w:rPr>
                <w:rStyle w:val="Hyperlink"/>
                <w:b/>
                <w:noProof/>
              </w:rPr>
              <w:t>Accountability:</w:t>
            </w:r>
            <w:r>
              <w:rPr>
                <w:noProof/>
                <w:webHidden/>
              </w:rPr>
              <w:tab/>
            </w:r>
            <w:r>
              <w:rPr>
                <w:noProof/>
                <w:webHidden/>
              </w:rPr>
              <w:fldChar w:fldCharType="begin"/>
            </w:r>
            <w:r>
              <w:rPr>
                <w:noProof/>
                <w:webHidden/>
              </w:rPr>
              <w:instrText xml:space="preserve"> PAGEREF _Toc334304993 \h </w:instrText>
            </w:r>
            <w:r>
              <w:rPr>
                <w:noProof/>
                <w:webHidden/>
              </w:rPr>
            </w:r>
            <w:r>
              <w:rPr>
                <w:noProof/>
                <w:webHidden/>
              </w:rPr>
              <w:fldChar w:fldCharType="separate"/>
            </w:r>
            <w:r>
              <w:rPr>
                <w:noProof/>
                <w:webHidden/>
              </w:rPr>
              <w:t>32</w:t>
            </w:r>
            <w:r>
              <w:rPr>
                <w:noProof/>
                <w:webHidden/>
              </w:rPr>
              <w:fldChar w:fldCharType="end"/>
            </w:r>
          </w:hyperlink>
        </w:p>
        <w:p w:rsidR="00AA749E" w:rsidRDefault="00AA749E">
          <w:pPr>
            <w:pStyle w:val="TOC3"/>
            <w:tabs>
              <w:tab w:val="left" w:pos="1320"/>
              <w:tab w:val="right" w:leader="dot" w:pos="9350"/>
            </w:tabs>
            <w:rPr>
              <w:rFonts w:eastAsiaTheme="minorEastAsia"/>
              <w:noProof/>
            </w:rPr>
          </w:pPr>
          <w:hyperlink w:anchor="_Toc334304994" w:history="1">
            <w:r w:rsidRPr="00AF6357">
              <w:rPr>
                <w:rStyle w:val="Hyperlink"/>
                <w:bCs/>
                <w:noProof/>
              </w:rPr>
              <w:t>4.6.3</w:t>
            </w:r>
            <w:r>
              <w:rPr>
                <w:rFonts w:eastAsiaTheme="minorEastAsia"/>
                <w:noProof/>
              </w:rPr>
              <w:tab/>
            </w:r>
            <w:r w:rsidRPr="00AF6357">
              <w:rPr>
                <w:rStyle w:val="Hyperlink"/>
                <w:b/>
                <w:noProof/>
              </w:rPr>
              <w:t>Achievements against results:</w:t>
            </w:r>
            <w:r>
              <w:rPr>
                <w:noProof/>
                <w:webHidden/>
              </w:rPr>
              <w:tab/>
            </w:r>
            <w:r>
              <w:rPr>
                <w:noProof/>
                <w:webHidden/>
              </w:rPr>
              <w:fldChar w:fldCharType="begin"/>
            </w:r>
            <w:r>
              <w:rPr>
                <w:noProof/>
                <w:webHidden/>
              </w:rPr>
              <w:instrText xml:space="preserve"> PAGEREF _Toc334304994 \h </w:instrText>
            </w:r>
            <w:r>
              <w:rPr>
                <w:noProof/>
                <w:webHidden/>
              </w:rPr>
            </w:r>
            <w:r>
              <w:rPr>
                <w:noProof/>
                <w:webHidden/>
              </w:rPr>
              <w:fldChar w:fldCharType="separate"/>
            </w:r>
            <w:r>
              <w:rPr>
                <w:noProof/>
                <w:webHidden/>
              </w:rPr>
              <w:t>32</w:t>
            </w:r>
            <w:r>
              <w:rPr>
                <w:noProof/>
                <w:webHidden/>
              </w:rPr>
              <w:fldChar w:fldCharType="end"/>
            </w:r>
          </w:hyperlink>
        </w:p>
        <w:p w:rsidR="00AA749E" w:rsidRDefault="00AA749E">
          <w:pPr>
            <w:pStyle w:val="TOC3"/>
            <w:tabs>
              <w:tab w:val="left" w:pos="1320"/>
              <w:tab w:val="right" w:leader="dot" w:pos="9350"/>
            </w:tabs>
            <w:rPr>
              <w:rFonts w:eastAsiaTheme="minorEastAsia"/>
              <w:noProof/>
            </w:rPr>
          </w:pPr>
          <w:hyperlink w:anchor="_Toc334304995" w:history="1">
            <w:r w:rsidRPr="00AF6357">
              <w:rPr>
                <w:rStyle w:val="Hyperlink"/>
                <w:rFonts w:cstheme="minorHAnsi"/>
                <w:bCs/>
                <w:noProof/>
              </w:rPr>
              <w:t>4.6.4</w:t>
            </w:r>
            <w:r>
              <w:rPr>
                <w:rFonts w:eastAsiaTheme="minorEastAsia"/>
                <w:noProof/>
              </w:rPr>
              <w:tab/>
            </w:r>
            <w:r w:rsidRPr="00AF6357">
              <w:rPr>
                <w:rStyle w:val="Hyperlink"/>
                <w:rFonts w:cstheme="minorHAnsi"/>
                <w:b/>
                <w:noProof/>
              </w:rPr>
              <w:t>Relevance, appropriateness and effectiveness:</w:t>
            </w:r>
            <w:r>
              <w:rPr>
                <w:noProof/>
                <w:webHidden/>
              </w:rPr>
              <w:tab/>
            </w:r>
            <w:r>
              <w:rPr>
                <w:noProof/>
                <w:webHidden/>
              </w:rPr>
              <w:fldChar w:fldCharType="begin"/>
            </w:r>
            <w:r>
              <w:rPr>
                <w:noProof/>
                <w:webHidden/>
              </w:rPr>
              <w:instrText xml:space="preserve"> PAGEREF _Toc334304995 \h </w:instrText>
            </w:r>
            <w:r>
              <w:rPr>
                <w:noProof/>
                <w:webHidden/>
              </w:rPr>
            </w:r>
            <w:r>
              <w:rPr>
                <w:noProof/>
                <w:webHidden/>
              </w:rPr>
              <w:fldChar w:fldCharType="separate"/>
            </w:r>
            <w:r>
              <w:rPr>
                <w:noProof/>
                <w:webHidden/>
              </w:rPr>
              <w:t>35</w:t>
            </w:r>
            <w:r>
              <w:rPr>
                <w:noProof/>
                <w:webHidden/>
              </w:rPr>
              <w:fldChar w:fldCharType="end"/>
            </w:r>
          </w:hyperlink>
        </w:p>
        <w:p w:rsidR="00AA749E" w:rsidRDefault="00AA749E">
          <w:pPr>
            <w:pStyle w:val="TOC3"/>
            <w:tabs>
              <w:tab w:val="left" w:pos="1320"/>
              <w:tab w:val="right" w:leader="dot" w:pos="9350"/>
            </w:tabs>
            <w:rPr>
              <w:rFonts w:eastAsiaTheme="minorEastAsia"/>
              <w:noProof/>
            </w:rPr>
          </w:pPr>
          <w:hyperlink w:anchor="_Toc334304996" w:history="1">
            <w:r w:rsidRPr="00AF6357">
              <w:rPr>
                <w:rStyle w:val="Hyperlink"/>
                <w:rFonts w:cstheme="minorHAnsi"/>
                <w:bCs/>
                <w:noProof/>
              </w:rPr>
              <w:t>4.6.5</w:t>
            </w:r>
            <w:r>
              <w:rPr>
                <w:rFonts w:eastAsiaTheme="minorEastAsia"/>
                <w:noProof/>
              </w:rPr>
              <w:tab/>
            </w:r>
            <w:r w:rsidRPr="00AF6357">
              <w:rPr>
                <w:rStyle w:val="Hyperlink"/>
                <w:rFonts w:cstheme="minorHAnsi"/>
                <w:b/>
                <w:noProof/>
              </w:rPr>
              <w:t>Ownership of program by targeted communities:</w:t>
            </w:r>
            <w:r>
              <w:rPr>
                <w:noProof/>
                <w:webHidden/>
              </w:rPr>
              <w:tab/>
            </w:r>
            <w:r>
              <w:rPr>
                <w:noProof/>
                <w:webHidden/>
              </w:rPr>
              <w:fldChar w:fldCharType="begin"/>
            </w:r>
            <w:r>
              <w:rPr>
                <w:noProof/>
                <w:webHidden/>
              </w:rPr>
              <w:instrText xml:space="preserve"> PAGEREF _Toc334304996 \h </w:instrText>
            </w:r>
            <w:r>
              <w:rPr>
                <w:noProof/>
                <w:webHidden/>
              </w:rPr>
            </w:r>
            <w:r>
              <w:rPr>
                <w:noProof/>
                <w:webHidden/>
              </w:rPr>
              <w:fldChar w:fldCharType="separate"/>
            </w:r>
            <w:r>
              <w:rPr>
                <w:noProof/>
                <w:webHidden/>
              </w:rPr>
              <w:t>36</w:t>
            </w:r>
            <w:r>
              <w:rPr>
                <w:noProof/>
                <w:webHidden/>
              </w:rPr>
              <w:fldChar w:fldCharType="end"/>
            </w:r>
          </w:hyperlink>
        </w:p>
        <w:p w:rsidR="00AA749E" w:rsidRDefault="00AA749E">
          <w:pPr>
            <w:pStyle w:val="TOC3"/>
            <w:tabs>
              <w:tab w:val="left" w:pos="1320"/>
              <w:tab w:val="right" w:leader="dot" w:pos="9350"/>
            </w:tabs>
            <w:rPr>
              <w:rFonts w:eastAsiaTheme="minorEastAsia"/>
              <w:noProof/>
            </w:rPr>
          </w:pPr>
          <w:hyperlink w:anchor="_Toc334304997" w:history="1">
            <w:r w:rsidRPr="00AF6357">
              <w:rPr>
                <w:rStyle w:val="Hyperlink"/>
                <w:rFonts w:cstheme="minorHAnsi"/>
                <w:bCs/>
                <w:noProof/>
              </w:rPr>
              <w:t>4.6.6</w:t>
            </w:r>
            <w:r>
              <w:rPr>
                <w:rFonts w:eastAsiaTheme="minorEastAsia"/>
                <w:noProof/>
              </w:rPr>
              <w:tab/>
            </w:r>
            <w:r w:rsidRPr="00AF6357">
              <w:rPr>
                <w:rStyle w:val="Hyperlink"/>
                <w:rFonts w:cstheme="minorHAnsi"/>
                <w:b/>
                <w:noProof/>
              </w:rPr>
              <w:t>Working with partners:</w:t>
            </w:r>
            <w:r>
              <w:rPr>
                <w:noProof/>
                <w:webHidden/>
              </w:rPr>
              <w:tab/>
            </w:r>
            <w:r>
              <w:rPr>
                <w:noProof/>
                <w:webHidden/>
              </w:rPr>
              <w:fldChar w:fldCharType="begin"/>
            </w:r>
            <w:r>
              <w:rPr>
                <w:noProof/>
                <w:webHidden/>
              </w:rPr>
              <w:instrText xml:space="preserve"> PAGEREF _Toc334304997 \h </w:instrText>
            </w:r>
            <w:r>
              <w:rPr>
                <w:noProof/>
                <w:webHidden/>
              </w:rPr>
            </w:r>
            <w:r>
              <w:rPr>
                <w:noProof/>
                <w:webHidden/>
              </w:rPr>
              <w:fldChar w:fldCharType="separate"/>
            </w:r>
            <w:r>
              <w:rPr>
                <w:noProof/>
                <w:webHidden/>
              </w:rPr>
              <w:t>36</w:t>
            </w:r>
            <w:r>
              <w:rPr>
                <w:noProof/>
                <w:webHidden/>
              </w:rPr>
              <w:fldChar w:fldCharType="end"/>
            </w:r>
          </w:hyperlink>
        </w:p>
        <w:p w:rsidR="00AA749E" w:rsidRDefault="00AA749E">
          <w:pPr>
            <w:pStyle w:val="TOC3"/>
            <w:tabs>
              <w:tab w:val="left" w:pos="1320"/>
              <w:tab w:val="right" w:leader="dot" w:pos="9350"/>
            </w:tabs>
            <w:rPr>
              <w:rFonts w:eastAsiaTheme="minorEastAsia"/>
              <w:noProof/>
            </w:rPr>
          </w:pPr>
          <w:hyperlink w:anchor="_Toc334304998" w:history="1">
            <w:r w:rsidRPr="00AF6357">
              <w:rPr>
                <w:rStyle w:val="Hyperlink"/>
                <w:rFonts w:cstheme="minorHAnsi"/>
                <w:bCs/>
                <w:noProof/>
              </w:rPr>
              <w:t>4.6.7</w:t>
            </w:r>
            <w:r>
              <w:rPr>
                <w:rFonts w:eastAsiaTheme="minorEastAsia"/>
                <w:noProof/>
              </w:rPr>
              <w:tab/>
            </w:r>
            <w:r w:rsidRPr="00AF6357">
              <w:rPr>
                <w:rStyle w:val="Hyperlink"/>
                <w:rFonts w:cstheme="minorHAnsi"/>
                <w:b/>
                <w:noProof/>
              </w:rPr>
              <w:t>Mainstreaming cross-cutting issues:</w:t>
            </w:r>
            <w:r>
              <w:rPr>
                <w:noProof/>
                <w:webHidden/>
              </w:rPr>
              <w:tab/>
            </w:r>
            <w:r>
              <w:rPr>
                <w:noProof/>
                <w:webHidden/>
              </w:rPr>
              <w:fldChar w:fldCharType="begin"/>
            </w:r>
            <w:r>
              <w:rPr>
                <w:noProof/>
                <w:webHidden/>
              </w:rPr>
              <w:instrText xml:space="preserve"> PAGEREF _Toc334304998 \h </w:instrText>
            </w:r>
            <w:r>
              <w:rPr>
                <w:noProof/>
                <w:webHidden/>
              </w:rPr>
            </w:r>
            <w:r>
              <w:rPr>
                <w:noProof/>
                <w:webHidden/>
              </w:rPr>
              <w:fldChar w:fldCharType="separate"/>
            </w:r>
            <w:r>
              <w:rPr>
                <w:noProof/>
                <w:webHidden/>
              </w:rPr>
              <w:t>36</w:t>
            </w:r>
            <w:r>
              <w:rPr>
                <w:noProof/>
                <w:webHidden/>
              </w:rPr>
              <w:fldChar w:fldCharType="end"/>
            </w:r>
          </w:hyperlink>
        </w:p>
        <w:p w:rsidR="00AA749E" w:rsidRDefault="00AA749E">
          <w:pPr>
            <w:pStyle w:val="TOC3"/>
            <w:tabs>
              <w:tab w:val="left" w:pos="1320"/>
              <w:tab w:val="right" w:leader="dot" w:pos="9350"/>
            </w:tabs>
            <w:rPr>
              <w:rFonts w:eastAsiaTheme="minorEastAsia"/>
              <w:noProof/>
            </w:rPr>
          </w:pPr>
          <w:hyperlink w:anchor="_Toc334304999" w:history="1">
            <w:r w:rsidRPr="00AF6357">
              <w:rPr>
                <w:rStyle w:val="Hyperlink"/>
                <w:rFonts w:cstheme="minorHAnsi"/>
                <w:bCs/>
                <w:noProof/>
              </w:rPr>
              <w:t>4.6.8</w:t>
            </w:r>
            <w:r>
              <w:rPr>
                <w:rFonts w:eastAsiaTheme="minorEastAsia"/>
                <w:noProof/>
              </w:rPr>
              <w:tab/>
            </w:r>
            <w:r w:rsidRPr="00AF6357">
              <w:rPr>
                <w:rStyle w:val="Hyperlink"/>
                <w:rFonts w:cstheme="minorHAnsi"/>
                <w:b/>
                <w:noProof/>
              </w:rPr>
              <w:t>Sustainability:</w:t>
            </w:r>
            <w:r>
              <w:rPr>
                <w:noProof/>
                <w:webHidden/>
              </w:rPr>
              <w:tab/>
            </w:r>
            <w:r>
              <w:rPr>
                <w:noProof/>
                <w:webHidden/>
              </w:rPr>
              <w:fldChar w:fldCharType="begin"/>
            </w:r>
            <w:r>
              <w:rPr>
                <w:noProof/>
                <w:webHidden/>
              </w:rPr>
              <w:instrText xml:space="preserve"> PAGEREF _Toc334304999 \h </w:instrText>
            </w:r>
            <w:r>
              <w:rPr>
                <w:noProof/>
                <w:webHidden/>
              </w:rPr>
            </w:r>
            <w:r>
              <w:rPr>
                <w:noProof/>
                <w:webHidden/>
              </w:rPr>
              <w:fldChar w:fldCharType="separate"/>
            </w:r>
            <w:r>
              <w:rPr>
                <w:noProof/>
                <w:webHidden/>
              </w:rPr>
              <w:t>37</w:t>
            </w:r>
            <w:r>
              <w:rPr>
                <w:noProof/>
                <w:webHidden/>
              </w:rPr>
              <w:fldChar w:fldCharType="end"/>
            </w:r>
          </w:hyperlink>
        </w:p>
        <w:p w:rsidR="00AA749E" w:rsidRDefault="00AA749E">
          <w:pPr>
            <w:pStyle w:val="TOC1"/>
            <w:tabs>
              <w:tab w:val="left" w:pos="440"/>
              <w:tab w:val="right" w:leader="dot" w:pos="9350"/>
            </w:tabs>
            <w:rPr>
              <w:rFonts w:eastAsiaTheme="minorEastAsia"/>
              <w:noProof/>
            </w:rPr>
          </w:pPr>
          <w:hyperlink w:anchor="_Toc334305000" w:history="1">
            <w:r w:rsidRPr="00AF6357">
              <w:rPr>
                <w:rStyle w:val="Hyperlink"/>
                <w:rFonts w:cstheme="minorHAnsi"/>
                <w:b/>
                <w:bCs/>
                <w:noProof/>
              </w:rPr>
              <w:t>5.</w:t>
            </w:r>
            <w:r>
              <w:rPr>
                <w:rFonts w:eastAsiaTheme="minorEastAsia"/>
                <w:noProof/>
              </w:rPr>
              <w:tab/>
            </w:r>
            <w:r w:rsidRPr="00AF6357">
              <w:rPr>
                <w:rStyle w:val="Hyperlink"/>
                <w:rFonts w:cstheme="minorHAnsi"/>
                <w:b/>
                <w:bCs/>
                <w:noProof/>
              </w:rPr>
              <w:t>Challenges:</w:t>
            </w:r>
            <w:r>
              <w:rPr>
                <w:noProof/>
                <w:webHidden/>
              </w:rPr>
              <w:tab/>
            </w:r>
            <w:r>
              <w:rPr>
                <w:noProof/>
                <w:webHidden/>
              </w:rPr>
              <w:fldChar w:fldCharType="begin"/>
            </w:r>
            <w:r>
              <w:rPr>
                <w:noProof/>
                <w:webHidden/>
              </w:rPr>
              <w:instrText xml:space="preserve"> PAGEREF _Toc334305000 \h </w:instrText>
            </w:r>
            <w:r>
              <w:rPr>
                <w:noProof/>
                <w:webHidden/>
              </w:rPr>
            </w:r>
            <w:r>
              <w:rPr>
                <w:noProof/>
                <w:webHidden/>
              </w:rPr>
              <w:fldChar w:fldCharType="separate"/>
            </w:r>
            <w:r>
              <w:rPr>
                <w:noProof/>
                <w:webHidden/>
              </w:rPr>
              <w:t>38</w:t>
            </w:r>
            <w:r>
              <w:rPr>
                <w:noProof/>
                <w:webHidden/>
              </w:rPr>
              <w:fldChar w:fldCharType="end"/>
            </w:r>
          </w:hyperlink>
        </w:p>
        <w:p w:rsidR="00AA749E" w:rsidRDefault="00AA749E">
          <w:pPr>
            <w:pStyle w:val="TOC1"/>
            <w:tabs>
              <w:tab w:val="left" w:pos="440"/>
              <w:tab w:val="right" w:leader="dot" w:pos="9350"/>
            </w:tabs>
            <w:rPr>
              <w:rFonts w:eastAsiaTheme="minorEastAsia"/>
              <w:noProof/>
            </w:rPr>
          </w:pPr>
          <w:hyperlink w:anchor="_Toc334305001" w:history="1">
            <w:r w:rsidRPr="00AF6357">
              <w:rPr>
                <w:rStyle w:val="Hyperlink"/>
                <w:rFonts w:cstheme="minorHAnsi"/>
                <w:b/>
                <w:bCs/>
                <w:noProof/>
              </w:rPr>
              <w:t>6.</w:t>
            </w:r>
            <w:r>
              <w:rPr>
                <w:rFonts w:eastAsiaTheme="minorEastAsia"/>
                <w:noProof/>
              </w:rPr>
              <w:tab/>
            </w:r>
            <w:r w:rsidRPr="00AF6357">
              <w:rPr>
                <w:rStyle w:val="Hyperlink"/>
                <w:rFonts w:cstheme="minorHAnsi"/>
                <w:b/>
                <w:bCs/>
                <w:noProof/>
              </w:rPr>
              <w:t>Conclusions:</w:t>
            </w:r>
            <w:r>
              <w:rPr>
                <w:noProof/>
                <w:webHidden/>
              </w:rPr>
              <w:tab/>
            </w:r>
            <w:r>
              <w:rPr>
                <w:noProof/>
                <w:webHidden/>
              </w:rPr>
              <w:fldChar w:fldCharType="begin"/>
            </w:r>
            <w:r>
              <w:rPr>
                <w:noProof/>
                <w:webHidden/>
              </w:rPr>
              <w:instrText xml:space="preserve"> PAGEREF _Toc334305001 \h </w:instrText>
            </w:r>
            <w:r>
              <w:rPr>
                <w:noProof/>
                <w:webHidden/>
              </w:rPr>
            </w:r>
            <w:r>
              <w:rPr>
                <w:noProof/>
                <w:webHidden/>
              </w:rPr>
              <w:fldChar w:fldCharType="separate"/>
            </w:r>
            <w:r>
              <w:rPr>
                <w:noProof/>
                <w:webHidden/>
              </w:rPr>
              <w:t>39</w:t>
            </w:r>
            <w:r>
              <w:rPr>
                <w:noProof/>
                <w:webHidden/>
              </w:rPr>
              <w:fldChar w:fldCharType="end"/>
            </w:r>
          </w:hyperlink>
        </w:p>
        <w:p w:rsidR="00AA749E" w:rsidRDefault="00AA749E">
          <w:pPr>
            <w:pStyle w:val="TOC1"/>
            <w:tabs>
              <w:tab w:val="left" w:pos="440"/>
              <w:tab w:val="right" w:leader="dot" w:pos="9350"/>
            </w:tabs>
            <w:rPr>
              <w:rFonts w:eastAsiaTheme="minorEastAsia"/>
              <w:noProof/>
            </w:rPr>
          </w:pPr>
          <w:hyperlink w:anchor="_Toc334305002" w:history="1">
            <w:r w:rsidRPr="00AF6357">
              <w:rPr>
                <w:rStyle w:val="Hyperlink"/>
                <w:rFonts w:eastAsia="Times New Roman" w:cstheme="minorHAnsi"/>
                <w:b/>
                <w:bCs/>
                <w:noProof/>
              </w:rPr>
              <w:t>7.</w:t>
            </w:r>
            <w:r>
              <w:rPr>
                <w:rFonts w:eastAsiaTheme="minorEastAsia"/>
                <w:noProof/>
              </w:rPr>
              <w:tab/>
            </w:r>
            <w:r w:rsidRPr="00AF6357">
              <w:rPr>
                <w:rStyle w:val="Hyperlink"/>
                <w:rFonts w:eastAsia="Times New Roman" w:cstheme="minorHAnsi"/>
                <w:b/>
                <w:bCs/>
                <w:noProof/>
              </w:rPr>
              <w:t>Lessons Learnt:</w:t>
            </w:r>
            <w:r>
              <w:rPr>
                <w:noProof/>
                <w:webHidden/>
              </w:rPr>
              <w:tab/>
            </w:r>
            <w:r>
              <w:rPr>
                <w:noProof/>
                <w:webHidden/>
              </w:rPr>
              <w:fldChar w:fldCharType="begin"/>
            </w:r>
            <w:r>
              <w:rPr>
                <w:noProof/>
                <w:webHidden/>
              </w:rPr>
              <w:instrText xml:space="preserve"> PAGEREF _Toc334305002 \h </w:instrText>
            </w:r>
            <w:r>
              <w:rPr>
                <w:noProof/>
                <w:webHidden/>
              </w:rPr>
            </w:r>
            <w:r>
              <w:rPr>
                <w:noProof/>
                <w:webHidden/>
              </w:rPr>
              <w:fldChar w:fldCharType="separate"/>
            </w:r>
            <w:r>
              <w:rPr>
                <w:noProof/>
                <w:webHidden/>
              </w:rPr>
              <w:t>40</w:t>
            </w:r>
            <w:r>
              <w:rPr>
                <w:noProof/>
                <w:webHidden/>
              </w:rPr>
              <w:fldChar w:fldCharType="end"/>
            </w:r>
          </w:hyperlink>
        </w:p>
        <w:p w:rsidR="00AA749E" w:rsidRDefault="00AA749E">
          <w:pPr>
            <w:pStyle w:val="TOC1"/>
            <w:tabs>
              <w:tab w:val="left" w:pos="440"/>
              <w:tab w:val="right" w:leader="dot" w:pos="9350"/>
            </w:tabs>
            <w:rPr>
              <w:rFonts w:eastAsiaTheme="minorEastAsia"/>
              <w:noProof/>
            </w:rPr>
          </w:pPr>
          <w:hyperlink w:anchor="_Toc334305003" w:history="1">
            <w:r w:rsidRPr="00AF6357">
              <w:rPr>
                <w:rStyle w:val="Hyperlink"/>
                <w:rFonts w:cstheme="minorHAnsi"/>
                <w:b/>
                <w:bCs/>
                <w:noProof/>
              </w:rPr>
              <w:t>8.</w:t>
            </w:r>
            <w:r>
              <w:rPr>
                <w:rFonts w:eastAsiaTheme="minorEastAsia"/>
                <w:noProof/>
              </w:rPr>
              <w:tab/>
            </w:r>
            <w:r w:rsidRPr="00AF6357">
              <w:rPr>
                <w:rStyle w:val="Hyperlink"/>
                <w:rFonts w:cstheme="minorHAnsi"/>
                <w:b/>
                <w:bCs/>
                <w:noProof/>
              </w:rPr>
              <w:t>Recommendations:</w:t>
            </w:r>
            <w:r>
              <w:rPr>
                <w:noProof/>
                <w:webHidden/>
              </w:rPr>
              <w:tab/>
            </w:r>
            <w:r>
              <w:rPr>
                <w:noProof/>
                <w:webHidden/>
              </w:rPr>
              <w:fldChar w:fldCharType="begin"/>
            </w:r>
            <w:r>
              <w:rPr>
                <w:noProof/>
                <w:webHidden/>
              </w:rPr>
              <w:instrText xml:space="preserve"> PAGEREF _Toc334305003 \h </w:instrText>
            </w:r>
            <w:r>
              <w:rPr>
                <w:noProof/>
                <w:webHidden/>
              </w:rPr>
            </w:r>
            <w:r>
              <w:rPr>
                <w:noProof/>
                <w:webHidden/>
              </w:rPr>
              <w:fldChar w:fldCharType="separate"/>
            </w:r>
            <w:r>
              <w:rPr>
                <w:noProof/>
                <w:webHidden/>
              </w:rPr>
              <w:t>41</w:t>
            </w:r>
            <w:r>
              <w:rPr>
                <w:noProof/>
                <w:webHidden/>
              </w:rPr>
              <w:fldChar w:fldCharType="end"/>
            </w:r>
          </w:hyperlink>
        </w:p>
        <w:p w:rsidR="00AA749E" w:rsidRDefault="00AA749E">
          <w:pPr>
            <w:pStyle w:val="TOC1"/>
            <w:tabs>
              <w:tab w:val="left" w:pos="660"/>
              <w:tab w:val="right" w:leader="dot" w:pos="9350"/>
            </w:tabs>
            <w:rPr>
              <w:rFonts w:eastAsiaTheme="minorEastAsia"/>
              <w:noProof/>
            </w:rPr>
          </w:pPr>
          <w:hyperlink w:anchor="_Toc334305004" w:history="1">
            <w:r w:rsidRPr="00AF6357">
              <w:rPr>
                <w:rStyle w:val="Hyperlink"/>
                <w:rFonts w:eastAsia="Times New Roman" w:cstheme="minorHAnsi"/>
                <w:b/>
                <w:bCs/>
                <w:noProof/>
              </w:rPr>
              <w:t>8.1</w:t>
            </w:r>
            <w:r>
              <w:rPr>
                <w:rFonts w:eastAsiaTheme="minorEastAsia"/>
                <w:noProof/>
              </w:rPr>
              <w:tab/>
            </w:r>
            <w:r w:rsidRPr="00AF6357">
              <w:rPr>
                <w:rStyle w:val="Hyperlink"/>
                <w:rFonts w:eastAsia="Times New Roman" w:cstheme="minorHAnsi"/>
                <w:b/>
                <w:bCs/>
                <w:noProof/>
              </w:rPr>
              <w:t>Water and Sanitation:</w:t>
            </w:r>
            <w:r>
              <w:rPr>
                <w:noProof/>
                <w:webHidden/>
              </w:rPr>
              <w:tab/>
            </w:r>
            <w:r>
              <w:rPr>
                <w:noProof/>
                <w:webHidden/>
              </w:rPr>
              <w:fldChar w:fldCharType="begin"/>
            </w:r>
            <w:r>
              <w:rPr>
                <w:noProof/>
                <w:webHidden/>
              </w:rPr>
              <w:instrText xml:space="preserve"> PAGEREF _Toc334305004 \h </w:instrText>
            </w:r>
            <w:r>
              <w:rPr>
                <w:noProof/>
                <w:webHidden/>
              </w:rPr>
            </w:r>
            <w:r>
              <w:rPr>
                <w:noProof/>
                <w:webHidden/>
              </w:rPr>
              <w:fldChar w:fldCharType="separate"/>
            </w:r>
            <w:r>
              <w:rPr>
                <w:noProof/>
                <w:webHidden/>
              </w:rPr>
              <w:t>41</w:t>
            </w:r>
            <w:r>
              <w:rPr>
                <w:noProof/>
                <w:webHidden/>
              </w:rPr>
              <w:fldChar w:fldCharType="end"/>
            </w:r>
          </w:hyperlink>
        </w:p>
        <w:p w:rsidR="00AA749E" w:rsidRDefault="00AA749E">
          <w:pPr>
            <w:pStyle w:val="TOC1"/>
            <w:tabs>
              <w:tab w:val="left" w:pos="660"/>
              <w:tab w:val="right" w:leader="dot" w:pos="9350"/>
            </w:tabs>
            <w:rPr>
              <w:rFonts w:eastAsiaTheme="minorEastAsia"/>
              <w:noProof/>
            </w:rPr>
          </w:pPr>
          <w:hyperlink w:anchor="_Toc334305005" w:history="1">
            <w:r w:rsidRPr="00AF6357">
              <w:rPr>
                <w:rStyle w:val="Hyperlink"/>
                <w:rFonts w:eastAsia="Times New Roman" w:cstheme="minorHAnsi"/>
                <w:b/>
                <w:bCs/>
                <w:noProof/>
              </w:rPr>
              <w:t>8.2</w:t>
            </w:r>
            <w:r>
              <w:rPr>
                <w:rFonts w:eastAsiaTheme="minorEastAsia"/>
                <w:noProof/>
              </w:rPr>
              <w:tab/>
            </w:r>
            <w:r w:rsidRPr="00AF6357">
              <w:rPr>
                <w:rStyle w:val="Hyperlink"/>
                <w:rFonts w:eastAsia="Times New Roman" w:cstheme="minorHAnsi"/>
                <w:b/>
                <w:bCs/>
                <w:noProof/>
              </w:rPr>
              <w:t>Health and Nutrition</w:t>
            </w:r>
            <w:r w:rsidRPr="00AF6357">
              <w:rPr>
                <w:rStyle w:val="Hyperlink"/>
                <w:rFonts w:eastAsia="Times New Roman" w:cstheme="minorHAnsi"/>
                <w:noProof/>
              </w:rPr>
              <w:t>:</w:t>
            </w:r>
            <w:r>
              <w:rPr>
                <w:noProof/>
                <w:webHidden/>
              </w:rPr>
              <w:tab/>
            </w:r>
            <w:r>
              <w:rPr>
                <w:noProof/>
                <w:webHidden/>
              </w:rPr>
              <w:fldChar w:fldCharType="begin"/>
            </w:r>
            <w:r>
              <w:rPr>
                <w:noProof/>
                <w:webHidden/>
              </w:rPr>
              <w:instrText xml:space="preserve"> PAGEREF _Toc334305005 \h </w:instrText>
            </w:r>
            <w:r>
              <w:rPr>
                <w:noProof/>
                <w:webHidden/>
              </w:rPr>
            </w:r>
            <w:r>
              <w:rPr>
                <w:noProof/>
                <w:webHidden/>
              </w:rPr>
              <w:fldChar w:fldCharType="separate"/>
            </w:r>
            <w:r>
              <w:rPr>
                <w:noProof/>
                <w:webHidden/>
              </w:rPr>
              <w:t>42</w:t>
            </w:r>
            <w:r>
              <w:rPr>
                <w:noProof/>
                <w:webHidden/>
              </w:rPr>
              <w:fldChar w:fldCharType="end"/>
            </w:r>
          </w:hyperlink>
        </w:p>
        <w:p w:rsidR="00AA749E" w:rsidRDefault="00AA749E">
          <w:pPr>
            <w:pStyle w:val="TOC1"/>
            <w:tabs>
              <w:tab w:val="left" w:pos="660"/>
              <w:tab w:val="right" w:leader="dot" w:pos="9350"/>
            </w:tabs>
            <w:rPr>
              <w:rFonts w:eastAsiaTheme="minorEastAsia"/>
              <w:noProof/>
            </w:rPr>
          </w:pPr>
          <w:hyperlink w:anchor="_Toc334305006" w:history="1">
            <w:r w:rsidRPr="00AF6357">
              <w:rPr>
                <w:rStyle w:val="Hyperlink"/>
                <w:rFonts w:cstheme="minorHAnsi"/>
                <w:b/>
                <w:bCs/>
                <w:noProof/>
              </w:rPr>
              <w:t>8.3</w:t>
            </w:r>
            <w:r>
              <w:rPr>
                <w:rFonts w:eastAsiaTheme="minorEastAsia"/>
                <w:noProof/>
              </w:rPr>
              <w:tab/>
            </w:r>
            <w:r w:rsidRPr="00AF6357">
              <w:rPr>
                <w:rStyle w:val="Hyperlink"/>
                <w:rFonts w:eastAsia="Times New Roman" w:cstheme="minorHAnsi"/>
                <w:b/>
                <w:bCs/>
                <w:noProof/>
              </w:rPr>
              <w:t>Hygiene</w:t>
            </w:r>
            <w:r w:rsidRPr="00AF6357">
              <w:rPr>
                <w:rStyle w:val="Hyperlink"/>
                <w:rFonts w:cstheme="minorHAnsi"/>
                <w:noProof/>
              </w:rPr>
              <w:t>:</w:t>
            </w:r>
            <w:r>
              <w:rPr>
                <w:noProof/>
                <w:webHidden/>
              </w:rPr>
              <w:tab/>
            </w:r>
            <w:r>
              <w:rPr>
                <w:noProof/>
                <w:webHidden/>
              </w:rPr>
              <w:fldChar w:fldCharType="begin"/>
            </w:r>
            <w:r>
              <w:rPr>
                <w:noProof/>
                <w:webHidden/>
              </w:rPr>
              <w:instrText xml:space="preserve"> PAGEREF _Toc334305006 \h </w:instrText>
            </w:r>
            <w:r>
              <w:rPr>
                <w:noProof/>
                <w:webHidden/>
              </w:rPr>
            </w:r>
            <w:r>
              <w:rPr>
                <w:noProof/>
                <w:webHidden/>
              </w:rPr>
              <w:fldChar w:fldCharType="separate"/>
            </w:r>
            <w:r>
              <w:rPr>
                <w:noProof/>
                <w:webHidden/>
              </w:rPr>
              <w:t>42</w:t>
            </w:r>
            <w:r>
              <w:rPr>
                <w:noProof/>
                <w:webHidden/>
              </w:rPr>
              <w:fldChar w:fldCharType="end"/>
            </w:r>
          </w:hyperlink>
        </w:p>
        <w:p w:rsidR="00AA749E" w:rsidRDefault="00AA749E">
          <w:r>
            <w:fldChar w:fldCharType="end"/>
          </w:r>
        </w:p>
      </w:sdtContent>
    </w:sdt>
    <w:p w:rsidR="00677896" w:rsidRDefault="00677896" w:rsidP="002D7F10">
      <w:pPr>
        <w:jc w:val="center"/>
      </w:pPr>
    </w:p>
    <w:p w:rsidR="00677896" w:rsidRDefault="00677896" w:rsidP="002D7F10">
      <w:pPr>
        <w:jc w:val="center"/>
      </w:pPr>
    </w:p>
    <w:p w:rsidR="00677896" w:rsidRPr="003624AA" w:rsidRDefault="00677896" w:rsidP="00DA342D">
      <w:pPr>
        <w:pStyle w:val="Heading1"/>
        <w:jc w:val="center"/>
        <w:rPr>
          <w:b w:val="0"/>
          <w:bCs w:val="0"/>
          <w:color w:val="000000" w:themeColor="text1"/>
        </w:rPr>
      </w:pPr>
      <w:bookmarkStart w:id="0" w:name="_Toc334304965"/>
      <w:r w:rsidRPr="003624AA">
        <w:rPr>
          <w:color w:val="000000" w:themeColor="text1"/>
        </w:rPr>
        <w:t>Executive Summary</w:t>
      </w:r>
      <w:bookmarkEnd w:id="0"/>
    </w:p>
    <w:p w:rsidR="007D5040" w:rsidRPr="002A7671" w:rsidRDefault="007D5040" w:rsidP="00B26CFB">
      <w:pPr>
        <w:pStyle w:val="NormalWeb"/>
        <w:numPr>
          <w:ilvl w:val="0"/>
          <w:numId w:val="33"/>
        </w:numPr>
        <w:jc w:val="both"/>
        <w:rPr>
          <w:rFonts w:asciiTheme="minorHAnsi" w:hAnsiTheme="minorHAnsi" w:cstheme="minorHAnsi"/>
        </w:rPr>
      </w:pPr>
      <w:r w:rsidRPr="002A7671">
        <w:rPr>
          <w:rFonts w:asciiTheme="minorHAnsi" w:hAnsiTheme="minorHAnsi" w:cstheme="minorHAnsi"/>
        </w:rPr>
        <w:t>The main purpose of this report is to present the SDEARP final evaluation findings. The focus of the report is on how far the project managed to achieve its overall and specific objectives, and subsequently, on the overall impact of the project on the beneficiaries since April 2010.</w:t>
      </w:r>
    </w:p>
    <w:p w:rsidR="007D5040" w:rsidRPr="002A7671" w:rsidRDefault="00770C93" w:rsidP="00B26CFB">
      <w:pPr>
        <w:pStyle w:val="NormalWeb"/>
        <w:numPr>
          <w:ilvl w:val="0"/>
          <w:numId w:val="33"/>
        </w:numPr>
        <w:jc w:val="both"/>
        <w:rPr>
          <w:rFonts w:asciiTheme="minorHAnsi" w:hAnsiTheme="minorHAnsi" w:cstheme="minorHAnsi"/>
        </w:rPr>
      </w:pPr>
      <w:r w:rsidRPr="002A7671">
        <w:rPr>
          <w:rFonts w:asciiTheme="minorHAnsi" w:hAnsiTheme="minorHAnsi" w:cstheme="minorHAnsi"/>
        </w:rPr>
        <w:t>The evaluation was faced by logistical constraints in movement from one location to another and with insecurity incident.</w:t>
      </w:r>
    </w:p>
    <w:p w:rsidR="00F16448" w:rsidRPr="002A7671" w:rsidRDefault="00F16448" w:rsidP="00B26CFB">
      <w:pPr>
        <w:pStyle w:val="NormalWeb"/>
        <w:numPr>
          <w:ilvl w:val="0"/>
          <w:numId w:val="33"/>
        </w:numPr>
        <w:jc w:val="both"/>
        <w:rPr>
          <w:rFonts w:asciiTheme="minorHAnsi" w:hAnsiTheme="minorHAnsi" w:cstheme="minorHAnsi"/>
        </w:rPr>
      </w:pPr>
      <w:r w:rsidRPr="002A7671">
        <w:rPr>
          <w:rFonts w:asciiTheme="minorHAnsi" w:hAnsiTheme="minorHAnsi" w:cstheme="minorHAnsi"/>
        </w:rPr>
        <w:t>Mix-approach methodology was used for data collection and reflection including pre-structured questionnaires, FGDs and KII.</w:t>
      </w:r>
    </w:p>
    <w:p w:rsidR="006071CD" w:rsidRPr="002A7671" w:rsidRDefault="00CC4B88" w:rsidP="00B26CFB">
      <w:pPr>
        <w:pStyle w:val="NormalWeb"/>
        <w:numPr>
          <w:ilvl w:val="0"/>
          <w:numId w:val="33"/>
        </w:numPr>
        <w:jc w:val="both"/>
        <w:rPr>
          <w:rFonts w:asciiTheme="minorHAnsi" w:hAnsiTheme="minorHAnsi" w:cstheme="minorHAnsi"/>
        </w:rPr>
      </w:pPr>
      <w:r w:rsidRPr="002A7671">
        <w:rPr>
          <w:rFonts w:asciiTheme="minorHAnsi" w:hAnsiTheme="minorHAnsi" w:cstheme="minorHAnsi"/>
        </w:rPr>
        <w:t xml:space="preserve">CIS water supply interventions have been implemented </w:t>
      </w:r>
      <w:r w:rsidR="00B1725B" w:rsidRPr="002A7671">
        <w:rPr>
          <w:rFonts w:asciiTheme="minorHAnsi" w:hAnsiTheme="minorHAnsi" w:cstheme="minorHAnsi"/>
        </w:rPr>
        <w:t xml:space="preserve">for IDPs in </w:t>
      </w:r>
      <w:proofErr w:type="spellStart"/>
      <w:r w:rsidRPr="002A7671">
        <w:rPr>
          <w:rFonts w:asciiTheme="minorHAnsi" w:hAnsiTheme="minorHAnsi" w:cstheme="minorHAnsi"/>
        </w:rPr>
        <w:t>Kass</w:t>
      </w:r>
      <w:proofErr w:type="spellEnd"/>
      <w:r w:rsidRPr="002A7671">
        <w:rPr>
          <w:rFonts w:asciiTheme="minorHAnsi" w:hAnsiTheme="minorHAnsi" w:cstheme="minorHAnsi"/>
        </w:rPr>
        <w:t xml:space="preserve"> and </w:t>
      </w:r>
      <w:proofErr w:type="spellStart"/>
      <w:r w:rsidRPr="002A7671">
        <w:rPr>
          <w:rFonts w:asciiTheme="minorHAnsi" w:hAnsiTheme="minorHAnsi" w:cstheme="minorHAnsi"/>
        </w:rPr>
        <w:t>Gereida</w:t>
      </w:r>
      <w:proofErr w:type="spellEnd"/>
      <w:r w:rsidR="006071CD" w:rsidRPr="002A7671">
        <w:rPr>
          <w:rFonts w:asciiTheme="minorHAnsi" w:hAnsiTheme="minorHAnsi" w:cstheme="minorHAnsi"/>
        </w:rPr>
        <w:t xml:space="preserve"> where</w:t>
      </w:r>
      <w:r w:rsidR="00B1725B" w:rsidRPr="002A7671">
        <w:rPr>
          <w:rFonts w:asciiTheme="minorHAnsi" w:hAnsiTheme="minorHAnsi" w:cstheme="minorHAnsi"/>
        </w:rPr>
        <w:t xml:space="preserve"> CIS managed 72% and WES 28% of water sources</w:t>
      </w:r>
      <w:r w:rsidRPr="002A7671">
        <w:rPr>
          <w:rFonts w:asciiTheme="minorHAnsi" w:hAnsiTheme="minorHAnsi" w:cstheme="minorHAnsi"/>
        </w:rPr>
        <w:t>.</w:t>
      </w:r>
      <w:r w:rsidR="006071CD" w:rsidRPr="002A7671">
        <w:rPr>
          <w:rFonts w:asciiTheme="minorHAnsi" w:hAnsiTheme="minorHAnsi" w:cstheme="minorHAnsi"/>
        </w:rPr>
        <w:t xml:space="preserve"> The intervention had resulted in increase of household water consumption to more than 40 l/p/d and all beneficiaries walk about 500m to the nearest water point.</w:t>
      </w:r>
    </w:p>
    <w:p w:rsidR="004634D3" w:rsidRPr="002A7671" w:rsidRDefault="00C42850" w:rsidP="00B26CFB">
      <w:pPr>
        <w:pStyle w:val="NormalWeb"/>
        <w:numPr>
          <w:ilvl w:val="0"/>
          <w:numId w:val="33"/>
        </w:numPr>
        <w:jc w:val="both"/>
        <w:rPr>
          <w:rFonts w:asciiTheme="minorHAnsi" w:hAnsiTheme="minorHAnsi" w:cstheme="minorHAnsi"/>
        </w:rPr>
      </w:pPr>
      <w:r w:rsidRPr="002A7671">
        <w:rPr>
          <w:rFonts w:asciiTheme="minorHAnsi" w:hAnsiTheme="minorHAnsi" w:cstheme="minorHAnsi"/>
        </w:rPr>
        <w:t xml:space="preserve">Water quality is controlled by chlorine treatment and </w:t>
      </w:r>
      <w:r w:rsidR="004634D3" w:rsidRPr="002A7671">
        <w:rPr>
          <w:rFonts w:asciiTheme="minorHAnsi" w:hAnsiTheme="minorHAnsi" w:cstheme="minorHAnsi"/>
        </w:rPr>
        <w:t>92.6% of beneficiaries reported that water is clean and safe. However, there is some contamination in some sources. It is noticeable that the contamination at water points reaches its peak during the rainy season and improves in dry seasons. At household level the contamination is higher</w:t>
      </w:r>
      <w:r w:rsidR="00170D21" w:rsidRPr="002A7671">
        <w:rPr>
          <w:rFonts w:asciiTheme="minorHAnsi" w:hAnsiTheme="minorHAnsi" w:cstheme="minorHAnsi"/>
        </w:rPr>
        <w:t>.</w:t>
      </w:r>
      <w:r w:rsidR="004634D3" w:rsidRPr="002A7671">
        <w:rPr>
          <w:rFonts w:asciiTheme="minorHAnsi" w:hAnsiTheme="minorHAnsi" w:cstheme="minorHAnsi"/>
        </w:rPr>
        <w:t xml:space="preserve"> </w:t>
      </w:r>
    </w:p>
    <w:p w:rsidR="00A82CAA" w:rsidRPr="002A7671" w:rsidRDefault="00B26CFB" w:rsidP="00B26CFB">
      <w:pPr>
        <w:pStyle w:val="NormalWeb"/>
        <w:numPr>
          <w:ilvl w:val="0"/>
          <w:numId w:val="33"/>
        </w:numPr>
        <w:jc w:val="both"/>
        <w:rPr>
          <w:rFonts w:asciiTheme="minorHAnsi" w:hAnsiTheme="minorHAnsi" w:cstheme="minorHAnsi"/>
        </w:rPr>
      </w:pPr>
      <w:r w:rsidRPr="002A7671">
        <w:rPr>
          <w:rFonts w:asciiTheme="minorHAnsi" w:hAnsiTheme="minorHAnsi" w:cstheme="minorHAnsi"/>
        </w:rPr>
        <w:t>Beneficiaries have expressed their satisfaction about the sanitary services delivered by CIS. Donkey/horse carts were useful for waste disposal and sustainable. The community will keep up the momentum of continuous collection and disposal of waste and awareness-raising.</w:t>
      </w:r>
      <w:r w:rsidR="00E85817" w:rsidRPr="002A7671">
        <w:rPr>
          <w:rFonts w:asciiTheme="minorHAnsi" w:hAnsiTheme="minorHAnsi" w:cstheme="minorHAnsi"/>
        </w:rPr>
        <w:t xml:space="preserve"> </w:t>
      </w:r>
      <w:r w:rsidR="00A94C82" w:rsidRPr="002A7671">
        <w:rPr>
          <w:rFonts w:asciiTheme="minorHAnsi" w:hAnsiTheme="minorHAnsi" w:cstheme="minorHAnsi"/>
        </w:rPr>
        <w:t>Horses will be replaced by donkeys because of cost-effectiveness and reliability.</w:t>
      </w:r>
    </w:p>
    <w:p w:rsidR="00A82CAA" w:rsidRPr="002A7671" w:rsidRDefault="00A82CAA" w:rsidP="00A82CAA">
      <w:pPr>
        <w:pStyle w:val="ListParagraph"/>
        <w:numPr>
          <w:ilvl w:val="0"/>
          <w:numId w:val="33"/>
        </w:numPr>
        <w:jc w:val="both"/>
        <w:rPr>
          <w:rFonts w:cstheme="minorHAnsi"/>
          <w:sz w:val="24"/>
          <w:szCs w:val="24"/>
        </w:rPr>
      </w:pPr>
      <w:r w:rsidRPr="002A7671">
        <w:rPr>
          <w:rFonts w:cstheme="minorHAnsi"/>
          <w:sz w:val="24"/>
          <w:szCs w:val="24"/>
        </w:rPr>
        <w:t>The pattern of waste disposal differs among households where 75% rely on the donkey carts as the most appropriate way of discharging solid waste. 14% burning the solid waste and 11% buried it.</w:t>
      </w:r>
    </w:p>
    <w:p w:rsidR="0016793E" w:rsidRPr="002A7671" w:rsidRDefault="0016793E" w:rsidP="00B26CFB">
      <w:pPr>
        <w:pStyle w:val="NormalWeb"/>
        <w:numPr>
          <w:ilvl w:val="0"/>
          <w:numId w:val="33"/>
        </w:numPr>
        <w:jc w:val="both"/>
        <w:rPr>
          <w:rFonts w:asciiTheme="minorHAnsi" w:hAnsiTheme="minorHAnsi" w:cstheme="minorHAnsi"/>
        </w:rPr>
      </w:pPr>
      <w:r w:rsidRPr="002A7671">
        <w:rPr>
          <w:rFonts w:asciiTheme="minorHAnsi" w:hAnsiTheme="minorHAnsi" w:cstheme="minorHAnsi"/>
        </w:rPr>
        <w:t>Sanitary awareness-raising campaigns have covered 80% of the intended beneficiaries at different levels.</w:t>
      </w:r>
    </w:p>
    <w:p w:rsidR="00762191" w:rsidRPr="002A7671" w:rsidRDefault="00762191" w:rsidP="00CC7682">
      <w:pPr>
        <w:pStyle w:val="Default"/>
        <w:numPr>
          <w:ilvl w:val="0"/>
          <w:numId w:val="33"/>
        </w:numPr>
        <w:jc w:val="both"/>
        <w:rPr>
          <w:rFonts w:asciiTheme="minorHAnsi" w:hAnsiTheme="minorHAnsi" w:cstheme="minorHAnsi"/>
          <w:color w:val="auto"/>
        </w:rPr>
      </w:pPr>
      <w:r w:rsidRPr="002A7671">
        <w:rPr>
          <w:rFonts w:asciiTheme="minorHAnsi" w:hAnsiTheme="minorHAnsi" w:cstheme="minorHAnsi"/>
          <w:color w:val="auto"/>
        </w:rPr>
        <w:t xml:space="preserve">Like other components the activities of the Hygiene sector divided between service delivery and awareness-raising. The community contribution was very significant as all beneficiary households have dug their wells while CIS provided the slabs and </w:t>
      </w:r>
      <w:r w:rsidR="00CC7682" w:rsidRPr="002A7671">
        <w:rPr>
          <w:rFonts w:asciiTheme="minorHAnsi" w:hAnsiTheme="minorHAnsi" w:cstheme="minorHAnsi"/>
          <w:color w:val="auto"/>
        </w:rPr>
        <w:t>low cost</w:t>
      </w:r>
      <w:r w:rsidRPr="002A7671">
        <w:rPr>
          <w:rFonts w:asciiTheme="minorHAnsi" w:hAnsiTheme="minorHAnsi" w:cstheme="minorHAnsi"/>
          <w:color w:val="auto"/>
        </w:rPr>
        <w:t xml:space="preserve"> shelter. </w:t>
      </w:r>
      <w:r w:rsidR="00CC7682" w:rsidRPr="002A7671">
        <w:rPr>
          <w:rFonts w:asciiTheme="minorHAnsi" w:hAnsiTheme="minorHAnsi" w:cstheme="minorHAnsi"/>
          <w:color w:val="auto"/>
        </w:rPr>
        <w:t>Low-costs inputs for hygiene are very essential for sustainability because they are likely affordable by the IDPs.</w:t>
      </w:r>
    </w:p>
    <w:p w:rsidR="00762191" w:rsidRPr="002A7671" w:rsidRDefault="00762191" w:rsidP="00762191">
      <w:pPr>
        <w:pStyle w:val="Default"/>
        <w:ind w:left="720"/>
        <w:jc w:val="both"/>
        <w:rPr>
          <w:rFonts w:asciiTheme="minorHAnsi" w:hAnsiTheme="minorHAnsi" w:cstheme="minorHAnsi"/>
          <w:color w:val="auto"/>
        </w:rPr>
      </w:pPr>
    </w:p>
    <w:p w:rsidR="00762191" w:rsidRPr="002A7671" w:rsidRDefault="00762191" w:rsidP="00762191">
      <w:pPr>
        <w:pStyle w:val="ListParagraph"/>
        <w:numPr>
          <w:ilvl w:val="0"/>
          <w:numId w:val="33"/>
        </w:numPr>
        <w:rPr>
          <w:rFonts w:cstheme="minorHAnsi"/>
          <w:sz w:val="24"/>
          <w:szCs w:val="24"/>
        </w:rPr>
      </w:pPr>
      <w:r w:rsidRPr="002A7671">
        <w:rPr>
          <w:rFonts w:cstheme="minorHAnsi"/>
          <w:sz w:val="24"/>
          <w:szCs w:val="24"/>
        </w:rPr>
        <w:t xml:space="preserve">97.4% of the targeted IDP households have benefited from CIS support to construct household latrines. </w:t>
      </w:r>
    </w:p>
    <w:p w:rsidR="00B027A4" w:rsidRPr="002A7671" w:rsidRDefault="0016793E" w:rsidP="00B027A4">
      <w:pPr>
        <w:pStyle w:val="ListParagraph"/>
        <w:numPr>
          <w:ilvl w:val="0"/>
          <w:numId w:val="33"/>
        </w:numPr>
        <w:rPr>
          <w:rFonts w:cstheme="minorHAnsi"/>
          <w:sz w:val="24"/>
          <w:szCs w:val="24"/>
        </w:rPr>
      </w:pPr>
      <w:r w:rsidRPr="002A7671">
        <w:rPr>
          <w:rFonts w:cstheme="minorHAnsi"/>
          <w:sz w:val="24"/>
          <w:szCs w:val="24"/>
        </w:rPr>
        <w:t xml:space="preserve"> </w:t>
      </w:r>
      <w:r w:rsidR="00B027A4" w:rsidRPr="002A7671">
        <w:rPr>
          <w:rFonts w:cstheme="minorHAnsi"/>
          <w:sz w:val="24"/>
          <w:szCs w:val="24"/>
        </w:rPr>
        <w:t xml:space="preserve">The findings of the field visit to the health centers indicate that the institutional support to health centers has remarkably improved their performance. The CIS supported health centers deliver satisfactory PHC services (EPI &amp; RH). They are, also, linked to the </w:t>
      </w:r>
      <w:r w:rsidR="00B027A4" w:rsidRPr="002A7671">
        <w:rPr>
          <w:rFonts w:cstheme="minorHAnsi"/>
          <w:sz w:val="24"/>
          <w:szCs w:val="24"/>
        </w:rPr>
        <w:lastRenderedPageBreak/>
        <w:t xml:space="preserve">nutrition centers through a system for screening and referral of malnutrition cases to the Outreach Therapeutic Program center (OTP) or SFP center as the case may need. </w:t>
      </w:r>
    </w:p>
    <w:p w:rsidR="00B40441" w:rsidRPr="002A7671" w:rsidRDefault="00B40441" w:rsidP="00B40441">
      <w:pPr>
        <w:pStyle w:val="ListParagraph"/>
        <w:numPr>
          <w:ilvl w:val="0"/>
          <w:numId w:val="33"/>
        </w:numPr>
        <w:shd w:val="clear" w:color="auto" w:fill="FFFFFF"/>
        <w:jc w:val="both"/>
        <w:textAlignment w:val="top"/>
        <w:rPr>
          <w:rFonts w:cstheme="minorHAnsi"/>
          <w:color w:val="000000"/>
          <w:sz w:val="24"/>
          <w:szCs w:val="24"/>
        </w:rPr>
      </w:pPr>
      <w:r w:rsidRPr="002A7671">
        <w:rPr>
          <w:rFonts w:cstheme="minorHAnsi"/>
          <w:color w:val="000000"/>
          <w:sz w:val="24"/>
          <w:szCs w:val="24"/>
        </w:rPr>
        <w:t xml:space="preserve">The implementation strategy of this project includes a partnership between State Ministry of Health and CIS. Under this partnership the Ministry provides adequate personnel to run the HC. On the other hand, CIS pays the monthly incentives. </w:t>
      </w:r>
    </w:p>
    <w:p w:rsidR="00911BC9" w:rsidRPr="002A7671" w:rsidRDefault="007116CF" w:rsidP="00B26CFB">
      <w:pPr>
        <w:pStyle w:val="NormalWeb"/>
        <w:numPr>
          <w:ilvl w:val="0"/>
          <w:numId w:val="33"/>
        </w:numPr>
        <w:jc w:val="both"/>
        <w:rPr>
          <w:rFonts w:asciiTheme="minorHAnsi" w:hAnsiTheme="minorHAnsi" w:cstheme="minorHAnsi"/>
        </w:rPr>
      </w:pPr>
      <w:r w:rsidRPr="002A7671">
        <w:rPr>
          <w:rFonts w:asciiTheme="minorHAnsi" w:hAnsiTheme="minorHAnsi" w:cstheme="minorHAnsi"/>
        </w:rPr>
        <w:t xml:space="preserve">The Health Centers are well equipped, spacious and adequately </w:t>
      </w:r>
      <w:proofErr w:type="gramStart"/>
      <w:r w:rsidRPr="002A7671">
        <w:rPr>
          <w:rFonts w:asciiTheme="minorHAnsi" w:hAnsiTheme="minorHAnsi" w:cstheme="minorHAnsi"/>
        </w:rPr>
        <w:t>staffed,</w:t>
      </w:r>
      <w:proofErr w:type="gramEnd"/>
      <w:r w:rsidRPr="002A7671">
        <w:rPr>
          <w:rFonts w:asciiTheme="minorHAnsi" w:hAnsiTheme="minorHAnsi" w:cstheme="minorHAnsi"/>
        </w:rPr>
        <w:t xml:space="preserve"> however, there are some variations from National Standards in terms of </w:t>
      </w:r>
      <w:r w:rsidR="00A94CB4" w:rsidRPr="002A7671">
        <w:rPr>
          <w:rFonts w:asciiTheme="minorHAnsi" w:hAnsiTheme="minorHAnsi" w:cstheme="minorHAnsi"/>
        </w:rPr>
        <w:t>number and positions of health personnel.</w:t>
      </w:r>
    </w:p>
    <w:p w:rsidR="00911BC9" w:rsidRPr="002A7671" w:rsidRDefault="00911BC9" w:rsidP="00911BC9">
      <w:pPr>
        <w:pStyle w:val="ListParagraph"/>
        <w:numPr>
          <w:ilvl w:val="0"/>
          <w:numId w:val="29"/>
        </w:numPr>
        <w:jc w:val="both"/>
        <w:rPr>
          <w:rFonts w:cstheme="minorHAnsi"/>
          <w:sz w:val="24"/>
          <w:szCs w:val="24"/>
        </w:rPr>
      </w:pPr>
      <w:r w:rsidRPr="002A7671">
        <w:rPr>
          <w:rFonts w:cstheme="minorHAnsi"/>
          <w:sz w:val="24"/>
          <w:szCs w:val="24"/>
        </w:rPr>
        <w:t>73% of the beneficiaries of health component have acquired adequate knowledge on family planning from the project. 25% of the beneficiaries had attended 3 awareness-raising sessions and this is a high score bearing in mind the extreme difficulty to reach the IDPs.</w:t>
      </w:r>
    </w:p>
    <w:p w:rsidR="00BC35FE" w:rsidRPr="002A7671" w:rsidRDefault="00911BC9" w:rsidP="00911BC9">
      <w:pPr>
        <w:pStyle w:val="NormalWeb"/>
        <w:numPr>
          <w:ilvl w:val="0"/>
          <w:numId w:val="33"/>
        </w:numPr>
        <w:jc w:val="both"/>
        <w:rPr>
          <w:rFonts w:asciiTheme="minorHAnsi" w:hAnsiTheme="minorHAnsi" w:cstheme="minorHAnsi"/>
        </w:rPr>
      </w:pPr>
      <w:r w:rsidRPr="002A7671">
        <w:rPr>
          <w:rFonts w:asciiTheme="minorHAnsi" w:hAnsiTheme="minorHAnsi" w:cstheme="minorHAnsi"/>
        </w:rPr>
        <w:t>93% of women at reproductive age improved their knowledge about family planning from the awareness-raising events organized by different actors, and 66% acquainted their knowledge from CIS awareness-raising campaigns. They prefer child spacing of two years as the best option. 88% of married women stated that they can plan their deliveries using the different means as they learnt from the project.</w:t>
      </w:r>
    </w:p>
    <w:p w:rsidR="00770C93" w:rsidRPr="002A7671" w:rsidRDefault="00BC35FE" w:rsidP="00911BC9">
      <w:pPr>
        <w:pStyle w:val="NormalWeb"/>
        <w:numPr>
          <w:ilvl w:val="0"/>
          <w:numId w:val="33"/>
        </w:numPr>
        <w:jc w:val="both"/>
        <w:rPr>
          <w:rFonts w:asciiTheme="minorHAnsi" w:hAnsiTheme="minorHAnsi" w:cstheme="minorHAnsi"/>
        </w:rPr>
      </w:pPr>
      <w:r w:rsidRPr="002A7671">
        <w:rPr>
          <w:rFonts w:asciiTheme="minorHAnsi" w:hAnsiTheme="minorHAnsi" w:cstheme="minorHAnsi"/>
        </w:rPr>
        <w:t xml:space="preserve">In accordance with the National Standards the available capacity of the two HCs in </w:t>
      </w:r>
      <w:proofErr w:type="spellStart"/>
      <w:r w:rsidRPr="002A7671">
        <w:rPr>
          <w:rFonts w:asciiTheme="minorHAnsi" w:hAnsiTheme="minorHAnsi" w:cstheme="minorHAnsi"/>
        </w:rPr>
        <w:t>Kass</w:t>
      </w:r>
      <w:proofErr w:type="spellEnd"/>
      <w:r w:rsidRPr="002A7671">
        <w:rPr>
          <w:rFonts w:asciiTheme="minorHAnsi" w:hAnsiTheme="minorHAnsi" w:cstheme="minorHAnsi"/>
        </w:rPr>
        <w:t xml:space="preserve"> doesn’t cover the target population of 63,000 persons. Each center should cover 20,000 persons at maximum in addition to a maximum of 10,000 estimated to be covered by the mobile clinic. This gives a total of 50,000 leaving 13,000 IDPs and host community members without access to PHC. </w:t>
      </w:r>
      <w:r w:rsidR="007116CF" w:rsidRPr="002A7671">
        <w:rPr>
          <w:rFonts w:asciiTheme="minorHAnsi" w:hAnsiTheme="minorHAnsi" w:cstheme="minorHAnsi"/>
        </w:rPr>
        <w:t xml:space="preserve"> </w:t>
      </w:r>
      <w:r w:rsidR="00B1725B" w:rsidRPr="002A7671">
        <w:rPr>
          <w:rFonts w:asciiTheme="minorHAnsi" w:hAnsiTheme="minorHAnsi" w:cstheme="minorHAnsi"/>
        </w:rPr>
        <w:t xml:space="preserve"> </w:t>
      </w:r>
      <w:r w:rsidR="00F16448" w:rsidRPr="002A7671">
        <w:rPr>
          <w:rFonts w:asciiTheme="minorHAnsi" w:hAnsiTheme="minorHAnsi" w:cstheme="minorHAnsi"/>
        </w:rPr>
        <w:t xml:space="preserve"> </w:t>
      </w:r>
    </w:p>
    <w:p w:rsidR="001C3765" w:rsidRPr="002A7671" w:rsidRDefault="001479E9" w:rsidP="001479E9">
      <w:pPr>
        <w:pStyle w:val="NormalWeb"/>
        <w:numPr>
          <w:ilvl w:val="0"/>
          <w:numId w:val="33"/>
        </w:numPr>
        <w:jc w:val="both"/>
        <w:rPr>
          <w:rFonts w:asciiTheme="minorHAnsi" w:hAnsiTheme="minorHAnsi" w:cstheme="minorHAnsi"/>
        </w:rPr>
      </w:pPr>
      <w:r w:rsidRPr="002A7671">
        <w:rPr>
          <w:rFonts w:asciiTheme="minorHAnsi" w:hAnsiTheme="minorHAnsi" w:cstheme="minorHAnsi"/>
        </w:rPr>
        <w:t>Awareness-raising campaigns were effective, as t</w:t>
      </w:r>
      <w:r w:rsidR="000E6A86" w:rsidRPr="002A7671">
        <w:rPr>
          <w:rFonts w:asciiTheme="minorHAnsi" w:hAnsiTheme="minorHAnsi" w:cstheme="minorHAnsi"/>
        </w:rPr>
        <w:t xml:space="preserve">he majority of </w:t>
      </w:r>
      <w:r w:rsidR="001C3765" w:rsidRPr="002A7671">
        <w:rPr>
          <w:rFonts w:asciiTheme="minorHAnsi" w:hAnsiTheme="minorHAnsi" w:cstheme="minorHAnsi"/>
        </w:rPr>
        <w:t xml:space="preserve">women at RH </w:t>
      </w:r>
      <w:r w:rsidR="000E6A86" w:rsidRPr="002A7671">
        <w:rPr>
          <w:rFonts w:asciiTheme="minorHAnsi" w:hAnsiTheme="minorHAnsi" w:cstheme="minorHAnsi"/>
        </w:rPr>
        <w:t xml:space="preserve">age </w:t>
      </w:r>
      <w:r w:rsidR="001C3765" w:rsidRPr="002A7671">
        <w:rPr>
          <w:rFonts w:asciiTheme="minorHAnsi" w:hAnsiTheme="minorHAnsi" w:cstheme="minorHAnsi"/>
        </w:rPr>
        <w:t xml:space="preserve">have confirmed that they had </w:t>
      </w:r>
      <w:r w:rsidR="000E6A86" w:rsidRPr="002A7671">
        <w:rPr>
          <w:rFonts w:asciiTheme="minorHAnsi" w:hAnsiTheme="minorHAnsi" w:cstheme="minorHAnsi"/>
        </w:rPr>
        <w:t>benefited</w:t>
      </w:r>
      <w:r w:rsidR="001C3765" w:rsidRPr="002A7671">
        <w:rPr>
          <w:rFonts w:asciiTheme="minorHAnsi" w:hAnsiTheme="minorHAnsi" w:cstheme="minorHAnsi"/>
        </w:rPr>
        <w:t xml:space="preserve"> from CIS awareness-raising campaigns</w:t>
      </w:r>
      <w:r w:rsidR="000E6A86" w:rsidRPr="002A7671">
        <w:rPr>
          <w:rFonts w:asciiTheme="minorHAnsi" w:hAnsiTheme="minorHAnsi" w:cstheme="minorHAnsi"/>
        </w:rPr>
        <w:t xml:space="preserve"> in terms of safe lactation, child care …etc</w:t>
      </w:r>
      <w:r w:rsidR="001C3765" w:rsidRPr="002A7671">
        <w:rPr>
          <w:rFonts w:asciiTheme="minorHAnsi" w:hAnsiTheme="minorHAnsi" w:cstheme="minorHAnsi"/>
        </w:rPr>
        <w:t xml:space="preserve">. </w:t>
      </w:r>
    </w:p>
    <w:p w:rsidR="003A2724" w:rsidRPr="002A7671" w:rsidRDefault="003A2724" w:rsidP="00B32609">
      <w:pPr>
        <w:pStyle w:val="NormalWeb"/>
        <w:numPr>
          <w:ilvl w:val="0"/>
          <w:numId w:val="33"/>
        </w:numPr>
        <w:jc w:val="both"/>
        <w:rPr>
          <w:rFonts w:asciiTheme="minorHAnsi" w:hAnsiTheme="minorHAnsi" w:cstheme="minorHAnsi"/>
        </w:rPr>
      </w:pPr>
      <w:r w:rsidRPr="002A7671">
        <w:rPr>
          <w:rFonts w:asciiTheme="minorHAnsi" w:hAnsiTheme="minorHAnsi" w:cstheme="minorHAnsi"/>
        </w:rPr>
        <w:t>The CIS has</w:t>
      </w:r>
      <w:r w:rsidR="00B32609" w:rsidRPr="002A7671">
        <w:rPr>
          <w:rFonts w:asciiTheme="minorHAnsi" w:hAnsiTheme="minorHAnsi" w:cstheme="minorHAnsi"/>
        </w:rPr>
        <w:t xml:space="preserve"> supported 6 Nutrition Centers</w:t>
      </w:r>
      <w:r w:rsidRPr="002A7671">
        <w:rPr>
          <w:rFonts w:asciiTheme="minorHAnsi" w:hAnsiTheme="minorHAnsi" w:cstheme="minorHAnsi"/>
        </w:rPr>
        <w:t xml:space="preserve"> in </w:t>
      </w:r>
      <w:proofErr w:type="spellStart"/>
      <w:r w:rsidRPr="002A7671">
        <w:rPr>
          <w:rFonts w:asciiTheme="minorHAnsi" w:hAnsiTheme="minorHAnsi" w:cstheme="minorHAnsi"/>
        </w:rPr>
        <w:t>Kass</w:t>
      </w:r>
      <w:proofErr w:type="spellEnd"/>
      <w:r w:rsidRPr="002A7671">
        <w:rPr>
          <w:rFonts w:asciiTheme="minorHAnsi" w:hAnsiTheme="minorHAnsi" w:cstheme="minorHAnsi"/>
        </w:rPr>
        <w:t xml:space="preserve"> town and surrounding villages: 3 SFPs; 2 OTPs and 1 Stabilization Center (SC). They provided nutritional services to 3,583 target beneficiaries. The project has managed to effectively coordinate contributions from different sources.</w:t>
      </w:r>
    </w:p>
    <w:p w:rsidR="001C3765" w:rsidRPr="002A7671" w:rsidRDefault="003A2724" w:rsidP="003A2724">
      <w:pPr>
        <w:pStyle w:val="NormalWeb"/>
        <w:numPr>
          <w:ilvl w:val="0"/>
          <w:numId w:val="33"/>
        </w:numPr>
        <w:jc w:val="both"/>
        <w:rPr>
          <w:rFonts w:asciiTheme="minorHAnsi" w:hAnsiTheme="minorHAnsi" w:cstheme="minorHAnsi"/>
        </w:rPr>
      </w:pPr>
      <w:r w:rsidRPr="002A7671">
        <w:rPr>
          <w:rFonts w:asciiTheme="minorHAnsi" w:hAnsiTheme="minorHAnsi" w:cstheme="minorHAnsi"/>
        </w:rPr>
        <w:t>Knowledge of IDPs, particularly women, about malnutrition is adequate for positive reaction.</w:t>
      </w:r>
    </w:p>
    <w:p w:rsidR="009B417A" w:rsidRPr="002A7671" w:rsidRDefault="009B417A" w:rsidP="003A2724">
      <w:pPr>
        <w:pStyle w:val="NormalWeb"/>
        <w:numPr>
          <w:ilvl w:val="0"/>
          <w:numId w:val="33"/>
        </w:numPr>
        <w:jc w:val="both"/>
        <w:rPr>
          <w:rFonts w:asciiTheme="minorHAnsi" w:hAnsiTheme="minorHAnsi" w:cstheme="minorHAnsi"/>
        </w:rPr>
      </w:pPr>
      <w:r w:rsidRPr="002A7671">
        <w:rPr>
          <w:rFonts w:asciiTheme="minorHAnsi" w:hAnsiTheme="minorHAnsi" w:cstheme="minorHAnsi"/>
        </w:rPr>
        <w:t>The efforts of project to improve the nutrition status successfully reduced the malnutrition rate a level lower to the SPHERE standard. In 2009 the malnutrition rate was 17.9% reduced to 17% in 2010 and further to 10.8% in the present. However, the nutritional situation is very sensitive to the availability of food.</w:t>
      </w:r>
    </w:p>
    <w:p w:rsidR="0071152F" w:rsidRPr="002A7671" w:rsidRDefault="0071152F" w:rsidP="009B417A">
      <w:pPr>
        <w:pStyle w:val="NormalWeb"/>
        <w:numPr>
          <w:ilvl w:val="0"/>
          <w:numId w:val="33"/>
        </w:numPr>
        <w:jc w:val="both"/>
        <w:rPr>
          <w:rFonts w:asciiTheme="minorHAnsi" w:hAnsiTheme="minorHAnsi" w:cstheme="minorHAnsi"/>
        </w:rPr>
      </w:pPr>
      <w:r w:rsidRPr="002A7671">
        <w:rPr>
          <w:rFonts w:asciiTheme="minorHAnsi" w:hAnsiTheme="minorHAnsi" w:cstheme="minorHAnsi"/>
        </w:rPr>
        <w:t xml:space="preserve">The </w:t>
      </w:r>
      <w:r w:rsidR="009B417A" w:rsidRPr="002A7671">
        <w:rPr>
          <w:rFonts w:asciiTheme="minorHAnsi" w:hAnsiTheme="minorHAnsi" w:cstheme="minorHAnsi"/>
        </w:rPr>
        <w:t>p</w:t>
      </w:r>
      <w:r w:rsidRPr="002A7671">
        <w:rPr>
          <w:rFonts w:asciiTheme="minorHAnsi" w:hAnsiTheme="minorHAnsi" w:cstheme="minorHAnsi"/>
        </w:rPr>
        <w:t>roject is</w:t>
      </w:r>
      <w:r w:rsidR="009B417A" w:rsidRPr="002A7671">
        <w:rPr>
          <w:rFonts w:asciiTheme="minorHAnsi" w:hAnsiTheme="minorHAnsi" w:cstheme="minorHAnsi"/>
        </w:rPr>
        <w:t>,</w:t>
      </w:r>
      <w:r w:rsidRPr="002A7671">
        <w:rPr>
          <w:rFonts w:asciiTheme="minorHAnsi" w:hAnsiTheme="minorHAnsi" w:cstheme="minorHAnsi"/>
        </w:rPr>
        <w:t xml:space="preserve"> </w:t>
      </w:r>
      <w:r w:rsidR="009B417A" w:rsidRPr="002A7671">
        <w:rPr>
          <w:rFonts w:asciiTheme="minorHAnsi" w:hAnsiTheme="minorHAnsi" w:cstheme="minorHAnsi"/>
        </w:rPr>
        <w:t xml:space="preserve">generally, </w:t>
      </w:r>
      <w:r w:rsidRPr="002A7671">
        <w:rPr>
          <w:rFonts w:asciiTheme="minorHAnsi" w:hAnsiTheme="minorHAnsi" w:cstheme="minorHAnsi"/>
        </w:rPr>
        <w:t xml:space="preserve">rated </w:t>
      </w:r>
      <w:r w:rsidR="009B417A" w:rsidRPr="002A7671">
        <w:rPr>
          <w:rFonts w:asciiTheme="minorHAnsi" w:hAnsiTheme="minorHAnsi" w:cstheme="minorHAnsi"/>
        </w:rPr>
        <w:t>as successful and highly relevant to the community needs and MDGs.</w:t>
      </w:r>
      <w:r w:rsidRPr="002A7671">
        <w:rPr>
          <w:rFonts w:asciiTheme="minorHAnsi" w:hAnsiTheme="minorHAnsi" w:cstheme="minorHAnsi"/>
        </w:rPr>
        <w:t xml:space="preserve"> </w:t>
      </w:r>
    </w:p>
    <w:p w:rsidR="009B417A" w:rsidRPr="002A7671" w:rsidRDefault="0071152F" w:rsidP="00124719">
      <w:pPr>
        <w:pStyle w:val="NormalWeb"/>
        <w:numPr>
          <w:ilvl w:val="0"/>
          <w:numId w:val="33"/>
        </w:numPr>
        <w:jc w:val="both"/>
        <w:rPr>
          <w:rFonts w:asciiTheme="minorHAnsi" w:hAnsiTheme="minorHAnsi" w:cstheme="minorHAnsi"/>
        </w:rPr>
      </w:pPr>
      <w:r w:rsidRPr="002A7671">
        <w:rPr>
          <w:rFonts w:asciiTheme="minorHAnsi" w:hAnsiTheme="minorHAnsi" w:cstheme="minorHAnsi"/>
        </w:rPr>
        <w:lastRenderedPageBreak/>
        <w:t xml:space="preserve">The </w:t>
      </w:r>
      <w:r w:rsidR="009B417A" w:rsidRPr="002A7671">
        <w:rPr>
          <w:rFonts w:asciiTheme="minorHAnsi" w:hAnsiTheme="minorHAnsi" w:cstheme="minorHAnsi"/>
        </w:rPr>
        <w:t>p</w:t>
      </w:r>
      <w:r w:rsidRPr="002A7671">
        <w:rPr>
          <w:rFonts w:asciiTheme="minorHAnsi" w:hAnsiTheme="minorHAnsi" w:cstheme="minorHAnsi"/>
        </w:rPr>
        <w:t xml:space="preserve">roject was </w:t>
      </w:r>
      <w:r w:rsidR="009B417A" w:rsidRPr="002A7671">
        <w:rPr>
          <w:rFonts w:asciiTheme="minorHAnsi" w:hAnsiTheme="minorHAnsi" w:cstheme="minorHAnsi"/>
        </w:rPr>
        <w:t xml:space="preserve">implemented at acceptable rate of </w:t>
      </w:r>
      <w:r w:rsidRPr="002A7671">
        <w:rPr>
          <w:rFonts w:asciiTheme="minorHAnsi" w:hAnsiTheme="minorHAnsi" w:cstheme="minorHAnsi"/>
        </w:rPr>
        <w:t>effective</w:t>
      </w:r>
      <w:r w:rsidR="009B417A" w:rsidRPr="002A7671">
        <w:rPr>
          <w:rFonts w:asciiTheme="minorHAnsi" w:hAnsiTheme="minorHAnsi" w:cstheme="minorHAnsi"/>
        </w:rPr>
        <w:t>ness</w:t>
      </w:r>
      <w:r w:rsidRPr="002A7671">
        <w:rPr>
          <w:rFonts w:asciiTheme="minorHAnsi" w:hAnsiTheme="minorHAnsi" w:cstheme="minorHAnsi"/>
        </w:rPr>
        <w:t xml:space="preserve"> as the envisioned outcomes were achieved</w:t>
      </w:r>
      <w:r w:rsidR="009B417A" w:rsidRPr="002A7671">
        <w:rPr>
          <w:rFonts w:asciiTheme="minorHAnsi" w:hAnsiTheme="minorHAnsi" w:cstheme="minorHAnsi"/>
        </w:rPr>
        <w:t xml:space="preserve"> within a challenging environment</w:t>
      </w:r>
      <w:r w:rsidRPr="002A7671">
        <w:rPr>
          <w:rFonts w:asciiTheme="minorHAnsi" w:hAnsiTheme="minorHAnsi" w:cstheme="minorHAnsi"/>
        </w:rPr>
        <w:t>. The targets and indicators show that th</w:t>
      </w:r>
      <w:r w:rsidR="009B417A" w:rsidRPr="002A7671">
        <w:rPr>
          <w:rFonts w:asciiTheme="minorHAnsi" w:hAnsiTheme="minorHAnsi" w:cstheme="minorHAnsi"/>
        </w:rPr>
        <w:t>e objectives were generally met.</w:t>
      </w:r>
    </w:p>
    <w:p w:rsidR="0071152F" w:rsidRPr="002A7671" w:rsidRDefault="0071152F" w:rsidP="00911D96">
      <w:pPr>
        <w:pStyle w:val="NormalWeb"/>
        <w:numPr>
          <w:ilvl w:val="0"/>
          <w:numId w:val="33"/>
        </w:numPr>
        <w:jc w:val="both"/>
        <w:rPr>
          <w:rFonts w:asciiTheme="minorHAnsi" w:hAnsiTheme="minorHAnsi" w:cstheme="minorHAnsi"/>
        </w:rPr>
      </w:pPr>
      <w:r w:rsidRPr="002A7671">
        <w:rPr>
          <w:rFonts w:asciiTheme="minorHAnsi" w:hAnsiTheme="minorHAnsi" w:cstheme="minorHAnsi"/>
        </w:rPr>
        <w:t xml:space="preserve">The </w:t>
      </w:r>
      <w:r w:rsidR="00911D96" w:rsidRPr="002A7671">
        <w:rPr>
          <w:rFonts w:asciiTheme="minorHAnsi" w:hAnsiTheme="minorHAnsi" w:cstheme="minorHAnsi"/>
        </w:rPr>
        <w:t>likelihood of project sustainability is</w:t>
      </w:r>
      <w:r w:rsidRPr="002A7671">
        <w:rPr>
          <w:rFonts w:asciiTheme="minorHAnsi" w:hAnsiTheme="minorHAnsi" w:cstheme="minorHAnsi"/>
        </w:rPr>
        <w:t xml:space="preserve"> </w:t>
      </w:r>
      <w:r w:rsidR="00C677B7" w:rsidRPr="002A7671">
        <w:rPr>
          <w:rFonts w:asciiTheme="minorHAnsi" w:hAnsiTheme="minorHAnsi" w:cstheme="minorHAnsi"/>
        </w:rPr>
        <w:t>very high based on inbuilt</w:t>
      </w:r>
      <w:r w:rsidR="00911D96" w:rsidRPr="002A7671">
        <w:rPr>
          <w:rFonts w:asciiTheme="minorHAnsi" w:hAnsiTheme="minorHAnsi" w:cstheme="minorHAnsi"/>
        </w:rPr>
        <w:t xml:space="preserve"> </w:t>
      </w:r>
      <w:r w:rsidR="00C677B7" w:rsidRPr="002A7671">
        <w:rPr>
          <w:rFonts w:asciiTheme="minorHAnsi" w:hAnsiTheme="minorHAnsi" w:cstheme="minorHAnsi"/>
        </w:rPr>
        <w:t xml:space="preserve">mechanisms, ownership and following up. </w:t>
      </w:r>
      <w:r w:rsidR="00500D81">
        <w:rPr>
          <w:rFonts w:asciiTheme="minorHAnsi" w:hAnsiTheme="minorHAnsi" w:cstheme="minorHAnsi"/>
        </w:rPr>
        <w:t>Follow up needs to be strengthe</w:t>
      </w:r>
      <w:r w:rsidR="00C677B7" w:rsidRPr="002A7671">
        <w:rPr>
          <w:rFonts w:asciiTheme="minorHAnsi" w:hAnsiTheme="minorHAnsi" w:cstheme="minorHAnsi"/>
        </w:rPr>
        <w:t>ned.</w:t>
      </w:r>
      <w:r w:rsidRPr="002A7671">
        <w:rPr>
          <w:rFonts w:asciiTheme="minorHAnsi" w:hAnsiTheme="minorHAnsi" w:cstheme="minorHAnsi"/>
        </w:rPr>
        <w:t xml:space="preserve"> </w:t>
      </w:r>
    </w:p>
    <w:p w:rsidR="00677896" w:rsidRPr="002A7671" w:rsidRDefault="00AA7F0B" w:rsidP="00DA342D">
      <w:pPr>
        <w:pStyle w:val="ListParagraph"/>
        <w:numPr>
          <w:ilvl w:val="0"/>
          <w:numId w:val="1"/>
        </w:numPr>
        <w:outlineLvl w:val="0"/>
        <w:rPr>
          <w:rFonts w:cstheme="minorHAnsi"/>
          <w:b/>
          <w:bCs/>
          <w:sz w:val="24"/>
          <w:szCs w:val="24"/>
        </w:rPr>
      </w:pPr>
      <w:bookmarkStart w:id="1" w:name="_Toc334304966"/>
      <w:r w:rsidRPr="002A7671">
        <w:rPr>
          <w:rFonts w:cstheme="minorHAnsi"/>
          <w:b/>
          <w:bCs/>
          <w:sz w:val="24"/>
          <w:szCs w:val="24"/>
        </w:rPr>
        <w:t>Introduction</w:t>
      </w:r>
      <w:bookmarkEnd w:id="1"/>
    </w:p>
    <w:p w:rsidR="002D4C33" w:rsidRPr="002A7671" w:rsidRDefault="00DF3485" w:rsidP="00F965E4">
      <w:pPr>
        <w:pStyle w:val="ListParagraph"/>
        <w:jc w:val="both"/>
        <w:rPr>
          <w:rFonts w:cstheme="minorHAnsi"/>
          <w:sz w:val="24"/>
          <w:szCs w:val="24"/>
        </w:rPr>
      </w:pPr>
      <w:r w:rsidRPr="002A7671">
        <w:rPr>
          <w:rFonts w:cstheme="minorHAnsi"/>
          <w:sz w:val="24"/>
          <w:szCs w:val="24"/>
        </w:rPr>
        <w:t xml:space="preserve">The </w:t>
      </w:r>
      <w:r w:rsidR="000E4355" w:rsidRPr="002A7671">
        <w:rPr>
          <w:rFonts w:cstheme="minorHAnsi"/>
          <w:sz w:val="24"/>
          <w:szCs w:val="24"/>
        </w:rPr>
        <w:t xml:space="preserve">main purpose of this report is to present the </w:t>
      </w:r>
      <w:r w:rsidR="00E056C6" w:rsidRPr="002A7671">
        <w:rPr>
          <w:rFonts w:cstheme="minorHAnsi"/>
          <w:sz w:val="24"/>
          <w:szCs w:val="24"/>
        </w:rPr>
        <w:t xml:space="preserve">SDEARP final evaluation </w:t>
      </w:r>
      <w:r w:rsidR="000E4355" w:rsidRPr="002A7671">
        <w:rPr>
          <w:rFonts w:cstheme="minorHAnsi"/>
          <w:sz w:val="24"/>
          <w:szCs w:val="24"/>
        </w:rPr>
        <w:t>findings</w:t>
      </w:r>
      <w:r w:rsidR="00E056C6" w:rsidRPr="002A7671">
        <w:rPr>
          <w:rFonts w:cstheme="minorHAnsi"/>
          <w:sz w:val="24"/>
          <w:szCs w:val="24"/>
        </w:rPr>
        <w:t>. The focus of the report is on how far the project managed to achieve its overall and specific objectives, and subsequently, on the overall impact of the project on the beneficiaries since April 2010.</w:t>
      </w:r>
      <w:r w:rsidR="00121231" w:rsidRPr="002A7671">
        <w:rPr>
          <w:rFonts w:cstheme="minorHAnsi"/>
          <w:sz w:val="24"/>
          <w:szCs w:val="24"/>
        </w:rPr>
        <w:t xml:space="preserve"> </w:t>
      </w:r>
      <w:r w:rsidR="002D4C33" w:rsidRPr="002A7671">
        <w:rPr>
          <w:rFonts w:cstheme="minorHAnsi"/>
          <w:sz w:val="24"/>
          <w:szCs w:val="24"/>
        </w:rPr>
        <w:t>The writing process included defining the main aim</w:t>
      </w:r>
      <w:r w:rsidR="00F965E4" w:rsidRPr="002A7671">
        <w:rPr>
          <w:rFonts w:cstheme="minorHAnsi"/>
          <w:sz w:val="24"/>
          <w:szCs w:val="24"/>
        </w:rPr>
        <w:t xml:space="preserve"> of the report</w:t>
      </w:r>
      <w:r w:rsidR="002D4C33" w:rsidRPr="002A7671">
        <w:rPr>
          <w:rFonts w:cstheme="minorHAnsi"/>
          <w:sz w:val="24"/>
          <w:szCs w:val="24"/>
        </w:rPr>
        <w:t>, collection of data</w:t>
      </w:r>
      <w:r w:rsidR="00F965E4" w:rsidRPr="002A7671">
        <w:rPr>
          <w:rFonts w:cstheme="minorHAnsi"/>
          <w:sz w:val="24"/>
          <w:szCs w:val="24"/>
        </w:rPr>
        <w:t xml:space="preserve"> from primary and secondary sources</w:t>
      </w:r>
      <w:r w:rsidR="002D4C33" w:rsidRPr="002A7671">
        <w:rPr>
          <w:rFonts w:cstheme="minorHAnsi"/>
          <w:sz w:val="24"/>
          <w:szCs w:val="24"/>
        </w:rPr>
        <w:t>, focus on relevant information and facts, organization of information and careful revision of the d</w:t>
      </w:r>
      <w:r w:rsidR="000F7CAB" w:rsidRPr="002A7671">
        <w:rPr>
          <w:rFonts w:cstheme="minorHAnsi"/>
          <w:sz w:val="24"/>
          <w:szCs w:val="24"/>
        </w:rPr>
        <w:t>ra</w:t>
      </w:r>
      <w:r w:rsidR="002D4C33" w:rsidRPr="002A7671">
        <w:rPr>
          <w:rFonts w:cstheme="minorHAnsi"/>
          <w:sz w:val="24"/>
          <w:szCs w:val="24"/>
        </w:rPr>
        <w:t xml:space="preserve">ft. </w:t>
      </w:r>
    </w:p>
    <w:p w:rsidR="00121231" w:rsidRPr="002A7671" w:rsidRDefault="0043741F" w:rsidP="008E0421">
      <w:pPr>
        <w:autoSpaceDE w:val="0"/>
        <w:autoSpaceDN w:val="0"/>
        <w:adjustRightInd w:val="0"/>
        <w:spacing w:after="0"/>
        <w:ind w:left="720"/>
        <w:jc w:val="both"/>
        <w:rPr>
          <w:rFonts w:cstheme="minorHAnsi"/>
          <w:sz w:val="24"/>
          <w:szCs w:val="24"/>
        </w:rPr>
      </w:pPr>
      <w:r w:rsidRPr="002A7671">
        <w:rPr>
          <w:rFonts w:cstheme="minorHAnsi"/>
          <w:sz w:val="24"/>
          <w:szCs w:val="24"/>
        </w:rPr>
        <w:t xml:space="preserve">The report covers the components of </w:t>
      </w:r>
      <w:r w:rsidR="00121231" w:rsidRPr="002A7671">
        <w:rPr>
          <w:rFonts w:cstheme="minorHAnsi"/>
          <w:sz w:val="24"/>
          <w:szCs w:val="24"/>
        </w:rPr>
        <w:t xml:space="preserve">water, sanitation and hygiene </w:t>
      </w:r>
      <w:r w:rsidRPr="002A7671">
        <w:rPr>
          <w:rFonts w:cstheme="minorHAnsi"/>
          <w:sz w:val="24"/>
          <w:szCs w:val="24"/>
        </w:rPr>
        <w:t>as WASH</w:t>
      </w:r>
      <w:r w:rsidR="00121231" w:rsidRPr="002A7671">
        <w:rPr>
          <w:rFonts w:cstheme="minorHAnsi"/>
          <w:sz w:val="24"/>
          <w:szCs w:val="24"/>
        </w:rPr>
        <w:t xml:space="preserve"> se</w:t>
      </w:r>
      <w:r w:rsidRPr="002A7671">
        <w:rPr>
          <w:rFonts w:cstheme="minorHAnsi"/>
          <w:sz w:val="24"/>
          <w:szCs w:val="24"/>
        </w:rPr>
        <w:t>cto</w:t>
      </w:r>
      <w:r w:rsidR="00121231" w:rsidRPr="002A7671">
        <w:rPr>
          <w:rFonts w:cstheme="minorHAnsi"/>
          <w:sz w:val="24"/>
          <w:szCs w:val="24"/>
        </w:rPr>
        <w:t xml:space="preserve">r, </w:t>
      </w:r>
      <w:r w:rsidRPr="002A7671">
        <w:rPr>
          <w:rFonts w:cstheme="minorHAnsi"/>
          <w:sz w:val="24"/>
          <w:szCs w:val="24"/>
        </w:rPr>
        <w:t xml:space="preserve">and </w:t>
      </w:r>
      <w:r w:rsidR="00121231" w:rsidRPr="002A7671">
        <w:rPr>
          <w:rFonts w:cstheme="minorHAnsi"/>
          <w:sz w:val="24"/>
          <w:szCs w:val="24"/>
        </w:rPr>
        <w:t>health and nutrition</w:t>
      </w:r>
      <w:r w:rsidRPr="002A7671">
        <w:rPr>
          <w:rFonts w:cstheme="minorHAnsi"/>
          <w:sz w:val="24"/>
          <w:szCs w:val="24"/>
        </w:rPr>
        <w:t xml:space="preserve"> as </w:t>
      </w:r>
      <w:r w:rsidR="00E4250E" w:rsidRPr="002A7671">
        <w:rPr>
          <w:rFonts w:cstheme="minorHAnsi"/>
          <w:sz w:val="24"/>
          <w:szCs w:val="24"/>
        </w:rPr>
        <w:t xml:space="preserve">a separate sector. Inter-relation between the two sectors is of course considered. </w:t>
      </w:r>
      <w:r w:rsidR="00940A95" w:rsidRPr="002A7671">
        <w:rPr>
          <w:rFonts w:cstheme="minorHAnsi"/>
          <w:sz w:val="24"/>
          <w:szCs w:val="24"/>
        </w:rPr>
        <w:t xml:space="preserve">The report highlights </w:t>
      </w:r>
      <w:r w:rsidR="00E76C94" w:rsidRPr="002A7671">
        <w:rPr>
          <w:rFonts w:cstheme="minorHAnsi"/>
          <w:sz w:val="24"/>
          <w:szCs w:val="24"/>
        </w:rPr>
        <w:t xml:space="preserve">whether the </w:t>
      </w:r>
      <w:r w:rsidR="00940A95" w:rsidRPr="002A7671">
        <w:rPr>
          <w:rFonts w:cstheme="minorHAnsi"/>
          <w:sz w:val="24"/>
          <w:szCs w:val="24"/>
        </w:rPr>
        <w:t xml:space="preserve">CIS has </w:t>
      </w:r>
      <w:r w:rsidR="00E76C94" w:rsidRPr="002A7671">
        <w:rPr>
          <w:rFonts w:cstheme="minorHAnsi"/>
          <w:sz w:val="24"/>
          <w:szCs w:val="24"/>
        </w:rPr>
        <w:t xml:space="preserve">– through addressing problems under these sectors - managed to </w:t>
      </w:r>
      <w:r w:rsidR="00121231" w:rsidRPr="002A7671">
        <w:rPr>
          <w:rFonts w:cstheme="minorHAnsi"/>
          <w:sz w:val="24"/>
          <w:szCs w:val="24"/>
        </w:rPr>
        <w:t xml:space="preserve">maintain the minimum standards of well-being among </w:t>
      </w:r>
      <w:r w:rsidR="005E4733" w:rsidRPr="002A7671">
        <w:rPr>
          <w:rFonts w:cstheme="minorHAnsi"/>
          <w:sz w:val="24"/>
          <w:szCs w:val="24"/>
        </w:rPr>
        <w:t xml:space="preserve">a population of 299,129 beneficiaries consisting of IDPs, host community and </w:t>
      </w:r>
      <w:r w:rsidR="00121231" w:rsidRPr="002A7671">
        <w:rPr>
          <w:rFonts w:cstheme="minorHAnsi"/>
          <w:sz w:val="24"/>
          <w:szCs w:val="24"/>
        </w:rPr>
        <w:t xml:space="preserve">people living in surrounding villages. </w:t>
      </w:r>
      <w:r w:rsidR="00246EFC" w:rsidRPr="002A7671">
        <w:rPr>
          <w:rFonts w:cstheme="minorHAnsi"/>
          <w:sz w:val="24"/>
          <w:szCs w:val="24"/>
        </w:rPr>
        <w:t xml:space="preserve">While </w:t>
      </w:r>
      <w:r w:rsidR="00121231" w:rsidRPr="002A7671">
        <w:rPr>
          <w:rFonts w:cstheme="minorHAnsi"/>
          <w:sz w:val="24"/>
          <w:szCs w:val="24"/>
        </w:rPr>
        <w:t>W</w:t>
      </w:r>
      <w:r w:rsidR="00246EFC" w:rsidRPr="002A7671">
        <w:rPr>
          <w:rFonts w:cstheme="minorHAnsi"/>
          <w:sz w:val="24"/>
          <w:szCs w:val="24"/>
        </w:rPr>
        <w:t>A</w:t>
      </w:r>
      <w:r w:rsidR="00121231" w:rsidRPr="002A7671">
        <w:rPr>
          <w:rFonts w:cstheme="minorHAnsi"/>
          <w:sz w:val="24"/>
          <w:szCs w:val="24"/>
        </w:rPr>
        <w:t xml:space="preserve">SH services are provided in </w:t>
      </w:r>
      <w:r w:rsidR="000D240C" w:rsidRPr="002A7671">
        <w:rPr>
          <w:rFonts w:cstheme="minorHAnsi"/>
          <w:sz w:val="24"/>
          <w:szCs w:val="24"/>
        </w:rPr>
        <w:t>the three tar</w:t>
      </w:r>
      <w:r w:rsidR="00C34FF5">
        <w:rPr>
          <w:rFonts w:cstheme="minorHAnsi"/>
          <w:sz w:val="24"/>
          <w:szCs w:val="24"/>
        </w:rPr>
        <w:t xml:space="preserve">geted Localities </w:t>
      </w:r>
      <w:proofErr w:type="spellStart"/>
      <w:r w:rsidR="00C34FF5">
        <w:rPr>
          <w:rFonts w:cstheme="minorHAnsi"/>
          <w:sz w:val="24"/>
          <w:szCs w:val="24"/>
        </w:rPr>
        <w:t>Nyala</w:t>
      </w:r>
      <w:proofErr w:type="spellEnd"/>
      <w:r w:rsidR="00C34FF5">
        <w:rPr>
          <w:rFonts w:cstheme="minorHAnsi"/>
          <w:sz w:val="24"/>
          <w:szCs w:val="24"/>
        </w:rPr>
        <w:t xml:space="preserve"> (Al-Sala</w:t>
      </w:r>
      <w:r w:rsidR="000D240C" w:rsidRPr="002A7671">
        <w:rPr>
          <w:rFonts w:cstheme="minorHAnsi"/>
          <w:sz w:val="24"/>
          <w:szCs w:val="24"/>
        </w:rPr>
        <w:t>m camp),</w:t>
      </w:r>
      <w:r w:rsidR="00246EFC" w:rsidRPr="002A7671">
        <w:rPr>
          <w:rFonts w:cstheme="minorHAnsi"/>
          <w:sz w:val="24"/>
          <w:szCs w:val="24"/>
        </w:rPr>
        <w:t xml:space="preserve"> </w:t>
      </w:r>
      <w:proofErr w:type="spellStart"/>
      <w:r w:rsidR="00246EFC" w:rsidRPr="002A7671">
        <w:rPr>
          <w:rFonts w:cstheme="minorHAnsi"/>
          <w:sz w:val="24"/>
          <w:szCs w:val="24"/>
        </w:rPr>
        <w:t>Kas</w:t>
      </w:r>
      <w:r w:rsidR="000D240C" w:rsidRPr="002A7671">
        <w:rPr>
          <w:rFonts w:cstheme="minorHAnsi"/>
          <w:sz w:val="24"/>
          <w:szCs w:val="24"/>
        </w:rPr>
        <w:t>s</w:t>
      </w:r>
      <w:proofErr w:type="spellEnd"/>
      <w:r w:rsidR="000D240C" w:rsidRPr="002A7671">
        <w:rPr>
          <w:rFonts w:cstheme="minorHAnsi"/>
          <w:sz w:val="24"/>
          <w:szCs w:val="24"/>
        </w:rPr>
        <w:t xml:space="preserve"> and </w:t>
      </w:r>
      <w:proofErr w:type="spellStart"/>
      <w:r w:rsidR="000D240C" w:rsidRPr="002A7671">
        <w:rPr>
          <w:rFonts w:cstheme="minorHAnsi"/>
          <w:sz w:val="24"/>
          <w:szCs w:val="24"/>
        </w:rPr>
        <w:t>Gereida</w:t>
      </w:r>
      <w:proofErr w:type="spellEnd"/>
      <w:r w:rsidR="008E0421" w:rsidRPr="002A7671">
        <w:rPr>
          <w:rFonts w:cstheme="minorHAnsi"/>
          <w:sz w:val="24"/>
          <w:szCs w:val="24"/>
        </w:rPr>
        <w:t>;</w:t>
      </w:r>
      <w:r w:rsidR="00121231" w:rsidRPr="002A7671">
        <w:rPr>
          <w:rFonts w:cstheme="minorHAnsi"/>
          <w:sz w:val="24"/>
          <w:szCs w:val="24"/>
        </w:rPr>
        <w:t xml:space="preserve"> </w:t>
      </w:r>
      <w:r w:rsidR="008E0421" w:rsidRPr="002A7671">
        <w:rPr>
          <w:rFonts w:cstheme="minorHAnsi"/>
          <w:sz w:val="24"/>
          <w:szCs w:val="24"/>
        </w:rPr>
        <w:t>h</w:t>
      </w:r>
      <w:r w:rsidR="00121231" w:rsidRPr="002A7671">
        <w:rPr>
          <w:rFonts w:cstheme="minorHAnsi"/>
          <w:sz w:val="24"/>
          <w:szCs w:val="24"/>
        </w:rPr>
        <w:t xml:space="preserve">ealth and nutrition services are provided in </w:t>
      </w:r>
      <w:proofErr w:type="spellStart"/>
      <w:r w:rsidR="00121231" w:rsidRPr="002A7671">
        <w:rPr>
          <w:rFonts w:cstheme="minorHAnsi"/>
          <w:sz w:val="24"/>
          <w:szCs w:val="24"/>
        </w:rPr>
        <w:t>Kass</w:t>
      </w:r>
      <w:proofErr w:type="spellEnd"/>
      <w:r w:rsidR="00121231" w:rsidRPr="002A7671">
        <w:rPr>
          <w:rFonts w:cstheme="minorHAnsi"/>
          <w:sz w:val="24"/>
          <w:szCs w:val="24"/>
        </w:rPr>
        <w:t xml:space="preserve"> </w:t>
      </w:r>
      <w:r w:rsidR="008E0421" w:rsidRPr="002A7671">
        <w:rPr>
          <w:rFonts w:cstheme="minorHAnsi"/>
          <w:sz w:val="24"/>
          <w:szCs w:val="24"/>
        </w:rPr>
        <w:t>L</w:t>
      </w:r>
      <w:r w:rsidR="00121231" w:rsidRPr="002A7671">
        <w:rPr>
          <w:rFonts w:cstheme="minorHAnsi"/>
          <w:sz w:val="24"/>
          <w:szCs w:val="24"/>
        </w:rPr>
        <w:t>ocality</w:t>
      </w:r>
      <w:r w:rsidR="008E0421" w:rsidRPr="002A7671">
        <w:rPr>
          <w:rFonts w:cstheme="minorHAnsi"/>
          <w:sz w:val="24"/>
          <w:szCs w:val="24"/>
        </w:rPr>
        <w:t xml:space="preserve"> only</w:t>
      </w:r>
      <w:r w:rsidR="001F33C3" w:rsidRPr="002A7671">
        <w:rPr>
          <w:rFonts w:cstheme="minorHAnsi"/>
          <w:sz w:val="24"/>
          <w:szCs w:val="24"/>
        </w:rPr>
        <w:t xml:space="preserve"> for IDPs, host community and surrounding villages</w:t>
      </w:r>
      <w:r w:rsidR="00121231" w:rsidRPr="002A7671">
        <w:rPr>
          <w:rFonts w:cstheme="minorHAnsi"/>
          <w:sz w:val="24"/>
          <w:szCs w:val="24"/>
        </w:rPr>
        <w:t xml:space="preserve">. </w:t>
      </w:r>
    </w:p>
    <w:p w:rsidR="00DC330A" w:rsidRPr="002A7671" w:rsidRDefault="00DC330A" w:rsidP="00DC330A">
      <w:pPr>
        <w:autoSpaceDE w:val="0"/>
        <w:autoSpaceDN w:val="0"/>
        <w:adjustRightInd w:val="0"/>
        <w:spacing w:after="0"/>
        <w:jc w:val="both"/>
        <w:rPr>
          <w:rFonts w:cstheme="minorHAnsi"/>
          <w:sz w:val="24"/>
          <w:szCs w:val="24"/>
        </w:rPr>
      </w:pPr>
      <w:r w:rsidRPr="002A7671">
        <w:rPr>
          <w:rFonts w:cstheme="minorHAnsi"/>
          <w:sz w:val="24"/>
          <w:szCs w:val="24"/>
        </w:rPr>
        <w:tab/>
      </w:r>
    </w:p>
    <w:p w:rsidR="00EA6AB4" w:rsidRPr="002A7671" w:rsidRDefault="00884381" w:rsidP="001B7984">
      <w:pPr>
        <w:autoSpaceDE w:val="0"/>
        <w:autoSpaceDN w:val="0"/>
        <w:adjustRightInd w:val="0"/>
        <w:spacing w:after="0"/>
        <w:ind w:left="720"/>
        <w:jc w:val="both"/>
        <w:rPr>
          <w:rFonts w:cstheme="minorHAnsi"/>
          <w:sz w:val="24"/>
          <w:szCs w:val="24"/>
        </w:rPr>
      </w:pPr>
      <w:r w:rsidRPr="002A7671">
        <w:rPr>
          <w:rFonts w:cstheme="minorHAnsi"/>
          <w:bCs/>
          <w:sz w:val="24"/>
          <w:szCs w:val="24"/>
        </w:rPr>
        <w:t xml:space="preserve">The scope of this report is limited to </w:t>
      </w:r>
      <w:r w:rsidR="00EB1C09" w:rsidRPr="002A7671">
        <w:rPr>
          <w:rFonts w:cstheme="minorHAnsi"/>
          <w:bCs/>
          <w:sz w:val="24"/>
          <w:szCs w:val="24"/>
        </w:rPr>
        <w:t>determining</w:t>
      </w:r>
      <w:r w:rsidR="006E40B2" w:rsidRPr="002A7671">
        <w:rPr>
          <w:rFonts w:cstheme="minorHAnsi"/>
          <w:bCs/>
          <w:sz w:val="24"/>
          <w:szCs w:val="24"/>
        </w:rPr>
        <w:t xml:space="preserve"> the relevance</w:t>
      </w:r>
      <w:r w:rsidR="00BD6AA4" w:rsidRPr="002A7671">
        <w:rPr>
          <w:rFonts w:cstheme="minorHAnsi"/>
          <w:bCs/>
          <w:sz w:val="24"/>
          <w:szCs w:val="24"/>
        </w:rPr>
        <w:t>,</w:t>
      </w:r>
      <w:r w:rsidR="006E40B2" w:rsidRPr="002A7671">
        <w:rPr>
          <w:rFonts w:cstheme="minorHAnsi"/>
          <w:bCs/>
          <w:sz w:val="24"/>
          <w:szCs w:val="24"/>
        </w:rPr>
        <w:t xml:space="preserve"> effectiveness </w:t>
      </w:r>
      <w:r w:rsidR="00BD6AA4" w:rsidRPr="002A7671">
        <w:rPr>
          <w:rFonts w:cstheme="minorHAnsi"/>
          <w:bCs/>
          <w:sz w:val="24"/>
          <w:szCs w:val="24"/>
        </w:rPr>
        <w:t xml:space="preserve">and impact </w:t>
      </w:r>
      <w:r w:rsidR="006E40B2" w:rsidRPr="002A7671">
        <w:rPr>
          <w:rFonts w:cstheme="minorHAnsi"/>
          <w:bCs/>
          <w:sz w:val="24"/>
          <w:szCs w:val="24"/>
        </w:rPr>
        <w:t xml:space="preserve">of </w:t>
      </w:r>
      <w:r w:rsidR="00366D91" w:rsidRPr="002A7671">
        <w:rPr>
          <w:rFonts w:cstheme="minorHAnsi"/>
          <w:bCs/>
          <w:sz w:val="24"/>
          <w:szCs w:val="24"/>
        </w:rPr>
        <w:t>the intervention</w:t>
      </w:r>
      <w:r w:rsidR="00A15F31" w:rsidRPr="002A7671">
        <w:rPr>
          <w:rFonts w:cstheme="minorHAnsi"/>
          <w:bCs/>
          <w:sz w:val="24"/>
          <w:szCs w:val="24"/>
        </w:rPr>
        <w:t>s</w:t>
      </w:r>
      <w:r w:rsidR="00366D91" w:rsidRPr="002A7671">
        <w:rPr>
          <w:rFonts w:cstheme="minorHAnsi"/>
          <w:bCs/>
          <w:sz w:val="24"/>
          <w:szCs w:val="24"/>
        </w:rPr>
        <w:t xml:space="preserve"> </w:t>
      </w:r>
      <w:r w:rsidR="00EC0BE2" w:rsidRPr="002A7671">
        <w:rPr>
          <w:rFonts w:cstheme="minorHAnsi"/>
          <w:bCs/>
          <w:sz w:val="24"/>
          <w:szCs w:val="24"/>
        </w:rPr>
        <w:t xml:space="preserve">and the </w:t>
      </w:r>
      <w:r w:rsidR="00EA6AB4" w:rsidRPr="002A7671">
        <w:rPr>
          <w:rFonts w:cstheme="minorHAnsi"/>
          <w:sz w:val="24"/>
          <w:szCs w:val="24"/>
        </w:rPr>
        <w:t>extent to whi</w:t>
      </w:r>
      <w:r w:rsidR="00BD6AA4" w:rsidRPr="002A7671">
        <w:rPr>
          <w:rFonts w:cstheme="minorHAnsi"/>
          <w:sz w:val="24"/>
          <w:szCs w:val="24"/>
        </w:rPr>
        <w:t>c</w:t>
      </w:r>
      <w:r w:rsidR="00EA6AB4" w:rsidRPr="002A7671">
        <w:rPr>
          <w:rFonts w:cstheme="minorHAnsi"/>
          <w:sz w:val="24"/>
          <w:szCs w:val="24"/>
        </w:rPr>
        <w:t xml:space="preserve">h the project achieved its objectives and </w:t>
      </w:r>
      <w:r w:rsidR="00EC0BE2" w:rsidRPr="002A7671">
        <w:rPr>
          <w:rFonts w:cstheme="minorHAnsi"/>
          <w:sz w:val="24"/>
          <w:szCs w:val="24"/>
        </w:rPr>
        <w:t xml:space="preserve">delivered its </w:t>
      </w:r>
      <w:r w:rsidR="00EA6AB4" w:rsidRPr="002A7671">
        <w:rPr>
          <w:rFonts w:cstheme="minorHAnsi"/>
          <w:sz w:val="24"/>
          <w:szCs w:val="24"/>
        </w:rPr>
        <w:t>expected results with reference to the verifiable indicators listed</w:t>
      </w:r>
      <w:r w:rsidR="0072571E">
        <w:rPr>
          <w:rFonts w:cstheme="minorHAnsi"/>
          <w:sz w:val="24"/>
          <w:szCs w:val="24"/>
        </w:rPr>
        <w:t xml:space="preserve"> in the log frame</w:t>
      </w:r>
      <w:r w:rsidR="000D2361">
        <w:rPr>
          <w:rFonts w:cstheme="minorHAnsi"/>
          <w:sz w:val="24"/>
          <w:szCs w:val="24"/>
        </w:rPr>
        <w:t>.</w:t>
      </w:r>
      <w:r w:rsidR="0072571E">
        <w:rPr>
          <w:rFonts w:cstheme="minorHAnsi"/>
          <w:sz w:val="24"/>
          <w:szCs w:val="24"/>
        </w:rPr>
        <w:t xml:space="preserve"> </w:t>
      </w:r>
      <w:r w:rsidR="00975900">
        <w:rPr>
          <w:rFonts w:cstheme="minorHAnsi"/>
          <w:color w:val="FF0000"/>
          <w:sz w:val="24"/>
          <w:szCs w:val="24"/>
        </w:rPr>
        <w:t xml:space="preserve">It is not part of this scope to </w:t>
      </w:r>
      <w:r w:rsidR="00676C6B">
        <w:rPr>
          <w:rFonts w:cstheme="minorHAnsi"/>
          <w:color w:val="FF0000"/>
          <w:sz w:val="24"/>
          <w:szCs w:val="24"/>
        </w:rPr>
        <w:t xml:space="preserve">assess the </w:t>
      </w:r>
      <w:r w:rsidR="004A0DFC">
        <w:rPr>
          <w:rFonts w:cstheme="minorHAnsi"/>
          <w:color w:val="FF0000"/>
          <w:sz w:val="24"/>
          <w:szCs w:val="24"/>
        </w:rPr>
        <w:t xml:space="preserve">technical aspects of the </w:t>
      </w:r>
      <w:r w:rsidR="00802768">
        <w:rPr>
          <w:rFonts w:cstheme="minorHAnsi"/>
          <w:color w:val="FF0000"/>
          <w:sz w:val="24"/>
          <w:szCs w:val="24"/>
        </w:rPr>
        <w:t xml:space="preserve">construction of the </w:t>
      </w:r>
      <w:r w:rsidR="004A0DFC">
        <w:rPr>
          <w:rFonts w:cstheme="minorHAnsi"/>
          <w:color w:val="FF0000"/>
          <w:sz w:val="24"/>
          <w:szCs w:val="24"/>
        </w:rPr>
        <w:t xml:space="preserve">water sources, health centers or nutrition centers. It is not concerned with </w:t>
      </w:r>
      <w:r w:rsidR="000D02A5">
        <w:rPr>
          <w:rFonts w:cstheme="minorHAnsi"/>
          <w:color w:val="FF0000"/>
          <w:sz w:val="24"/>
          <w:szCs w:val="24"/>
        </w:rPr>
        <w:t>the management history of the</w:t>
      </w:r>
      <w:r w:rsidR="00037E1A">
        <w:rPr>
          <w:rFonts w:cstheme="minorHAnsi"/>
          <w:color w:val="FF0000"/>
          <w:sz w:val="24"/>
          <w:szCs w:val="24"/>
        </w:rPr>
        <w:t>se facilities by other NGOs</w:t>
      </w:r>
      <w:r w:rsidR="0012400D">
        <w:rPr>
          <w:rFonts w:cstheme="minorHAnsi"/>
          <w:color w:val="FF0000"/>
          <w:sz w:val="24"/>
          <w:szCs w:val="24"/>
        </w:rPr>
        <w:t xml:space="preserve"> as well</w:t>
      </w:r>
      <w:r w:rsidR="00037E1A">
        <w:rPr>
          <w:rFonts w:cstheme="minorHAnsi"/>
          <w:color w:val="FF0000"/>
          <w:sz w:val="24"/>
          <w:szCs w:val="24"/>
        </w:rPr>
        <w:t xml:space="preserve">. </w:t>
      </w:r>
      <w:r w:rsidR="001B7984">
        <w:rPr>
          <w:rFonts w:cstheme="minorHAnsi"/>
          <w:color w:val="FF0000"/>
          <w:sz w:val="24"/>
          <w:szCs w:val="24"/>
        </w:rPr>
        <w:t>The scope doesn’t</w:t>
      </w:r>
      <w:r w:rsidR="0012400D">
        <w:rPr>
          <w:rFonts w:cstheme="minorHAnsi"/>
          <w:color w:val="FF0000"/>
          <w:sz w:val="24"/>
          <w:szCs w:val="24"/>
        </w:rPr>
        <w:t xml:space="preserve">, also, </w:t>
      </w:r>
      <w:r w:rsidR="001B7984">
        <w:rPr>
          <w:rFonts w:cstheme="minorHAnsi"/>
          <w:color w:val="FF0000"/>
          <w:sz w:val="24"/>
          <w:szCs w:val="24"/>
        </w:rPr>
        <w:t xml:space="preserve">include assessing the awareness-raising messages.  </w:t>
      </w:r>
      <w:r w:rsidR="000D02A5">
        <w:rPr>
          <w:rFonts w:cstheme="minorHAnsi"/>
          <w:color w:val="FF0000"/>
          <w:sz w:val="24"/>
          <w:szCs w:val="24"/>
        </w:rPr>
        <w:t xml:space="preserve"> </w:t>
      </w:r>
    </w:p>
    <w:p w:rsidR="00EA6AB4" w:rsidRPr="002A7671" w:rsidRDefault="00DC330A" w:rsidP="00DC330A">
      <w:pPr>
        <w:pStyle w:val="NormalWeb"/>
        <w:spacing w:line="276" w:lineRule="auto"/>
        <w:ind w:left="720"/>
        <w:jc w:val="both"/>
        <w:rPr>
          <w:rFonts w:asciiTheme="minorHAnsi" w:hAnsiTheme="minorHAnsi" w:cstheme="minorHAnsi"/>
        </w:rPr>
      </w:pPr>
      <w:r w:rsidRPr="002A7671">
        <w:rPr>
          <w:rFonts w:asciiTheme="minorHAnsi" w:hAnsiTheme="minorHAnsi" w:cstheme="minorHAnsi"/>
        </w:rPr>
        <w:t>The scope, also, include determination of</w:t>
      </w:r>
      <w:r w:rsidR="00EA6AB4" w:rsidRPr="002A7671">
        <w:rPr>
          <w:rFonts w:asciiTheme="minorHAnsi" w:hAnsiTheme="minorHAnsi" w:cstheme="minorHAnsi"/>
        </w:rPr>
        <w:t xml:space="preserve"> the extent to which the adopted project intervention strategies and approaches contributed to achievement of the project objectives;</w:t>
      </w:r>
      <w:r w:rsidRPr="002A7671">
        <w:rPr>
          <w:rFonts w:asciiTheme="minorHAnsi" w:hAnsiTheme="minorHAnsi" w:cstheme="minorHAnsi"/>
        </w:rPr>
        <w:t xml:space="preserve"> </w:t>
      </w:r>
      <w:r w:rsidR="00EA6AB4" w:rsidRPr="002A7671">
        <w:rPr>
          <w:rFonts w:asciiTheme="minorHAnsi" w:hAnsiTheme="minorHAnsi" w:cstheme="minorHAnsi"/>
        </w:rPr>
        <w:t>the extent to which the program contributed to the resilience of targeted communities, and the extent of ownership of the program by local communities.</w:t>
      </w:r>
    </w:p>
    <w:p w:rsidR="00EA6AB4" w:rsidRPr="002A7671" w:rsidRDefault="00DC330A" w:rsidP="00DC330A">
      <w:pPr>
        <w:pStyle w:val="NormalWeb"/>
        <w:spacing w:line="276" w:lineRule="auto"/>
        <w:ind w:left="720"/>
        <w:jc w:val="both"/>
        <w:rPr>
          <w:rFonts w:asciiTheme="minorHAnsi" w:hAnsiTheme="minorHAnsi" w:cstheme="minorHAnsi"/>
        </w:rPr>
      </w:pPr>
      <w:r w:rsidRPr="002A7671">
        <w:rPr>
          <w:rFonts w:asciiTheme="minorHAnsi" w:hAnsiTheme="minorHAnsi" w:cstheme="minorHAnsi"/>
        </w:rPr>
        <w:t>Identification of the key lessons learnt and provision of</w:t>
      </w:r>
      <w:r w:rsidR="00EA6AB4" w:rsidRPr="002A7671">
        <w:rPr>
          <w:rFonts w:asciiTheme="minorHAnsi" w:hAnsiTheme="minorHAnsi" w:cstheme="minorHAnsi"/>
        </w:rPr>
        <w:t xml:space="preserve"> general and sector-specific recommendations </w:t>
      </w:r>
      <w:r w:rsidRPr="002A7671">
        <w:rPr>
          <w:rFonts w:asciiTheme="minorHAnsi" w:hAnsiTheme="minorHAnsi" w:cstheme="minorHAnsi"/>
        </w:rPr>
        <w:t>is an important element to this scope</w:t>
      </w:r>
      <w:r w:rsidR="00EA6AB4" w:rsidRPr="002A7671">
        <w:rPr>
          <w:rFonts w:asciiTheme="minorHAnsi" w:hAnsiTheme="minorHAnsi" w:cstheme="minorHAnsi"/>
        </w:rPr>
        <w:t xml:space="preserve">. </w:t>
      </w:r>
    </w:p>
    <w:p w:rsidR="00121231" w:rsidRPr="002A7671" w:rsidRDefault="00121231" w:rsidP="00295CDD">
      <w:pPr>
        <w:autoSpaceDE w:val="0"/>
        <w:autoSpaceDN w:val="0"/>
        <w:adjustRightInd w:val="0"/>
        <w:spacing w:after="0"/>
        <w:ind w:left="720"/>
        <w:jc w:val="both"/>
        <w:rPr>
          <w:rFonts w:cstheme="minorHAnsi"/>
          <w:sz w:val="24"/>
          <w:szCs w:val="24"/>
        </w:rPr>
      </w:pPr>
      <w:r w:rsidRPr="002A7671">
        <w:rPr>
          <w:rFonts w:cstheme="minorHAnsi"/>
          <w:b/>
          <w:sz w:val="24"/>
          <w:szCs w:val="24"/>
        </w:rPr>
        <w:lastRenderedPageBreak/>
        <w:t>Overall objective:</w:t>
      </w:r>
      <w:r w:rsidRPr="002A7671">
        <w:rPr>
          <w:rFonts w:cstheme="minorHAnsi"/>
          <w:sz w:val="24"/>
          <w:szCs w:val="24"/>
        </w:rPr>
        <w:t xml:space="preserve"> To contribute to the reduction of mortality and morbidity among highly vulnerable populations in camps through the provision of basic services including WASH, health and nutrition services, and basic livelihoods support to returnees in surrounding areas.</w:t>
      </w:r>
    </w:p>
    <w:p w:rsidR="00121231" w:rsidRPr="002A7671" w:rsidRDefault="00121231" w:rsidP="008A12CB">
      <w:pPr>
        <w:pStyle w:val="ListParagraph"/>
        <w:jc w:val="both"/>
        <w:rPr>
          <w:rFonts w:cstheme="minorHAnsi"/>
          <w:sz w:val="24"/>
          <w:szCs w:val="24"/>
        </w:rPr>
      </w:pPr>
    </w:p>
    <w:p w:rsidR="00121231" w:rsidRPr="002A7671" w:rsidRDefault="00121231" w:rsidP="00121231">
      <w:pPr>
        <w:pStyle w:val="ListParagraph"/>
        <w:jc w:val="both"/>
        <w:rPr>
          <w:rFonts w:cstheme="minorHAnsi"/>
          <w:sz w:val="24"/>
          <w:szCs w:val="24"/>
        </w:rPr>
      </w:pPr>
      <w:r w:rsidRPr="002A7671">
        <w:rPr>
          <w:rFonts w:cstheme="minorHAnsi"/>
          <w:sz w:val="24"/>
          <w:szCs w:val="24"/>
        </w:rPr>
        <w:t xml:space="preserve">Constraints: confidentiality of information about malnutrition, mortality and morbidity at the SMOH.  </w:t>
      </w:r>
    </w:p>
    <w:p w:rsidR="00121231" w:rsidRPr="002A7671" w:rsidRDefault="00121231" w:rsidP="008A12CB">
      <w:pPr>
        <w:pStyle w:val="ListParagraph"/>
        <w:jc w:val="both"/>
        <w:rPr>
          <w:rFonts w:cstheme="minorHAnsi"/>
          <w:sz w:val="24"/>
          <w:szCs w:val="24"/>
        </w:rPr>
      </w:pPr>
    </w:p>
    <w:p w:rsidR="00AE711A" w:rsidRPr="005702D4" w:rsidRDefault="00E40BB3" w:rsidP="00752D6A">
      <w:pPr>
        <w:pStyle w:val="ListParagraph"/>
        <w:jc w:val="both"/>
        <w:rPr>
          <w:rFonts w:cstheme="minorHAnsi"/>
          <w:color w:val="FF0000"/>
          <w:sz w:val="24"/>
          <w:szCs w:val="24"/>
        </w:rPr>
      </w:pPr>
      <w:r w:rsidRPr="002A7671">
        <w:rPr>
          <w:rFonts w:cstheme="minorHAnsi"/>
          <w:sz w:val="24"/>
          <w:szCs w:val="24"/>
        </w:rPr>
        <w:t xml:space="preserve">Logistical constraints: travel from </w:t>
      </w:r>
      <w:proofErr w:type="spellStart"/>
      <w:r w:rsidRPr="002A7671">
        <w:rPr>
          <w:rFonts w:cstheme="minorHAnsi"/>
          <w:sz w:val="24"/>
          <w:szCs w:val="24"/>
        </w:rPr>
        <w:t>Nyala</w:t>
      </w:r>
      <w:proofErr w:type="spellEnd"/>
      <w:r w:rsidRPr="002A7671">
        <w:rPr>
          <w:rFonts w:cstheme="minorHAnsi"/>
          <w:sz w:val="24"/>
          <w:szCs w:val="24"/>
        </w:rPr>
        <w:t xml:space="preserve"> to </w:t>
      </w:r>
      <w:proofErr w:type="spellStart"/>
      <w:r w:rsidR="00AC34FC" w:rsidRPr="002A7671">
        <w:rPr>
          <w:rFonts w:cstheme="minorHAnsi"/>
          <w:sz w:val="24"/>
          <w:szCs w:val="24"/>
        </w:rPr>
        <w:t>Gereida</w:t>
      </w:r>
      <w:proofErr w:type="spellEnd"/>
      <w:r w:rsidR="00AC34FC" w:rsidRPr="002A7671">
        <w:rPr>
          <w:rFonts w:cstheme="minorHAnsi"/>
          <w:sz w:val="24"/>
          <w:szCs w:val="24"/>
        </w:rPr>
        <w:t xml:space="preserve"> </w:t>
      </w:r>
      <w:r w:rsidR="00A946C9" w:rsidRPr="002A7671">
        <w:rPr>
          <w:rFonts w:cstheme="minorHAnsi"/>
          <w:sz w:val="24"/>
          <w:szCs w:val="24"/>
        </w:rPr>
        <w:t xml:space="preserve">is difficult; either your timetable matches the UNHAS flights schedule or you go by road using old cars. </w:t>
      </w:r>
      <w:r w:rsidR="00E056C6" w:rsidRPr="002A7671">
        <w:rPr>
          <w:rFonts w:cstheme="minorHAnsi"/>
          <w:sz w:val="24"/>
          <w:szCs w:val="24"/>
        </w:rPr>
        <w:t xml:space="preserve">The road is, also, not always safe. </w:t>
      </w:r>
      <w:r w:rsidR="00752D6A" w:rsidRPr="005702D4">
        <w:rPr>
          <w:rFonts w:cstheme="minorHAnsi"/>
          <w:color w:val="FF0000"/>
          <w:sz w:val="24"/>
          <w:szCs w:val="24"/>
        </w:rPr>
        <w:t>This had affected carrying out the evaluation in terms of timeliness</w:t>
      </w:r>
      <w:r w:rsidR="009C732C" w:rsidRPr="005702D4">
        <w:rPr>
          <w:rFonts w:cstheme="minorHAnsi"/>
          <w:color w:val="FF0000"/>
          <w:sz w:val="24"/>
          <w:szCs w:val="24"/>
        </w:rPr>
        <w:t xml:space="preserve"> and, subsequently, the cost. </w:t>
      </w:r>
      <w:r w:rsidR="00A946C9" w:rsidRPr="005702D4">
        <w:rPr>
          <w:rFonts w:cstheme="minorHAnsi"/>
          <w:color w:val="FF0000"/>
          <w:sz w:val="24"/>
          <w:szCs w:val="24"/>
        </w:rPr>
        <w:t xml:space="preserve">  </w:t>
      </w:r>
    </w:p>
    <w:p w:rsidR="00E40BB3" w:rsidRPr="002A7671" w:rsidRDefault="00E40BB3" w:rsidP="008A12CB">
      <w:pPr>
        <w:pStyle w:val="ListParagraph"/>
        <w:jc w:val="both"/>
        <w:rPr>
          <w:rFonts w:cstheme="minorHAnsi"/>
          <w:sz w:val="24"/>
          <w:szCs w:val="24"/>
        </w:rPr>
      </w:pPr>
      <w:r w:rsidRPr="002A7671">
        <w:rPr>
          <w:rFonts w:cstheme="minorHAnsi"/>
          <w:sz w:val="24"/>
          <w:szCs w:val="24"/>
        </w:rPr>
        <w:t xml:space="preserve"> </w:t>
      </w:r>
    </w:p>
    <w:p w:rsidR="00DF3485" w:rsidRPr="002A7671" w:rsidRDefault="004A3781" w:rsidP="004A3781">
      <w:pPr>
        <w:pStyle w:val="ListParagraph"/>
        <w:jc w:val="both"/>
        <w:rPr>
          <w:rFonts w:cstheme="minorHAnsi"/>
          <w:sz w:val="24"/>
          <w:szCs w:val="24"/>
        </w:rPr>
      </w:pPr>
      <w:r>
        <w:rPr>
          <w:rFonts w:cstheme="minorHAnsi"/>
          <w:sz w:val="24"/>
          <w:szCs w:val="24"/>
        </w:rPr>
        <w:t>The evaluation</w:t>
      </w:r>
      <w:r w:rsidR="00DF3485" w:rsidRPr="002A7671">
        <w:rPr>
          <w:rFonts w:cstheme="minorHAnsi"/>
          <w:sz w:val="24"/>
          <w:szCs w:val="24"/>
        </w:rPr>
        <w:t xml:space="preserve"> assesses how improved water availability has affected various user groups, particularly the poor, and discusses the results and effect of project</w:t>
      </w:r>
      <w:r>
        <w:rPr>
          <w:rFonts w:cstheme="minorHAnsi"/>
          <w:sz w:val="24"/>
          <w:szCs w:val="24"/>
        </w:rPr>
        <w:t>’</w:t>
      </w:r>
      <w:r w:rsidR="00DF3485" w:rsidRPr="002A7671">
        <w:rPr>
          <w:rFonts w:cstheme="minorHAnsi"/>
          <w:sz w:val="24"/>
          <w:szCs w:val="24"/>
        </w:rPr>
        <w:t xml:space="preserve">s </w:t>
      </w:r>
      <w:r>
        <w:rPr>
          <w:rFonts w:cstheme="minorHAnsi"/>
          <w:sz w:val="24"/>
          <w:szCs w:val="24"/>
        </w:rPr>
        <w:t xml:space="preserve">components </w:t>
      </w:r>
      <w:r w:rsidR="00DF3485" w:rsidRPr="002A7671">
        <w:rPr>
          <w:rFonts w:cstheme="minorHAnsi"/>
          <w:sz w:val="24"/>
          <w:szCs w:val="24"/>
        </w:rPr>
        <w:t xml:space="preserve">in the </w:t>
      </w:r>
      <w:r>
        <w:rPr>
          <w:rFonts w:cstheme="minorHAnsi"/>
          <w:sz w:val="24"/>
          <w:szCs w:val="24"/>
        </w:rPr>
        <w:t xml:space="preserve">livelihoods of IDPs in the targeted areas with consideration of </w:t>
      </w:r>
      <w:r w:rsidR="00DF3485" w:rsidRPr="002A7671">
        <w:rPr>
          <w:rFonts w:cstheme="minorHAnsi"/>
          <w:sz w:val="24"/>
          <w:szCs w:val="24"/>
        </w:rPr>
        <w:t>health</w:t>
      </w:r>
      <w:r>
        <w:rPr>
          <w:rFonts w:cstheme="minorHAnsi"/>
          <w:sz w:val="24"/>
          <w:szCs w:val="24"/>
        </w:rPr>
        <w:t>,</w:t>
      </w:r>
      <w:r w:rsidR="00DF3485" w:rsidRPr="002A7671">
        <w:rPr>
          <w:rFonts w:cstheme="minorHAnsi"/>
          <w:sz w:val="24"/>
          <w:szCs w:val="24"/>
        </w:rPr>
        <w:t xml:space="preserve"> environmental, and gender dimensions.</w:t>
      </w:r>
    </w:p>
    <w:p w:rsidR="00DF3485" w:rsidRDefault="00DF3485" w:rsidP="00DF3485">
      <w:pPr>
        <w:pStyle w:val="ListParagraph"/>
      </w:pPr>
    </w:p>
    <w:p w:rsidR="008C0E8F" w:rsidRPr="005D2ABC" w:rsidRDefault="000374E6" w:rsidP="005D2ABC">
      <w:pPr>
        <w:pStyle w:val="ListParagraph"/>
        <w:jc w:val="both"/>
        <w:rPr>
          <w:sz w:val="24"/>
          <w:szCs w:val="24"/>
        </w:rPr>
      </w:pPr>
      <w:r w:rsidRPr="005D2ABC">
        <w:rPr>
          <w:sz w:val="24"/>
          <w:szCs w:val="24"/>
        </w:rPr>
        <w:t>The report is composed of six main sections</w:t>
      </w:r>
      <w:r w:rsidR="00DF1319" w:rsidRPr="005D2ABC">
        <w:rPr>
          <w:sz w:val="24"/>
          <w:szCs w:val="24"/>
        </w:rPr>
        <w:t xml:space="preserve"> an introduction and methodology </w:t>
      </w:r>
      <w:r w:rsidR="00B84ECD" w:rsidRPr="005D2ABC">
        <w:rPr>
          <w:sz w:val="24"/>
          <w:szCs w:val="24"/>
        </w:rPr>
        <w:t xml:space="preserve">that explains </w:t>
      </w:r>
      <w:r w:rsidR="00DC25B6" w:rsidRPr="005D2ABC">
        <w:rPr>
          <w:sz w:val="24"/>
          <w:szCs w:val="24"/>
        </w:rPr>
        <w:t>the procedures of</w:t>
      </w:r>
      <w:r w:rsidR="00B84ECD" w:rsidRPr="005D2ABC">
        <w:rPr>
          <w:sz w:val="24"/>
          <w:szCs w:val="24"/>
        </w:rPr>
        <w:t xml:space="preserve"> </w:t>
      </w:r>
      <w:r w:rsidR="00DC25B6" w:rsidRPr="005D2ABC">
        <w:rPr>
          <w:sz w:val="24"/>
          <w:szCs w:val="24"/>
        </w:rPr>
        <w:t xml:space="preserve">data collection and analysis. Section three represents the main body of the report where findings are presented by component. There are five components </w:t>
      </w:r>
      <w:r w:rsidR="008C0E8F" w:rsidRPr="005D2ABC">
        <w:rPr>
          <w:sz w:val="24"/>
          <w:szCs w:val="24"/>
        </w:rPr>
        <w:t xml:space="preserve">making up this project: Water supply, sanitation, hygiene, health and nutrition. Each is covered by a subtitle under the main title of the findings. </w:t>
      </w:r>
    </w:p>
    <w:p w:rsidR="008C0E8F" w:rsidRPr="005D2ABC" w:rsidRDefault="008C0E8F" w:rsidP="00DC25B6">
      <w:pPr>
        <w:pStyle w:val="ListParagraph"/>
        <w:rPr>
          <w:sz w:val="24"/>
          <w:szCs w:val="24"/>
        </w:rPr>
      </w:pPr>
    </w:p>
    <w:p w:rsidR="008C0E8F" w:rsidRPr="005D2ABC" w:rsidRDefault="008C0E8F" w:rsidP="005D2ABC">
      <w:pPr>
        <w:pStyle w:val="ListParagraph"/>
        <w:jc w:val="both"/>
        <w:rPr>
          <w:sz w:val="24"/>
          <w:szCs w:val="24"/>
        </w:rPr>
      </w:pPr>
      <w:r w:rsidRPr="005D2ABC">
        <w:rPr>
          <w:sz w:val="24"/>
          <w:szCs w:val="24"/>
        </w:rPr>
        <w:t xml:space="preserve">Section four summarizes the main challenges that have been facing the project at the implementation and success stages and still facing it at the sustainability level. </w:t>
      </w:r>
    </w:p>
    <w:p w:rsidR="008C0E8F" w:rsidRPr="005D2ABC" w:rsidRDefault="008C0E8F" w:rsidP="005D2ABC">
      <w:pPr>
        <w:pStyle w:val="ListParagraph"/>
        <w:jc w:val="both"/>
        <w:rPr>
          <w:sz w:val="24"/>
          <w:szCs w:val="24"/>
        </w:rPr>
      </w:pPr>
    </w:p>
    <w:p w:rsidR="00A90940" w:rsidRPr="005D2ABC" w:rsidRDefault="008C0E8F" w:rsidP="005D2ABC">
      <w:pPr>
        <w:pStyle w:val="ListParagraph"/>
        <w:jc w:val="both"/>
        <w:rPr>
          <w:sz w:val="24"/>
          <w:szCs w:val="24"/>
        </w:rPr>
      </w:pPr>
      <w:r w:rsidRPr="005D2ABC">
        <w:rPr>
          <w:sz w:val="24"/>
          <w:szCs w:val="24"/>
        </w:rPr>
        <w:t>Section five is a list of conclusions drawn from the main body of the report as a reflection of the evaluation team</w:t>
      </w:r>
      <w:r w:rsidR="00450DB4" w:rsidRPr="005D2ABC">
        <w:rPr>
          <w:sz w:val="24"/>
          <w:szCs w:val="24"/>
        </w:rPr>
        <w:t xml:space="preserve">. </w:t>
      </w:r>
      <w:r w:rsidR="00DC239A" w:rsidRPr="005D2ABC">
        <w:rPr>
          <w:sz w:val="24"/>
          <w:szCs w:val="24"/>
        </w:rPr>
        <w:t>They cover all the components and sections of the report. These conclusions are followed by realistic recommendations that may be useful</w:t>
      </w:r>
      <w:r w:rsidR="00A90940" w:rsidRPr="005D2ABC">
        <w:rPr>
          <w:sz w:val="24"/>
          <w:szCs w:val="24"/>
        </w:rPr>
        <w:t xml:space="preserve"> for future interventions.</w:t>
      </w:r>
    </w:p>
    <w:p w:rsidR="008455AF" w:rsidRDefault="008455AF" w:rsidP="008C0E8F">
      <w:pPr>
        <w:pStyle w:val="ListParagraph"/>
      </w:pPr>
    </w:p>
    <w:p w:rsidR="00C33C1F" w:rsidRPr="00D56960" w:rsidRDefault="008455AF" w:rsidP="006F63E5">
      <w:pPr>
        <w:ind w:left="360" w:firstLine="360"/>
        <w:outlineLvl w:val="0"/>
        <w:rPr>
          <w:b/>
          <w:bCs/>
          <w:color w:val="FF0000"/>
        </w:rPr>
      </w:pPr>
      <w:bookmarkStart w:id="2" w:name="_Toc334304967"/>
      <w:r w:rsidRPr="00D56960">
        <w:rPr>
          <w:b/>
          <w:bCs/>
          <w:color w:val="FF0000"/>
        </w:rPr>
        <w:t>Objectives of the Evaluations:</w:t>
      </w:r>
      <w:bookmarkEnd w:id="2"/>
      <w:r w:rsidR="008C0E8F" w:rsidRPr="00D56960">
        <w:rPr>
          <w:b/>
          <w:bCs/>
          <w:color w:val="FF0000"/>
        </w:rPr>
        <w:t xml:space="preserve">   </w:t>
      </w:r>
      <w:r w:rsidR="00DC25B6" w:rsidRPr="00D56960">
        <w:rPr>
          <w:b/>
          <w:bCs/>
          <w:color w:val="FF0000"/>
        </w:rPr>
        <w:t xml:space="preserve"> </w:t>
      </w:r>
    </w:p>
    <w:p w:rsidR="006A7E87" w:rsidRPr="00512F5A" w:rsidRDefault="00DD380A" w:rsidP="006A7E87">
      <w:pPr>
        <w:pStyle w:val="NormalWeb"/>
        <w:spacing w:before="0" w:beforeAutospacing="0" w:after="0" w:afterAutospacing="0" w:line="276" w:lineRule="auto"/>
        <w:ind w:left="720"/>
        <w:jc w:val="both"/>
        <w:rPr>
          <w:rFonts w:ascii="Calibri" w:hAnsi="Calibri" w:cs="Arial"/>
          <w:color w:val="FF0000"/>
          <w:sz w:val="22"/>
          <w:szCs w:val="22"/>
        </w:rPr>
      </w:pPr>
      <w:r w:rsidRPr="00512F5A">
        <w:rPr>
          <w:rFonts w:ascii="Calibri" w:hAnsi="Calibri" w:cs="Arial"/>
          <w:color w:val="FF0000"/>
          <w:sz w:val="22"/>
          <w:szCs w:val="22"/>
        </w:rPr>
        <w:t xml:space="preserve">The </w:t>
      </w:r>
      <w:r w:rsidR="006A7E87" w:rsidRPr="00512F5A">
        <w:rPr>
          <w:rFonts w:ascii="Calibri" w:hAnsi="Calibri" w:cs="Arial"/>
          <w:color w:val="FF0000"/>
          <w:sz w:val="22"/>
          <w:szCs w:val="22"/>
        </w:rPr>
        <w:t xml:space="preserve">overall </w:t>
      </w:r>
      <w:r w:rsidRPr="00512F5A">
        <w:rPr>
          <w:rFonts w:ascii="Calibri" w:hAnsi="Calibri" w:cs="Arial"/>
          <w:color w:val="FF0000"/>
          <w:sz w:val="22"/>
          <w:szCs w:val="22"/>
        </w:rPr>
        <w:t>purpose of the evaluation w</w:t>
      </w:r>
      <w:r w:rsidR="009B2E0D" w:rsidRPr="00512F5A">
        <w:rPr>
          <w:rFonts w:ascii="Calibri" w:hAnsi="Calibri" w:cs="Arial"/>
          <w:color w:val="FF0000"/>
          <w:sz w:val="22"/>
          <w:szCs w:val="22"/>
        </w:rPr>
        <w:t>as</w:t>
      </w:r>
      <w:r w:rsidRPr="00512F5A">
        <w:rPr>
          <w:rFonts w:ascii="Calibri" w:hAnsi="Calibri" w:cs="Arial"/>
          <w:color w:val="FF0000"/>
          <w:sz w:val="22"/>
          <w:szCs w:val="22"/>
        </w:rPr>
        <w:t xml:space="preserve"> to assess </w:t>
      </w:r>
      <w:r w:rsidR="009B2E0D" w:rsidRPr="00512F5A">
        <w:rPr>
          <w:rFonts w:ascii="Calibri" w:hAnsi="Calibri" w:cs="Arial"/>
          <w:color w:val="FF0000"/>
          <w:sz w:val="22"/>
          <w:szCs w:val="22"/>
        </w:rPr>
        <w:t xml:space="preserve">the </w:t>
      </w:r>
      <w:r w:rsidRPr="00512F5A">
        <w:rPr>
          <w:rFonts w:ascii="Calibri" w:hAnsi="Calibri" w:cs="Arial"/>
          <w:color w:val="FF0000"/>
          <w:sz w:val="22"/>
          <w:szCs w:val="22"/>
        </w:rPr>
        <w:t>impact of the program since April 2010 on the b</w:t>
      </w:r>
      <w:r w:rsidR="006A7E87" w:rsidRPr="00512F5A">
        <w:rPr>
          <w:rFonts w:ascii="Calibri" w:hAnsi="Calibri" w:cs="Arial"/>
          <w:color w:val="FF0000"/>
          <w:sz w:val="22"/>
          <w:szCs w:val="22"/>
        </w:rPr>
        <w:t>eneficiaries and local partners.</w:t>
      </w:r>
      <w:r w:rsidRPr="00512F5A">
        <w:rPr>
          <w:rFonts w:ascii="Calibri" w:hAnsi="Calibri" w:cs="Arial"/>
          <w:color w:val="FF0000"/>
          <w:sz w:val="22"/>
          <w:szCs w:val="22"/>
        </w:rPr>
        <w:t xml:space="preserve"> </w:t>
      </w:r>
      <w:r w:rsidR="008D4948" w:rsidRPr="00512F5A">
        <w:rPr>
          <w:rFonts w:ascii="Calibri" w:hAnsi="Calibri" w:cs="Arial"/>
          <w:color w:val="FF0000"/>
          <w:sz w:val="22"/>
          <w:szCs w:val="22"/>
        </w:rPr>
        <w:t>The subsequent specific objectives included the following: -</w:t>
      </w:r>
    </w:p>
    <w:p w:rsidR="006A7E87" w:rsidRPr="00512F5A" w:rsidRDefault="006A7E87" w:rsidP="006A7E87">
      <w:pPr>
        <w:pStyle w:val="NormalWeb"/>
        <w:spacing w:before="0" w:beforeAutospacing="0" w:after="0" w:afterAutospacing="0" w:line="276" w:lineRule="auto"/>
        <w:ind w:left="720"/>
        <w:jc w:val="both"/>
        <w:rPr>
          <w:rFonts w:ascii="Calibri" w:hAnsi="Calibri" w:cs="Arial"/>
          <w:color w:val="FF0000"/>
          <w:sz w:val="22"/>
          <w:szCs w:val="22"/>
        </w:rPr>
      </w:pPr>
    </w:p>
    <w:p w:rsidR="008D4948" w:rsidRPr="00512F5A" w:rsidRDefault="008D4948" w:rsidP="008D4948">
      <w:pPr>
        <w:pStyle w:val="NormalWeb"/>
        <w:numPr>
          <w:ilvl w:val="0"/>
          <w:numId w:val="34"/>
        </w:numPr>
        <w:spacing w:before="0" w:beforeAutospacing="0" w:after="0" w:afterAutospacing="0" w:line="276" w:lineRule="auto"/>
        <w:jc w:val="both"/>
        <w:rPr>
          <w:rFonts w:ascii="Calibri" w:hAnsi="Calibri" w:cs="Arial"/>
          <w:color w:val="FF0000"/>
          <w:sz w:val="22"/>
          <w:szCs w:val="22"/>
        </w:rPr>
      </w:pPr>
      <w:r w:rsidRPr="00512F5A">
        <w:rPr>
          <w:rFonts w:ascii="Calibri" w:hAnsi="Calibri" w:cs="Arial"/>
          <w:color w:val="FF0000"/>
          <w:sz w:val="22"/>
          <w:szCs w:val="22"/>
        </w:rPr>
        <w:t>M</w:t>
      </w:r>
      <w:r w:rsidR="00DD380A" w:rsidRPr="00512F5A">
        <w:rPr>
          <w:rFonts w:ascii="Calibri" w:hAnsi="Calibri" w:cs="Arial"/>
          <w:color w:val="FF0000"/>
          <w:sz w:val="22"/>
          <w:szCs w:val="22"/>
        </w:rPr>
        <w:t xml:space="preserve">easure the specific outcomes of the project in relation to its expected results, </w:t>
      </w:r>
    </w:p>
    <w:p w:rsidR="00DD380A" w:rsidRPr="00512F5A" w:rsidRDefault="008D4948" w:rsidP="008D4948">
      <w:pPr>
        <w:pStyle w:val="NormalWeb"/>
        <w:numPr>
          <w:ilvl w:val="0"/>
          <w:numId w:val="34"/>
        </w:numPr>
        <w:spacing w:before="0" w:beforeAutospacing="0" w:after="0" w:afterAutospacing="0" w:line="276" w:lineRule="auto"/>
        <w:jc w:val="both"/>
        <w:rPr>
          <w:rFonts w:ascii="Calibri" w:hAnsi="Calibri" w:cs="Arial"/>
          <w:color w:val="FF0000"/>
          <w:sz w:val="22"/>
          <w:szCs w:val="22"/>
        </w:rPr>
      </w:pPr>
      <w:r w:rsidRPr="00512F5A">
        <w:rPr>
          <w:rFonts w:ascii="Calibri" w:hAnsi="Calibri" w:cs="Arial"/>
          <w:color w:val="FF0000"/>
          <w:sz w:val="22"/>
          <w:szCs w:val="22"/>
        </w:rPr>
        <w:lastRenderedPageBreak/>
        <w:t>D</w:t>
      </w:r>
      <w:r w:rsidR="00DD380A" w:rsidRPr="00512F5A">
        <w:rPr>
          <w:rFonts w:ascii="Calibri" w:hAnsi="Calibri" w:cs="Arial"/>
          <w:color w:val="FF0000"/>
          <w:sz w:val="22"/>
          <w:szCs w:val="22"/>
        </w:rPr>
        <w:t xml:space="preserve">etermine the relevance and effectiveness of the interventions used. </w:t>
      </w:r>
    </w:p>
    <w:p w:rsidR="00DD380A" w:rsidRPr="00512F5A" w:rsidRDefault="00DD380A" w:rsidP="008D4948">
      <w:pPr>
        <w:pStyle w:val="NormalWeb"/>
        <w:numPr>
          <w:ilvl w:val="0"/>
          <w:numId w:val="34"/>
        </w:numPr>
        <w:spacing w:before="0" w:beforeAutospacing="0" w:after="0" w:afterAutospacing="0" w:line="276" w:lineRule="auto"/>
        <w:jc w:val="both"/>
        <w:rPr>
          <w:rFonts w:ascii="Calibri" w:hAnsi="Calibri" w:cs="Arial"/>
          <w:color w:val="FF0000"/>
          <w:sz w:val="22"/>
          <w:szCs w:val="22"/>
        </w:rPr>
      </w:pPr>
      <w:r w:rsidRPr="00512F5A">
        <w:rPr>
          <w:rFonts w:ascii="Calibri" w:hAnsi="Calibri" w:cs="Arial"/>
          <w:color w:val="FF0000"/>
          <w:sz w:val="22"/>
          <w:szCs w:val="22"/>
        </w:rPr>
        <w:t xml:space="preserve">Determine the extent to which the project achieved its objectives and expected results with reference to the verifiable indicators listed </w:t>
      </w:r>
      <w:r w:rsidR="00C819A0">
        <w:rPr>
          <w:rFonts w:ascii="Calibri" w:hAnsi="Calibri" w:cs="Arial"/>
          <w:color w:val="FF0000"/>
          <w:sz w:val="22"/>
          <w:szCs w:val="22"/>
        </w:rPr>
        <w:t>in the log frame</w:t>
      </w:r>
      <w:r w:rsidRPr="00512F5A">
        <w:rPr>
          <w:rFonts w:ascii="Calibri" w:hAnsi="Calibri" w:cs="Arial"/>
          <w:color w:val="FF0000"/>
          <w:sz w:val="22"/>
          <w:szCs w:val="22"/>
        </w:rPr>
        <w:t>, and indentify any unexpected project outcomes;</w:t>
      </w:r>
    </w:p>
    <w:p w:rsidR="00DD380A" w:rsidRPr="00512F5A" w:rsidRDefault="00DD380A" w:rsidP="008D4948">
      <w:pPr>
        <w:pStyle w:val="NormalWeb"/>
        <w:numPr>
          <w:ilvl w:val="0"/>
          <w:numId w:val="34"/>
        </w:numPr>
        <w:spacing w:before="0" w:beforeAutospacing="0" w:after="0" w:afterAutospacing="0" w:line="276" w:lineRule="auto"/>
        <w:jc w:val="both"/>
        <w:rPr>
          <w:rFonts w:ascii="Calibri" w:hAnsi="Calibri" w:cs="Arial"/>
          <w:color w:val="FF0000"/>
          <w:sz w:val="22"/>
          <w:szCs w:val="22"/>
        </w:rPr>
      </w:pPr>
      <w:r w:rsidRPr="00512F5A">
        <w:rPr>
          <w:rFonts w:ascii="Calibri" w:hAnsi="Calibri" w:cs="Arial"/>
          <w:color w:val="FF0000"/>
          <w:sz w:val="22"/>
          <w:szCs w:val="22"/>
        </w:rPr>
        <w:t>Determine the extent to which the adopted project intervention strategies and approaches contributed to achievement of the project objectives;</w:t>
      </w:r>
    </w:p>
    <w:p w:rsidR="00DD380A" w:rsidRPr="00512F5A" w:rsidRDefault="00DD380A" w:rsidP="00D918B2">
      <w:pPr>
        <w:pStyle w:val="NormalWeb"/>
        <w:numPr>
          <w:ilvl w:val="0"/>
          <w:numId w:val="34"/>
        </w:numPr>
        <w:spacing w:before="0" w:beforeAutospacing="0" w:after="0" w:afterAutospacing="0" w:line="276" w:lineRule="auto"/>
        <w:jc w:val="both"/>
        <w:rPr>
          <w:rFonts w:ascii="Calibri" w:hAnsi="Calibri" w:cs="Arial"/>
          <w:color w:val="FF0000"/>
          <w:sz w:val="22"/>
          <w:szCs w:val="22"/>
        </w:rPr>
      </w:pPr>
      <w:r w:rsidRPr="00512F5A">
        <w:rPr>
          <w:rFonts w:ascii="Calibri" w:hAnsi="Calibri" w:cs="Arial"/>
          <w:color w:val="FF0000"/>
          <w:sz w:val="22"/>
          <w:szCs w:val="22"/>
        </w:rPr>
        <w:t>Determine the impact of the project on the lives of IDPs, host communities and surrounding villages separately;</w:t>
      </w:r>
    </w:p>
    <w:p w:rsidR="00DD380A" w:rsidRPr="00512F5A" w:rsidRDefault="00DD380A" w:rsidP="00D918B2">
      <w:pPr>
        <w:pStyle w:val="NormalWeb"/>
        <w:numPr>
          <w:ilvl w:val="0"/>
          <w:numId w:val="34"/>
        </w:numPr>
        <w:spacing w:before="0" w:beforeAutospacing="0" w:after="0" w:afterAutospacing="0" w:line="276" w:lineRule="auto"/>
        <w:jc w:val="both"/>
        <w:rPr>
          <w:rFonts w:asciiTheme="minorHAnsi" w:hAnsiTheme="minorHAnsi" w:cs="Arial"/>
          <w:color w:val="FF0000"/>
          <w:sz w:val="22"/>
          <w:szCs w:val="22"/>
        </w:rPr>
      </w:pPr>
      <w:r w:rsidRPr="00512F5A">
        <w:rPr>
          <w:rFonts w:asciiTheme="minorHAnsi" w:hAnsiTheme="minorHAnsi" w:cs="Arial"/>
          <w:color w:val="FF0000"/>
          <w:sz w:val="22"/>
          <w:szCs w:val="22"/>
        </w:rPr>
        <w:t xml:space="preserve">Determine the extent to which the program contributed to the resilience of targeted communities, and the extent of </w:t>
      </w:r>
      <w:r w:rsidRPr="00512F5A">
        <w:rPr>
          <w:rFonts w:asciiTheme="minorHAnsi" w:hAnsiTheme="minorHAnsi"/>
          <w:color w:val="FF0000"/>
          <w:sz w:val="22"/>
          <w:szCs w:val="22"/>
        </w:rPr>
        <w:t>ownership of the program by local communities.</w:t>
      </w:r>
    </w:p>
    <w:p w:rsidR="00DD380A" w:rsidRPr="00512F5A" w:rsidRDefault="00DD380A" w:rsidP="00D918B2">
      <w:pPr>
        <w:pStyle w:val="NormalWeb"/>
        <w:numPr>
          <w:ilvl w:val="0"/>
          <w:numId w:val="34"/>
        </w:numPr>
        <w:spacing w:before="0" w:beforeAutospacing="0" w:after="0" w:afterAutospacing="0" w:line="276" w:lineRule="auto"/>
        <w:jc w:val="both"/>
        <w:rPr>
          <w:rFonts w:ascii="Calibri" w:hAnsi="Calibri" w:cs="Arial"/>
          <w:color w:val="FF0000"/>
          <w:sz w:val="22"/>
          <w:szCs w:val="22"/>
        </w:rPr>
      </w:pPr>
      <w:r w:rsidRPr="00512F5A">
        <w:rPr>
          <w:rFonts w:asciiTheme="minorHAnsi" w:hAnsiTheme="minorHAnsi" w:cs="Arial"/>
          <w:color w:val="FF0000"/>
          <w:sz w:val="22"/>
          <w:szCs w:val="22"/>
        </w:rPr>
        <w:t>Identify</w:t>
      </w:r>
      <w:r w:rsidRPr="00512F5A">
        <w:rPr>
          <w:rFonts w:ascii="Calibri" w:hAnsi="Calibri" w:cs="Arial"/>
          <w:color w:val="FF0000"/>
          <w:sz w:val="22"/>
          <w:szCs w:val="22"/>
        </w:rPr>
        <w:t xml:space="preserve"> key lessons learnt and provide general and sector-specific recommendations to inform CIS’ on-going response in South Darfur, through the extension of SDEARP and other CIS’ interventions in Sudan. </w:t>
      </w:r>
    </w:p>
    <w:p w:rsidR="008455AF" w:rsidRPr="008455AF" w:rsidRDefault="008455AF" w:rsidP="008C0E8F">
      <w:pPr>
        <w:pStyle w:val="ListParagraph"/>
      </w:pPr>
    </w:p>
    <w:p w:rsidR="003C16BD" w:rsidRPr="00254418" w:rsidRDefault="003C16BD" w:rsidP="00AA749E">
      <w:pPr>
        <w:pStyle w:val="ListParagraph"/>
        <w:numPr>
          <w:ilvl w:val="0"/>
          <w:numId w:val="1"/>
        </w:numPr>
        <w:outlineLvl w:val="0"/>
        <w:rPr>
          <w:b/>
          <w:bCs/>
          <w:sz w:val="24"/>
          <w:szCs w:val="24"/>
        </w:rPr>
      </w:pPr>
      <w:bookmarkStart w:id="3" w:name="_Toc334304968"/>
      <w:r w:rsidRPr="00254418">
        <w:rPr>
          <w:b/>
          <w:bCs/>
          <w:sz w:val="24"/>
          <w:szCs w:val="24"/>
        </w:rPr>
        <w:t>Background:</w:t>
      </w:r>
      <w:bookmarkEnd w:id="3"/>
    </w:p>
    <w:p w:rsidR="003C16BD" w:rsidRPr="00254418" w:rsidRDefault="003C16BD" w:rsidP="00353660">
      <w:pPr>
        <w:pStyle w:val="ListParagraph"/>
        <w:jc w:val="both"/>
        <w:outlineLvl w:val="0"/>
        <w:rPr>
          <w:sz w:val="24"/>
          <w:szCs w:val="24"/>
        </w:rPr>
      </w:pPr>
      <w:bookmarkStart w:id="4" w:name="_Toc334304969"/>
      <w:r w:rsidRPr="00254418">
        <w:rPr>
          <w:sz w:val="24"/>
          <w:szCs w:val="24"/>
        </w:rPr>
        <w:t>Sudan is a multicultural society with hundreds of ethnic and tribal divisions and languages with the Arabic as the official language in the country. Overall, the adult literacy rate in Sudan is 69%. The primary enrolment is 46%, while 82.2% of the cohort completed primary school education. Eighty one percent (81.1%) of the population has access to improved drinking water source, while</w:t>
      </w:r>
      <w:r w:rsidR="00353660">
        <w:rPr>
          <w:sz w:val="24"/>
          <w:szCs w:val="24"/>
        </w:rPr>
        <w:t xml:space="preserve"> only </w:t>
      </w:r>
      <w:r w:rsidRPr="00254418">
        <w:rPr>
          <w:sz w:val="24"/>
          <w:szCs w:val="24"/>
        </w:rPr>
        <w:t>27% enjoy improved sanitation.</w:t>
      </w:r>
      <w:bookmarkEnd w:id="4"/>
    </w:p>
    <w:p w:rsidR="00425645" w:rsidRDefault="00425645" w:rsidP="00254418">
      <w:pPr>
        <w:pStyle w:val="ListParagraph"/>
        <w:jc w:val="both"/>
        <w:outlineLvl w:val="0"/>
        <w:rPr>
          <w:sz w:val="24"/>
          <w:szCs w:val="24"/>
        </w:rPr>
      </w:pPr>
    </w:p>
    <w:p w:rsidR="003C16BD" w:rsidRPr="00254418" w:rsidRDefault="003C16BD" w:rsidP="00254418">
      <w:pPr>
        <w:pStyle w:val="ListParagraph"/>
        <w:jc w:val="both"/>
        <w:outlineLvl w:val="0"/>
        <w:rPr>
          <w:sz w:val="24"/>
          <w:szCs w:val="24"/>
        </w:rPr>
      </w:pPr>
      <w:bookmarkStart w:id="5" w:name="_Toc334304970"/>
      <w:r w:rsidRPr="00254418">
        <w:rPr>
          <w:sz w:val="24"/>
          <w:szCs w:val="24"/>
        </w:rPr>
        <w:t>With an annual growth rate of 2.8% the total population as projected from 2008 census is equal to 33,419,625 people, 88% are settled, including 49% in urban areas, while 8% are nomads. Almost 6.9%</w:t>
      </w:r>
      <w:r w:rsidRPr="00254418">
        <w:rPr>
          <w:sz w:val="24"/>
          <w:szCs w:val="24"/>
        </w:rPr>
        <w:footnoteRef/>
      </w:r>
      <w:r w:rsidRPr="00254418">
        <w:rPr>
          <w:sz w:val="24"/>
          <w:szCs w:val="24"/>
        </w:rPr>
        <w:t xml:space="preserve"> of the population is internally displaced. There has been increasing urbanization, with natural disasters, civil conflicts and poor conditions in rural areas.</w:t>
      </w:r>
      <w:bookmarkEnd w:id="5"/>
      <w:r w:rsidRPr="00254418">
        <w:rPr>
          <w:sz w:val="24"/>
          <w:szCs w:val="24"/>
        </w:rPr>
        <w:t xml:space="preserve">  </w:t>
      </w:r>
    </w:p>
    <w:p w:rsidR="00C40A63" w:rsidRDefault="00C40A63" w:rsidP="00700217">
      <w:pPr>
        <w:pStyle w:val="ListParagraph"/>
        <w:jc w:val="both"/>
        <w:outlineLvl w:val="0"/>
        <w:rPr>
          <w:sz w:val="24"/>
          <w:szCs w:val="24"/>
        </w:rPr>
      </w:pPr>
    </w:p>
    <w:p w:rsidR="00514B8A" w:rsidRPr="002475AF" w:rsidRDefault="00514B8A" w:rsidP="00700217">
      <w:pPr>
        <w:pStyle w:val="ListParagraph"/>
        <w:jc w:val="both"/>
        <w:outlineLvl w:val="0"/>
        <w:rPr>
          <w:sz w:val="24"/>
          <w:szCs w:val="24"/>
          <w:rtl/>
        </w:rPr>
      </w:pPr>
      <w:bookmarkStart w:id="6" w:name="_Toc334304971"/>
      <w:r w:rsidRPr="002475AF">
        <w:rPr>
          <w:sz w:val="24"/>
          <w:szCs w:val="24"/>
        </w:rPr>
        <w:t xml:space="preserve">The average household size is 5–6 persons, while fertility rate is 5.7; </w:t>
      </w:r>
      <w:r w:rsidR="00700217">
        <w:rPr>
          <w:color w:val="FF0000"/>
          <w:sz w:val="24"/>
          <w:szCs w:val="24"/>
        </w:rPr>
        <w:t xml:space="preserve">annual </w:t>
      </w:r>
      <w:r w:rsidRPr="002475AF">
        <w:rPr>
          <w:sz w:val="24"/>
          <w:szCs w:val="24"/>
        </w:rPr>
        <w:t xml:space="preserve">crude birth rate is 31.2; and </w:t>
      </w:r>
      <w:r w:rsidR="00700217" w:rsidRPr="00700217">
        <w:rPr>
          <w:color w:val="FF0000"/>
          <w:sz w:val="24"/>
          <w:szCs w:val="24"/>
        </w:rPr>
        <w:t>annual</w:t>
      </w:r>
      <w:r w:rsidR="00700217">
        <w:rPr>
          <w:sz w:val="24"/>
          <w:szCs w:val="24"/>
        </w:rPr>
        <w:t xml:space="preserve"> </w:t>
      </w:r>
      <w:r w:rsidRPr="002475AF">
        <w:rPr>
          <w:sz w:val="24"/>
          <w:szCs w:val="24"/>
        </w:rPr>
        <w:t xml:space="preserve">crude </w:t>
      </w:r>
      <w:r w:rsidR="00700217" w:rsidRPr="00700217">
        <w:rPr>
          <w:color w:val="FF0000"/>
          <w:sz w:val="24"/>
          <w:szCs w:val="24"/>
        </w:rPr>
        <w:t>mortality</w:t>
      </w:r>
      <w:r w:rsidRPr="002475AF">
        <w:rPr>
          <w:sz w:val="24"/>
          <w:szCs w:val="24"/>
        </w:rPr>
        <w:t xml:space="preserve"> rate is 16.7 per 1,000 people (17.2 males, 16.3 females). 43.2% of the population is younger than 15 years including 15% under 5 years. Over fifty three percent (53.4%) is in age group 15-64 years, and 3.4% are 60 years and above</w:t>
      </w:r>
      <w:r w:rsidRPr="002475AF">
        <w:rPr>
          <w:sz w:val="24"/>
          <w:szCs w:val="24"/>
        </w:rPr>
        <w:footnoteRef/>
      </w:r>
      <w:r w:rsidRPr="002475AF">
        <w:rPr>
          <w:sz w:val="24"/>
          <w:szCs w:val="24"/>
        </w:rPr>
        <w:t xml:space="preserve">. Life expectancy at birth is 59 years (58 years for males and 61 years for females), while 78 out of every 1000 children do not live to see their fifth birthday. (RF: </w:t>
      </w:r>
      <w:r w:rsidRPr="002475AF">
        <w:rPr>
          <w:sz w:val="24"/>
          <w:szCs w:val="24"/>
        </w:rPr>
        <w:footnoteRef/>
      </w:r>
      <w:r w:rsidRPr="002475AF">
        <w:rPr>
          <w:sz w:val="24"/>
          <w:szCs w:val="24"/>
        </w:rPr>
        <w:t>Sudan Population Census, 2008, Central Bureau of Statistics Khartoum)</w:t>
      </w:r>
      <w:bookmarkEnd w:id="6"/>
    </w:p>
    <w:p w:rsidR="00514B8A" w:rsidRPr="002475AF" w:rsidRDefault="00514B8A" w:rsidP="002475AF">
      <w:pPr>
        <w:pStyle w:val="ListParagraph"/>
        <w:jc w:val="both"/>
        <w:outlineLvl w:val="0"/>
        <w:rPr>
          <w:sz w:val="24"/>
          <w:szCs w:val="24"/>
        </w:rPr>
      </w:pPr>
      <w:bookmarkStart w:id="7" w:name="_Toc334304972"/>
      <w:r w:rsidRPr="002475AF">
        <w:rPr>
          <w:sz w:val="24"/>
          <w:szCs w:val="24"/>
        </w:rPr>
        <w:t>Sudan MDG Indicators:</w:t>
      </w:r>
      <w:bookmarkEnd w:id="7"/>
      <w:r w:rsidRPr="002475AF">
        <w:rPr>
          <w:sz w:val="24"/>
          <w:szCs w:val="24"/>
        </w:rPr>
        <w:t xml:space="preserve"> </w:t>
      </w:r>
    </w:p>
    <w:p w:rsidR="0083366D" w:rsidRDefault="0083366D" w:rsidP="002475AF">
      <w:pPr>
        <w:pStyle w:val="ListParagraph"/>
        <w:jc w:val="both"/>
        <w:outlineLvl w:val="0"/>
        <w:rPr>
          <w:sz w:val="24"/>
          <w:szCs w:val="24"/>
        </w:rPr>
      </w:pPr>
    </w:p>
    <w:p w:rsidR="00134D23" w:rsidRPr="00134D23" w:rsidRDefault="00425645" w:rsidP="00134D23">
      <w:pPr>
        <w:pStyle w:val="ListParagraph"/>
        <w:jc w:val="both"/>
        <w:outlineLvl w:val="0"/>
        <w:rPr>
          <w:color w:val="FF0000"/>
        </w:rPr>
      </w:pPr>
      <w:bookmarkStart w:id="8" w:name="_Toc334304973"/>
      <w:r w:rsidRPr="00425645">
        <w:rPr>
          <w:color w:val="FF0000"/>
        </w:rPr>
        <w:t>The South Darfur State is located in the western part of Sudan and covers an area of 127,300 km</w:t>
      </w:r>
      <w:r w:rsidRPr="00425645">
        <w:rPr>
          <w:color w:val="FF0000"/>
          <w:sz w:val="14"/>
          <w:szCs w:val="14"/>
        </w:rPr>
        <w:t xml:space="preserve">2 </w:t>
      </w:r>
      <w:r w:rsidRPr="00425645">
        <w:rPr>
          <w:color w:val="FF0000"/>
        </w:rPr>
        <w:t>with a total</w:t>
      </w:r>
      <w:r w:rsidR="00134D23">
        <w:rPr>
          <w:color w:val="FF0000"/>
        </w:rPr>
        <w:t xml:space="preserve"> population of 4.31 million (</w:t>
      </w:r>
      <w:r w:rsidRPr="00425645">
        <w:rPr>
          <w:color w:val="FF0000"/>
        </w:rPr>
        <w:t>2010). Of the total state population, 56% of people are rural, 22% are urban and 22% are nomadic. Most of the population is agro-pastoralists.</w:t>
      </w:r>
      <w:r w:rsidR="0031280C">
        <w:rPr>
          <w:color w:val="FF0000"/>
        </w:rPr>
        <w:t xml:space="preserve"> </w:t>
      </w:r>
      <w:r w:rsidR="0031280C" w:rsidRPr="00134D23">
        <w:rPr>
          <w:color w:val="FF0000"/>
        </w:rPr>
        <w:t xml:space="preserve">Thus </w:t>
      </w:r>
      <w:r w:rsidR="0031280C" w:rsidRPr="00134D23">
        <w:rPr>
          <w:color w:val="FF0000"/>
        </w:rPr>
        <w:lastRenderedPageBreak/>
        <w:t>the state is characterized by large numbers of livestock (Cattle, sheep, goats, camels and horses). The total number of livestock is estimated at 15 million.</w:t>
      </w:r>
      <w:bookmarkEnd w:id="8"/>
      <w:r w:rsidR="0031280C" w:rsidRPr="00134D23">
        <w:rPr>
          <w:color w:val="FF0000"/>
        </w:rPr>
        <w:t xml:space="preserve"> </w:t>
      </w:r>
    </w:p>
    <w:p w:rsidR="00134D23" w:rsidRDefault="00134D23" w:rsidP="00134D23">
      <w:pPr>
        <w:pStyle w:val="ListParagraph"/>
        <w:jc w:val="both"/>
        <w:outlineLvl w:val="0"/>
      </w:pPr>
    </w:p>
    <w:p w:rsidR="00425645" w:rsidRPr="00AB3714" w:rsidRDefault="0031280C" w:rsidP="00134D23">
      <w:pPr>
        <w:pStyle w:val="ListParagraph"/>
        <w:jc w:val="both"/>
        <w:outlineLvl w:val="0"/>
        <w:rPr>
          <w:color w:val="FF0000"/>
        </w:rPr>
      </w:pPr>
      <w:bookmarkStart w:id="9" w:name="_Toc334304974"/>
      <w:r w:rsidRPr="00AB3714">
        <w:rPr>
          <w:color w:val="FF0000"/>
        </w:rPr>
        <w:t>Armed conflict caused significant population displacement and hence 1,016,692 internally displaced persons (IDPs) are living in camps and/or with other rural/urban hosting communities. This situation has resulted in the serious deterioration of basic services, especially in locations with high IDP concentrations, and WASH services were among the most affected.</w:t>
      </w:r>
      <w:bookmarkEnd w:id="9"/>
    </w:p>
    <w:p w:rsidR="00CC2F8B" w:rsidRPr="00AB3714" w:rsidRDefault="00CC2F8B" w:rsidP="00134D23">
      <w:pPr>
        <w:pStyle w:val="ListParagraph"/>
        <w:jc w:val="both"/>
        <w:outlineLvl w:val="0"/>
        <w:rPr>
          <w:color w:val="FF0000"/>
          <w:sz w:val="24"/>
          <w:szCs w:val="24"/>
        </w:rPr>
      </w:pPr>
      <w:bookmarkStart w:id="10" w:name="_Toc334304975"/>
      <w:r w:rsidRPr="00AB3714">
        <w:rPr>
          <w:color w:val="FF0000"/>
        </w:rPr>
        <w:t>According to the 2008 Census, only 52.1% of South Darfur’s population had access to improved drinking water whilst 44.1% had access to improved sanitation.</w:t>
      </w:r>
      <w:bookmarkEnd w:id="10"/>
    </w:p>
    <w:p w:rsidR="0031280C" w:rsidRPr="0031280C" w:rsidRDefault="0031280C" w:rsidP="00524A3A">
      <w:pPr>
        <w:pStyle w:val="ListParagraph"/>
        <w:jc w:val="both"/>
        <w:outlineLvl w:val="0"/>
        <w:rPr>
          <w:sz w:val="24"/>
          <w:szCs w:val="24"/>
        </w:rPr>
      </w:pPr>
    </w:p>
    <w:p w:rsidR="00514B8A" w:rsidRPr="002475AF" w:rsidRDefault="00B64839" w:rsidP="00524A3A">
      <w:pPr>
        <w:pStyle w:val="ListParagraph"/>
        <w:jc w:val="both"/>
        <w:outlineLvl w:val="0"/>
        <w:rPr>
          <w:sz w:val="24"/>
          <w:szCs w:val="24"/>
        </w:rPr>
      </w:pPr>
      <w:bookmarkStart w:id="11" w:name="_Toc334304976"/>
      <w:r>
        <w:rPr>
          <w:b/>
          <w:bCs/>
          <w:i/>
          <w:iCs/>
          <w:sz w:val="24"/>
          <w:szCs w:val="24"/>
        </w:rPr>
        <w:t>Malnutrition</w:t>
      </w:r>
      <w:r w:rsidR="00514B8A" w:rsidRPr="0083366D">
        <w:rPr>
          <w:b/>
          <w:bCs/>
          <w:i/>
          <w:iCs/>
          <w:sz w:val="24"/>
          <w:szCs w:val="24"/>
        </w:rPr>
        <w:t>:</w:t>
      </w:r>
      <w:r w:rsidR="004B109E">
        <w:rPr>
          <w:sz w:val="24"/>
          <w:szCs w:val="24"/>
        </w:rPr>
        <w:t xml:space="preserve"> Prevailing</w:t>
      </w:r>
      <w:r w:rsidR="00514B8A" w:rsidRPr="002475AF">
        <w:rPr>
          <w:sz w:val="24"/>
          <w:szCs w:val="24"/>
        </w:rPr>
        <w:t xml:space="preserve"> </w:t>
      </w:r>
      <w:r w:rsidR="004B109E">
        <w:rPr>
          <w:sz w:val="24"/>
          <w:szCs w:val="24"/>
        </w:rPr>
        <w:t>c</w:t>
      </w:r>
      <w:r w:rsidR="00514B8A" w:rsidRPr="002475AF">
        <w:rPr>
          <w:sz w:val="24"/>
          <w:szCs w:val="24"/>
        </w:rPr>
        <w:t>hild malnutrition %</w:t>
      </w:r>
      <w:r w:rsidR="004B109E">
        <w:rPr>
          <w:sz w:val="24"/>
          <w:szCs w:val="24"/>
        </w:rPr>
        <w:t xml:space="preserve"> &lt;5</w:t>
      </w:r>
      <w:r w:rsidR="00524A3A">
        <w:rPr>
          <w:sz w:val="24"/>
          <w:szCs w:val="24"/>
        </w:rPr>
        <w:t xml:space="preserve"> is 16%.</w:t>
      </w:r>
      <w:bookmarkEnd w:id="11"/>
      <w:r w:rsidR="004B109E">
        <w:rPr>
          <w:sz w:val="24"/>
          <w:szCs w:val="24"/>
        </w:rPr>
        <w:t xml:space="preserve"> </w:t>
      </w:r>
    </w:p>
    <w:p w:rsidR="000E4E00" w:rsidRDefault="000E4E00" w:rsidP="002475AF">
      <w:pPr>
        <w:pStyle w:val="ListParagraph"/>
        <w:jc w:val="both"/>
        <w:outlineLvl w:val="0"/>
        <w:rPr>
          <w:sz w:val="24"/>
          <w:szCs w:val="24"/>
        </w:rPr>
      </w:pPr>
    </w:p>
    <w:p w:rsidR="00514B8A" w:rsidRPr="002475AF" w:rsidRDefault="008034C6" w:rsidP="00A548DC">
      <w:pPr>
        <w:pStyle w:val="ListParagraph"/>
        <w:jc w:val="both"/>
        <w:outlineLvl w:val="0"/>
        <w:rPr>
          <w:sz w:val="24"/>
          <w:szCs w:val="24"/>
        </w:rPr>
      </w:pPr>
      <w:bookmarkStart w:id="12" w:name="_Toc334304977"/>
      <w:r>
        <w:rPr>
          <w:sz w:val="24"/>
          <w:szCs w:val="24"/>
        </w:rPr>
        <w:t>Child m</w:t>
      </w:r>
      <w:r w:rsidR="007049E6">
        <w:rPr>
          <w:sz w:val="24"/>
          <w:szCs w:val="24"/>
        </w:rPr>
        <w:t>ortality &lt; 5 MR/1000 is</w:t>
      </w:r>
      <w:r>
        <w:rPr>
          <w:sz w:val="24"/>
          <w:szCs w:val="24"/>
        </w:rPr>
        <w:t xml:space="preserve"> </w:t>
      </w:r>
      <w:r w:rsidR="00514B8A" w:rsidRPr="002475AF">
        <w:rPr>
          <w:sz w:val="24"/>
          <w:szCs w:val="24"/>
        </w:rPr>
        <w:t>10</w:t>
      </w:r>
      <w:r>
        <w:rPr>
          <w:sz w:val="24"/>
          <w:szCs w:val="24"/>
        </w:rPr>
        <w:t>5</w:t>
      </w:r>
      <w:r w:rsidR="00A548DC">
        <w:rPr>
          <w:sz w:val="24"/>
          <w:szCs w:val="24"/>
        </w:rPr>
        <w:t>, IMR is 68</w:t>
      </w:r>
      <w:r w:rsidR="00514B8A" w:rsidRPr="002475AF">
        <w:rPr>
          <w:sz w:val="24"/>
          <w:szCs w:val="24"/>
        </w:rPr>
        <w:t>, Measles Imm</w:t>
      </w:r>
      <w:r w:rsidR="00A548DC">
        <w:rPr>
          <w:sz w:val="24"/>
          <w:szCs w:val="24"/>
        </w:rPr>
        <w:t>unization is 58% of children between 12-23 m.</w:t>
      </w:r>
      <w:bookmarkEnd w:id="12"/>
    </w:p>
    <w:p w:rsidR="00514B8A" w:rsidRPr="002475AF" w:rsidRDefault="00514B8A" w:rsidP="002475AF">
      <w:pPr>
        <w:pStyle w:val="ListParagraph"/>
        <w:jc w:val="both"/>
        <w:outlineLvl w:val="0"/>
        <w:rPr>
          <w:sz w:val="24"/>
          <w:szCs w:val="24"/>
        </w:rPr>
      </w:pPr>
    </w:p>
    <w:p w:rsidR="006D4674" w:rsidRDefault="00514B8A" w:rsidP="006D4674">
      <w:pPr>
        <w:pStyle w:val="ListParagraph"/>
        <w:jc w:val="both"/>
        <w:outlineLvl w:val="0"/>
        <w:rPr>
          <w:sz w:val="24"/>
          <w:szCs w:val="24"/>
        </w:rPr>
      </w:pPr>
      <w:bookmarkStart w:id="13" w:name="_Toc334304978"/>
      <w:r w:rsidRPr="0083366D">
        <w:rPr>
          <w:b/>
          <w:bCs/>
          <w:i/>
          <w:iCs/>
          <w:sz w:val="24"/>
          <w:szCs w:val="24"/>
        </w:rPr>
        <w:t>Maternal Mortality:</w:t>
      </w:r>
      <w:r w:rsidR="006D4674">
        <w:rPr>
          <w:sz w:val="24"/>
          <w:szCs w:val="24"/>
        </w:rPr>
        <w:t xml:space="preserve">  MMR/100 000 is</w:t>
      </w:r>
      <w:r w:rsidRPr="002475AF">
        <w:rPr>
          <w:sz w:val="24"/>
          <w:szCs w:val="24"/>
        </w:rPr>
        <w:t xml:space="preserve"> </w:t>
      </w:r>
      <w:r w:rsidR="006D4674">
        <w:rPr>
          <w:sz w:val="24"/>
          <w:szCs w:val="24"/>
        </w:rPr>
        <w:t>509</w:t>
      </w:r>
      <w:r w:rsidR="00402D40">
        <w:rPr>
          <w:sz w:val="24"/>
          <w:szCs w:val="24"/>
        </w:rPr>
        <w:t xml:space="preserve"> and</w:t>
      </w:r>
      <w:r w:rsidRPr="002475AF">
        <w:rPr>
          <w:sz w:val="24"/>
          <w:szCs w:val="24"/>
        </w:rPr>
        <w:t xml:space="preserve"> </w:t>
      </w:r>
      <w:r w:rsidR="006D4674">
        <w:rPr>
          <w:sz w:val="24"/>
          <w:szCs w:val="24"/>
        </w:rPr>
        <w:t>b</w:t>
      </w:r>
      <w:r w:rsidRPr="002475AF">
        <w:rPr>
          <w:sz w:val="24"/>
          <w:szCs w:val="24"/>
        </w:rPr>
        <w:t xml:space="preserve">irths attended by skilled health staff </w:t>
      </w:r>
      <w:r w:rsidR="00402D40">
        <w:rPr>
          <w:sz w:val="24"/>
          <w:szCs w:val="24"/>
        </w:rPr>
        <w:t xml:space="preserve">is </w:t>
      </w:r>
      <w:r w:rsidR="006D4674">
        <w:rPr>
          <w:sz w:val="24"/>
          <w:szCs w:val="24"/>
        </w:rPr>
        <w:t>57</w:t>
      </w:r>
      <w:r w:rsidRPr="002475AF">
        <w:rPr>
          <w:sz w:val="24"/>
          <w:szCs w:val="24"/>
        </w:rPr>
        <w:t>%</w:t>
      </w:r>
      <w:r w:rsidR="003A7E1D">
        <w:rPr>
          <w:sz w:val="24"/>
          <w:szCs w:val="24"/>
        </w:rPr>
        <w:t xml:space="preserve"> (</w:t>
      </w:r>
      <w:r w:rsidR="003A7E1D" w:rsidRPr="003A7E1D">
        <w:rPr>
          <w:color w:val="FF0000"/>
          <w:sz w:val="24"/>
          <w:szCs w:val="24"/>
        </w:rPr>
        <w:t>Often estimated for 10 years period</w:t>
      </w:r>
      <w:r w:rsidR="003A7E1D">
        <w:rPr>
          <w:sz w:val="24"/>
          <w:szCs w:val="24"/>
        </w:rPr>
        <w:t>)</w:t>
      </w:r>
      <w:r w:rsidR="006D4674">
        <w:rPr>
          <w:sz w:val="24"/>
          <w:szCs w:val="24"/>
        </w:rPr>
        <w:t>.</w:t>
      </w:r>
      <w:bookmarkEnd w:id="13"/>
    </w:p>
    <w:p w:rsidR="00514B8A" w:rsidRPr="002475AF" w:rsidRDefault="00514B8A" w:rsidP="006D4674">
      <w:pPr>
        <w:pStyle w:val="ListParagraph"/>
        <w:jc w:val="both"/>
        <w:outlineLvl w:val="0"/>
        <w:rPr>
          <w:sz w:val="24"/>
          <w:szCs w:val="24"/>
        </w:rPr>
      </w:pPr>
      <w:r w:rsidRPr="002475AF">
        <w:rPr>
          <w:sz w:val="24"/>
          <w:szCs w:val="24"/>
        </w:rPr>
        <w:t xml:space="preserve"> </w:t>
      </w:r>
    </w:p>
    <w:p w:rsidR="00514B8A" w:rsidRPr="002475AF" w:rsidRDefault="00514B8A" w:rsidP="0004734C">
      <w:pPr>
        <w:pStyle w:val="ListParagraph"/>
        <w:jc w:val="both"/>
        <w:outlineLvl w:val="0"/>
        <w:rPr>
          <w:sz w:val="24"/>
          <w:szCs w:val="24"/>
        </w:rPr>
      </w:pPr>
      <w:bookmarkStart w:id="14" w:name="_Toc334304979"/>
      <w:r w:rsidRPr="006D4674">
        <w:rPr>
          <w:b/>
          <w:bCs/>
          <w:i/>
          <w:iCs/>
          <w:sz w:val="24"/>
          <w:szCs w:val="24"/>
        </w:rPr>
        <w:t>Environment:</w:t>
      </w:r>
      <w:r w:rsidRPr="002475AF">
        <w:rPr>
          <w:sz w:val="24"/>
          <w:szCs w:val="24"/>
        </w:rPr>
        <w:t xml:space="preserve"> Access to an improved water source </w:t>
      </w:r>
      <w:r w:rsidR="00C640D2">
        <w:rPr>
          <w:sz w:val="24"/>
          <w:szCs w:val="24"/>
        </w:rPr>
        <w:t>is 70</w:t>
      </w:r>
      <w:r w:rsidRPr="002475AF">
        <w:rPr>
          <w:sz w:val="24"/>
          <w:szCs w:val="24"/>
        </w:rPr>
        <w:t>%</w:t>
      </w:r>
      <w:r w:rsidR="00C640D2">
        <w:rPr>
          <w:sz w:val="24"/>
          <w:szCs w:val="24"/>
        </w:rPr>
        <w:t xml:space="preserve"> and</w:t>
      </w:r>
      <w:r w:rsidRPr="002475AF">
        <w:rPr>
          <w:sz w:val="24"/>
          <w:szCs w:val="24"/>
        </w:rPr>
        <w:t xml:space="preserve"> </w:t>
      </w:r>
      <w:r w:rsidR="00C640D2">
        <w:rPr>
          <w:sz w:val="24"/>
          <w:szCs w:val="24"/>
        </w:rPr>
        <w:t>a</w:t>
      </w:r>
      <w:r w:rsidRPr="002475AF">
        <w:rPr>
          <w:sz w:val="24"/>
          <w:szCs w:val="24"/>
        </w:rPr>
        <w:t xml:space="preserve">ccess to improved sanitation </w:t>
      </w:r>
      <w:r w:rsidR="00C640D2">
        <w:rPr>
          <w:sz w:val="24"/>
          <w:szCs w:val="24"/>
        </w:rPr>
        <w:t>is 64</w:t>
      </w:r>
      <w:r w:rsidRPr="002475AF">
        <w:rPr>
          <w:sz w:val="24"/>
          <w:szCs w:val="24"/>
        </w:rPr>
        <w:t>%</w:t>
      </w:r>
      <w:r w:rsidR="0004734C">
        <w:rPr>
          <w:sz w:val="24"/>
          <w:szCs w:val="24"/>
        </w:rPr>
        <w:t xml:space="preserve"> (RF: Sudan House</w:t>
      </w:r>
      <w:r w:rsidRPr="002475AF">
        <w:rPr>
          <w:sz w:val="24"/>
          <w:szCs w:val="24"/>
        </w:rPr>
        <w:t xml:space="preserve">hold </w:t>
      </w:r>
      <w:r w:rsidR="0004734C">
        <w:rPr>
          <w:sz w:val="24"/>
          <w:szCs w:val="24"/>
        </w:rPr>
        <w:t>S</w:t>
      </w:r>
      <w:r w:rsidRPr="002475AF">
        <w:rPr>
          <w:sz w:val="24"/>
          <w:szCs w:val="24"/>
        </w:rPr>
        <w:t>urvey 2010)</w:t>
      </w:r>
      <w:r w:rsidR="00DD5704">
        <w:rPr>
          <w:sz w:val="24"/>
          <w:szCs w:val="24"/>
        </w:rPr>
        <w:t>.</w:t>
      </w:r>
      <w:bookmarkEnd w:id="14"/>
    </w:p>
    <w:p w:rsidR="00514B8A" w:rsidRPr="002475AF" w:rsidRDefault="00514B8A" w:rsidP="002475AF">
      <w:pPr>
        <w:pStyle w:val="ListParagraph"/>
        <w:jc w:val="both"/>
        <w:outlineLvl w:val="0"/>
        <w:rPr>
          <w:sz w:val="24"/>
          <w:szCs w:val="24"/>
        </w:rPr>
      </w:pPr>
    </w:p>
    <w:p w:rsidR="00637792" w:rsidRPr="002475AF" w:rsidRDefault="00514B8A" w:rsidP="00637792">
      <w:pPr>
        <w:pStyle w:val="ListParagraph"/>
        <w:jc w:val="both"/>
        <w:outlineLvl w:val="0"/>
        <w:rPr>
          <w:sz w:val="24"/>
          <w:szCs w:val="24"/>
        </w:rPr>
      </w:pPr>
      <w:bookmarkStart w:id="15" w:name="_Toc334304980"/>
      <w:r w:rsidRPr="0083366D">
        <w:rPr>
          <w:b/>
          <w:bCs/>
          <w:i/>
          <w:iCs/>
          <w:sz w:val="24"/>
          <w:szCs w:val="24"/>
        </w:rPr>
        <w:t xml:space="preserve">Food </w:t>
      </w:r>
      <w:r w:rsidR="00637792">
        <w:rPr>
          <w:b/>
          <w:bCs/>
          <w:i/>
          <w:iCs/>
          <w:sz w:val="24"/>
          <w:szCs w:val="24"/>
        </w:rPr>
        <w:t>Security</w:t>
      </w:r>
      <w:r w:rsidRPr="0083366D">
        <w:rPr>
          <w:b/>
          <w:bCs/>
          <w:i/>
          <w:iCs/>
          <w:sz w:val="24"/>
          <w:szCs w:val="24"/>
        </w:rPr>
        <w:t xml:space="preserve">: </w:t>
      </w:r>
      <w:r w:rsidRPr="0083366D">
        <w:rPr>
          <w:sz w:val="24"/>
          <w:szCs w:val="24"/>
        </w:rPr>
        <w:t xml:space="preserve">Cereal supplies to the markets are insufficient, </w:t>
      </w:r>
      <w:r w:rsidR="00417E20">
        <w:rPr>
          <w:sz w:val="24"/>
          <w:szCs w:val="24"/>
        </w:rPr>
        <w:t>t</w:t>
      </w:r>
      <w:r w:rsidRPr="0083366D">
        <w:rPr>
          <w:sz w:val="24"/>
          <w:szCs w:val="24"/>
        </w:rPr>
        <w:t>he scarcity of cereals in the market is due to last year’s poor harvest and farmers are mainl</w:t>
      </w:r>
      <w:r w:rsidR="00417E20">
        <w:rPr>
          <w:sz w:val="24"/>
          <w:szCs w:val="24"/>
        </w:rPr>
        <w:t>y relying on sale of groundnuts.</w:t>
      </w:r>
      <w:r w:rsidR="00637792">
        <w:rPr>
          <w:sz w:val="24"/>
          <w:szCs w:val="24"/>
        </w:rPr>
        <w:t xml:space="preserve"> </w:t>
      </w:r>
      <w:r w:rsidR="00637792" w:rsidRPr="002475AF">
        <w:rPr>
          <w:sz w:val="24"/>
          <w:szCs w:val="24"/>
        </w:rPr>
        <w:t>The State Ministry of Agriculture has published the post-harvest assessment report indicating a cereal deficit of approximately 200,000 MT.</w:t>
      </w:r>
      <w:bookmarkEnd w:id="15"/>
    </w:p>
    <w:p w:rsidR="00637792" w:rsidRPr="002475AF" w:rsidRDefault="00637792" w:rsidP="00637792">
      <w:pPr>
        <w:pStyle w:val="ListParagraph"/>
        <w:jc w:val="both"/>
        <w:outlineLvl w:val="0"/>
        <w:rPr>
          <w:sz w:val="24"/>
          <w:szCs w:val="24"/>
        </w:rPr>
      </w:pPr>
    </w:p>
    <w:p w:rsidR="00637792" w:rsidRPr="002475AF" w:rsidRDefault="00637792" w:rsidP="00637792">
      <w:pPr>
        <w:pStyle w:val="ListParagraph"/>
        <w:jc w:val="both"/>
        <w:outlineLvl w:val="0"/>
        <w:rPr>
          <w:sz w:val="24"/>
          <w:szCs w:val="24"/>
        </w:rPr>
      </w:pPr>
      <w:bookmarkStart w:id="16" w:name="_Toc334304981"/>
      <w:r w:rsidRPr="002475AF">
        <w:rPr>
          <w:sz w:val="24"/>
          <w:szCs w:val="24"/>
        </w:rPr>
        <w:t xml:space="preserve">Also Agricultural Bank of Sudan has injected extra quantities of millet in </w:t>
      </w:r>
      <w:proofErr w:type="spellStart"/>
      <w:r w:rsidRPr="002475AF">
        <w:rPr>
          <w:sz w:val="24"/>
          <w:szCs w:val="24"/>
        </w:rPr>
        <w:t>Nyala</w:t>
      </w:r>
      <w:proofErr w:type="spellEnd"/>
      <w:r w:rsidRPr="002475AF">
        <w:rPr>
          <w:sz w:val="24"/>
          <w:szCs w:val="24"/>
        </w:rPr>
        <w:t xml:space="preserve"> market to bridge the gap and stabilize the cereal prices, In March 2012, sorghum prices are 4% higher compared to February 2012 and 45% above the prices in March 2011. (RF: WFP).</w:t>
      </w:r>
      <w:bookmarkEnd w:id="16"/>
    </w:p>
    <w:p w:rsidR="00514B8A" w:rsidRPr="0083366D" w:rsidRDefault="00514B8A" w:rsidP="00637792">
      <w:pPr>
        <w:pStyle w:val="ListParagraph"/>
        <w:jc w:val="both"/>
        <w:outlineLvl w:val="0"/>
        <w:rPr>
          <w:b/>
          <w:bCs/>
          <w:i/>
          <w:iCs/>
          <w:sz w:val="24"/>
          <w:szCs w:val="24"/>
        </w:rPr>
      </w:pPr>
      <w:r w:rsidRPr="0083366D">
        <w:rPr>
          <w:sz w:val="24"/>
          <w:szCs w:val="24"/>
        </w:rPr>
        <w:t xml:space="preserve"> </w:t>
      </w:r>
    </w:p>
    <w:p w:rsidR="00514B8A" w:rsidRPr="002475AF" w:rsidRDefault="00514B8A" w:rsidP="0083366D">
      <w:pPr>
        <w:pStyle w:val="ListParagraph"/>
        <w:jc w:val="both"/>
        <w:outlineLvl w:val="0"/>
        <w:rPr>
          <w:sz w:val="24"/>
          <w:szCs w:val="24"/>
        </w:rPr>
      </w:pPr>
      <w:bookmarkStart w:id="17" w:name="_Toc334304982"/>
      <w:r w:rsidRPr="002475AF">
        <w:rPr>
          <w:sz w:val="24"/>
          <w:szCs w:val="24"/>
        </w:rPr>
        <w:t>The Goat prices have increased by 8% compared to February 2012, and are 51% higher compared to March 201</w:t>
      </w:r>
      <w:r w:rsidR="00417E20">
        <w:rPr>
          <w:sz w:val="24"/>
          <w:szCs w:val="24"/>
        </w:rPr>
        <w:t>1, Groundnut prices are stable c</w:t>
      </w:r>
      <w:r w:rsidRPr="002475AF">
        <w:rPr>
          <w:sz w:val="24"/>
          <w:szCs w:val="24"/>
        </w:rPr>
        <w:t>ompared to February 2012, but  63% above March 2011.(RF : WFP)</w:t>
      </w:r>
      <w:r w:rsidR="00D0197C">
        <w:rPr>
          <w:sz w:val="24"/>
          <w:szCs w:val="24"/>
        </w:rPr>
        <w:t>.</w:t>
      </w:r>
      <w:bookmarkEnd w:id="17"/>
    </w:p>
    <w:p w:rsidR="00514B8A" w:rsidRPr="002475AF" w:rsidRDefault="00514B8A" w:rsidP="002475AF">
      <w:pPr>
        <w:pStyle w:val="ListParagraph"/>
        <w:jc w:val="both"/>
        <w:outlineLvl w:val="0"/>
        <w:rPr>
          <w:sz w:val="24"/>
          <w:szCs w:val="24"/>
        </w:rPr>
      </w:pPr>
    </w:p>
    <w:p w:rsidR="004F70FA" w:rsidRPr="002475AF" w:rsidRDefault="004F70FA" w:rsidP="003A7CF8">
      <w:pPr>
        <w:pStyle w:val="ListParagraph"/>
        <w:jc w:val="both"/>
        <w:outlineLvl w:val="0"/>
        <w:rPr>
          <w:sz w:val="24"/>
          <w:szCs w:val="24"/>
        </w:rPr>
      </w:pPr>
      <w:bookmarkStart w:id="18" w:name="_Toc334304983"/>
      <w:r w:rsidRPr="0083366D">
        <w:rPr>
          <w:b/>
          <w:bCs/>
          <w:i/>
          <w:iCs/>
          <w:sz w:val="24"/>
          <w:szCs w:val="24"/>
        </w:rPr>
        <w:t>Nutrit</w:t>
      </w:r>
      <w:r w:rsidR="0011143D">
        <w:rPr>
          <w:b/>
          <w:bCs/>
          <w:i/>
          <w:iCs/>
          <w:sz w:val="24"/>
          <w:szCs w:val="24"/>
        </w:rPr>
        <w:t>ion</w:t>
      </w:r>
      <w:r w:rsidR="00713C11">
        <w:rPr>
          <w:b/>
          <w:bCs/>
          <w:i/>
          <w:iCs/>
          <w:sz w:val="24"/>
          <w:szCs w:val="24"/>
        </w:rPr>
        <w:t xml:space="preserve"> and</w:t>
      </w:r>
      <w:r w:rsidR="0011143D">
        <w:rPr>
          <w:b/>
          <w:bCs/>
          <w:i/>
          <w:iCs/>
          <w:sz w:val="24"/>
          <w:szCs w:val="24"/>
        </w:rPr>
        <w:t xml:space="preserve"> Health</w:t>
      </w:r>
      <w:r w:rsidRPr="0083366D">
        <w:rPr>
          <w:b/>
          <w:bCs/>
          <w:i/>
          <w:iCs/>
          <w:sz w:val="24"/>
          <w:szCs w:val="24"/>
        </w:rPr>
        <w:t xml:space="preserve">: </w:t>
      </w:r>
      <w:r w:rsidRPr="002475AF">
        <w:rPr>
          <w:sz w:val="24"/>
          <w:szCs w:val="24"/>
        </w:rPr>
        <w:t xml:space="preserve">During March 2012, the Nutrition unit has re-prioritized the BSFP locations based on the findings from the </w:t>
      </w:r>
      <w:r w:rsidR="003A7CF8">
        <w:rPr>
          <w:sz w:val="24"/>
          <w:szCs w:val="24"/>
        </w:rPr>
        <w:t>c</w:t>
      </w:r>
      <w:r w:rsidRPr="002475AF">
        <w:rPr>
          <w:sz w:val="24"/>
          <w:szCs w:val="24"/>
        </w:rPr>
        <w:t>omprehensive food security assessment. . (RF: WFP)</w:t>
      </w:r>
      <w:r w:rsidR="00D0197C">
        <w:rPr>
          <w:sz w:val="24"/>
          <w:szCs w:val="24"/>
        </w:rPr>
        <w:t>.</w:t>
      </w:r>
      <w:bookmarkEnd w:id="18"/>
    </w:p>
    <w:p w:rsidR="00D16D41" w:rsidRDefault="00D16D41" w:rsidP="00254418">
      <w:pPr>
        <w:pStyle w:val="ListParagraph"/>
        <w:outlineLvl w:val="0"/>
        <w:rPr>
          <w:b/>
          <w:bCs/>
          <w:sz w:val="24"/>
          <w:szCs w:val="24"/>
        </w:rPr>
      </w:pPr>
    </w:p>
    <w:p w:rsidR="00AA7F0B" w:rsidRPr="00BD53B7" w:rsidRDefault="00AA7F0B" w:rsidP="00AA749E">
      <w:pPr>
        <w:pStyle w:val="ListParagraph"/>
        <w:numPr>
          <w:ilvl w:val="0"/>
          <w:numId w:val="1"/>
        </w:numPr>
        <w:outlineLvl w:val="0"/>
        <w:rPr>
          <w:b/>
          <w:bCs/>
          <w:sz w:val="24"/>
          <w:szCs w:val="24"/>
        </w:rPr>
      </w:pPr>
      <w:bookmarkStart w:id="19" w:name="_Toc334304984"/>
      <w:r w:rsidRPr="00BD53B7">
        <w:rPr>
          <w:b/>
          <w:bCs/>
          <w:sz w:val="24"/>
          <w:szCs w:val="24"/>
        </w:rPr>
        <w:t>Methodology</w:t>
      </w:r>
      <w:r w:rsidR="00703F8D" w:rsidRPr="00BD53B7">
        <w:rPr>
          <w:b/>
          <w:bCs/>
          <w:sz w:val="24"/>
          <w:szCs w:val="24"/>
        </w:rPr>
        <w:t>:</w:t>
      </w:r>
      <w:bookmarkEnd w:id="19"/>
    </w:p>
    <w:p w:rsidR="00FD3ADB" w:rsidRPr="00BD53B7" w:rsidRDefault="00FD3ADB" w:rsidP="00DF1319">
      <w:pPr>
        <w:autoSpaceDE w:val="0"/>
        <w:autoSpaceDN w:val="0"/>
        <w:adjustRightInd w:val="0"/>
        <w:spacing w:after="0"/>
        <w:ind w:left="720"/>
        <w:rPr>
          <w:sz w:val="24"/>
          <w:szCs w:val="24"/>
        </w:rPr>
      </w:pPr>
      <w:r w:rsidRPr="00BD53B7">
        <w:rPr>
          <w:b/>
          <w:bCs/>
          <w:sz w:val="24"/>
          <w:szCs w:val="24"/>
        </w:rPr>
        <w:lastRenderedPageBreak/>
        <w:t xml:space="preserve">Study location(s): </w:t>
      </w:r>
      <w:proofErr w:type="spellStart"/>
      <w:r w:rsidRPr="00BD53B7">
        <w:rPr>
          <w:sz w:val="24"/>
          <w:szCs w:val="24"/>
        </w:rPr>
        <w:t>Nyala</w:t>
      </w:r>
      <w:proofErr w:type="spellEnd"/>
      <w:r w:rsidRPr="00BD53B7">
        <w:rPr>
          <w:sz w:val="24"/>
          <w:szCs w:val="24"/>
        </w:rPr>
        <w:t xml:space="preserve">, </w:t>
      </w:r>
      <w:proofErr w:type="spellStart"/>
      <w:r w:rsidRPr="00BD53B7">
        <w:rPr>
          <w:sz w:val="24"/>
          <w:szCs w:val="24"/>
        </w:rPr>
        <w:t>Kass</w:t>
      </w:r>
      <w:proofErr w:type="spellEnd"/>
      <w:r w:rsidRPr="00BD53B7">
        <w:rPr>
          <w:sz w:val="24"/>
          <w:szCs w:val="24"/>
        </w:rPr>
        <w:t xml:space="preserve"> &amp; </w:t>
      </w:r>
      <w:proofErr w:type="spellStart"/>
      <w:r w:rsidRPr="00BD53B7">
        <w:rPr>
          <w:sz w:val="24"/>
          <w:szCs w:val="24"/>
        </w:rPr>
        <w:t>Gereida</w:t>
      </w:r>
      <w:proofErr w:type="spellEnd"/>
      <w:r w:rsidRPr="00BD53B7">
        <w:rPr>
          <w:sz w:val="24"/>
          <w:szCs w:val="24"/>
        </w:rPr>
        <w:t xml:space="preserve"> for </w:t>
      </w:r>
      <w:proofErr w:type="spellStart"/>
      <w:r w:rsidRPr="00BD53B7">
        <w:rPr>
          <w:sz w:val="24"/>
          <w:szCs w:val="24"/>
        </w:rPr>
        <w:t>WaSH</w:t>
      </w:r>
      <w:proofErr w:type="spellEnd"/>
      <w:r w:rsidRPr="00BD53B7">
        <w:rPr>
          <w:sz w:val="24"/>
          <w:szCs w:val="24"/>
        </w:rPr>
        <w:t xml:space="preserve"> component; </w:t>
      </w:r>
      <w:proofErr w:type="spellStart"/>
      <w:r w:rsidRPr="00BD53B7">
        <w:rPr>
          <w:sz w:val="24"/>
          <w:szCs w:val="24"/>
        </w:rPr>
        <w:t>Kass</w:t>
      </w:r>
      <w:proofErr w:type="spellEnd"/>
      <w:r w:rsidRPr="00BD53B7">
        <w:rPr>
          <w:sz w:val="24"/>
          <w:szCs w:val="24"/>
        </w:rPr>
        <w:t xml:space="preserve"> for health and nutrition components.</w:t>
      </w:r>
    </w:p>
    <w:p w:rsidR="00FD3ADB" w:rsidRPr="00BD53B7" w:rsidRDefault="00FD3ADB" w:rsidP="00FD3ADB">
      <w:pPr>
        <w:autoSpaceDE w:val="0"/>
        <w:autoSpaceDN w:val="0"/>
        <w:adjustRightInd w:val="0"/>
        <w:spacing w:after="0"/>
        <w:rPr>
          <w:b/>
          <w:bCs/>
          <w:sz w:val="24"/>
          <w:szCs w:val="24"/>
        </w:rPr>
      </w:pPr>
    </w:p>
    <w:p w:rsidR="00FD3ADB" w:rsidRPr="00BD53B7" w:rsidRDefault="00FD3ADB" w:rsidP="00DF1319">
      <w:pPr>
        <w:autoSpaceDE w:val="0"/>
        <w:autoSpaceDN w:val="0"/>
        <w:adjustRightInd w:val="0"/>
        <w:spacing w:after="0"/>
        <w:ind w:firstLine="720"/>
        <w:jc w:val="both"/>
        <w:rPr>
          <w:sz w:val="24"/>
          <w:szCs w:val="24"/>
        </w:rPr>
      </w:pPr>
      <w:r w:rsidRPr="00BD53B7">
        <w:rPr>
          <w:sz w:val="24"/>
          <w:szCs w:val="24"/>
        </w:rPr>
        <w:t xml:space="preserve">The evaluation </w:t>
      </w:r>
      <w:r w:rsidR="005E3BDE" w:rsidRPr="00BD53B7">
        <w:rPr>
          <w:sz w:val="24"/>
          <w:szCs w:val="24"/>
        </w:rPr>
        <w:t xml:space="preserve">team </w:t>
      </w:r>
      <w:r w:rsidRPr="00BD53B7">
        <w:rPr>
          <w:sz w:val="24"/>
          <w:szCs w:val="24"/>
        </w:rPr>
        <w:t>pursue</w:t>
      </w:r>
      <w:r w:rsidR="005E3BDE" w:rsidRPr="00BD53B7">
        <w:rPr>
          <w:sz w:val="24"/>
          <w:szCs w:val="24"/>
        </w:rPr>
        <w:t>d</w:t>
      </w:r>
      <w:r w:rsidRPr="00BD53B7">
        <w:rPr>
          <w:sz w:val="24"/>
          <w:szCs w:val="24"/>
        </w:rPr>
        <w:t xml:space="preserve"> the following mixed-methods approach</w:t>
      </w:r>
      <w:r w:rsidR="00EF04B1" w:rsidRPr="00BD53B7">
        <w:rPr>
          <w:sz w:val="24"/>
          <w:szCs w:val="24"/>
        </w:rPr>
        <w:t>:</w:t>
      </w:r>
    </w:p>
    <w:p w:rsidR="00FD3ADB" w:rsidRPr="00BD53B7" w:rsidRDefault="00FD3ADB" w:rsidP="00FD3ADB">
      <w:pPr>
        <w:autoSpaceDE w:val="0"/>
        <w:autoSpaceDN w:val="0"/>
        <w:adjustRightInd w:val="0"/>
        <w:spacing w:after="0"/>
        <w:jc w:val="both"/>
        <w:rPr>
          <w:sz w:val="24"/>
          <w:szCs w:val="24"/>
        </w:rPr>
      </w:pPr>
    </w:p>
    <w:p w:rsidR="00FD3ADB" w:rsidRPr="00BD53B7" w:rsidRDefault="000E0C11" w:rsidP="00DF1319">
      <w:pPr>
        <w:pStyle w:val="ListParagraph"/>
        <w:numPr>
          <w:ilvl w:val="0"/>
          <w:numId w:val="3"/>
        </w:numPr>
        <w:autoSpaceDE w:val="0"/>
        <w:autoSpaceDN w:val="0"/>
        <w:adjustRightInd w:val="0"/>
        <w:spacing w:after="0"/>
        <w:jc w:val="both"/>
        <w:rPr>
          <w:sz w:val="24"/>
          <w:szCs w:val="24"/>
        </w:rPr>
      </w:pPr>
      <w:r w:rsidRPr="00BD53B7">
        <w:rPr>
          <w:sz w:val="24"/>
          <w:szCs w:val="24"/>
        </w:rPr>
        <w:t xml:space="preserve">The evaluation team leader held an introductory meeting with </w:t>
      </w:r>
      <w:r w:rsidR="00FD3ADB" w:rsidRPr="00BD53B7">
        <w:rPr>
          <w:sz w:val="24"/>
          <w:szCs w:val="24"/>
        </w:rPr>
        <w:t xml:space="preserve">CIS Khartoum, </w:t>
      </w:r>
      <w:r w:rsidRPr="00BD53B7">
        <w:rPr>
          <w:sz w:val="24"/>
          <w:szCs w:val="24"/>
        </w:rPr>
        <w:t xml:space="preserve">and </w:t>
      </w:r>
      <w:r w:rsidR="00B14FC5" w:rsidRPr="00BD53B7">
        <w:rPr>
          <w:sz w:val="24"/>
          <w:szCs w:val="24"/>
        </w:rPr>
        <w:t xml:space="preserve">together with </w:t>
      </w:r>
      <w:r w:rsidRPr="00BD53B7">
        <w:rPr>
          <w:sz w:val="24"/>
          <w:szCs w:val="24"/>
        </w:rPr>
        <w:t xml:space="preserve">the </w:t>
      </w:r>
      <w:r w:rsidR="00B14FC5" w:rsidRPr="00BD53B7">
        <w:rPr>
          <w:sz w:val="24"/>
          <w:szCs w:val="24"/>
        </w:rPr>
        <w:t>PHC and Nutritionist held a number of meetings with the programme staffs in</w:t>
      </w:r>
      <w:r w:rsidRPr="00BD53B7">
        <w:rPr>
          <w:sz w:val="24"/>
          <w:szCs w:val="24"/>
        </w:rPr>
        <w:t xml:space="preserve"> </w:t>
      </w:r>
      <w:proofErr w:type="spellStart"/>
      <w:r w:rsidR="00FD3ADB" w:rsidRPr="00BD53B7">
        <w:rPr>
          <w:sz w:val="24"/>
          <w:szCs w:val="24"/>
        </w:rPr>
        <w:t>Nyala</w:t>
      </w:r>
      <w:proofErr w:type="spellEnd"/>
      <w:r w:rsidR="00B14FC5" w:rsidRPr="00BD53B7">
        <w:rPr>
          <w:sz w:val="24"/>
          <w:szCs w:val="24"/>
        </w:rPr>
        <w:t xml:space="preserve">, </w:t>
      </w:r>
      <w:proofErr w:type="spellStart"/>
      <w:r w:rsidR="00B14FC5" w:rsidRPr="00BD53B7">
        <w:rPr>
          <w:sz w:val="24"/>
          <w:szCs w:val="24"/>
        </w:rPr>
        <w:t>Gereida</w:t>
      </w:r>
      <w:proofErr w:type="spellEnd"/>
      <w:r w:rsidR="00B14FC5" w:rsidRPr="00BD53B7">
        <w:rPr>
          <w:sz w:val="24"/>
          <w:szCs w:val="24"/>
        </w:rPr>
        <w:t xml:space="preserve"> and </w:t>
      </w:r>
      <w:proofErr w:type="spellStart"/>
      <w:r w:rsidR="00B14FC5" w:rsidRPr="00BD53B7">
        <w:rPr>
          <w:sz w:val="24"/>
          <w:szCs w:val="24"/>
        </w:rPr>
        <w:t>Kass</w:t>
      </w:r>
      <w:proofErr w:type="spellEnd"/>
      <w:r w:rsidR="00B14FC5" w:rsidRPr="00BD53B7">
        <w:rPr>
          <w:sz w:val="24"/>
          <w:szCs w:val="24"/>
        </w:rPr>
        <w:t xml:space="preserve">. </w:t>
      </w:r>
      <w:r w:rsidR="004264C4" w:rsidRPr="00BD53B7">
        <w:rPr>
          <w:sz w:val="24"/>
          <w:szCs w:val="24"/>
        </w:rPr>
        <w:t>T</w:t>
      </w:r>
      <w:r w:rsidR="007E597B" w:rsidRPr="00BD53B7">
        <w:rPr>
          <w:sz w:val="24"/>
          <w:szCs w:val="24"/>
        </w:rPr>
        <w:t xml:space="preserve">hese meetings </w:t>
      </w:r>
      <w:r w:rsidR="004264C4" w:rsidRPr="00BD53B7">
        <w:rPr>
          <w:sz w:val="24"/>
          <w:szCs w:val="24"/>
        </w:rPr>
        <w:t xml:space="preserve">provided </w:t>
      </w:r>
      <w:r w:rsidR="004E6AE2" w:rsidRPr="00BD53B7">
        <w:rPr>
          <w:sz w:val="24"/>
          <w:szCs w:val="24"/>
        </w:rPr>
        <w:t xml:space="preserve">the evaluation team </w:t>
      </w:r>
      <w:r w:rsidR="004264C4" w:rsidRPr="00BD53B7">
        <w:rPr>
          <w:sz w:val="24"/>
          <w:szCs w:val="24"/>
        </w:rPr>
        <w:t xml:space="preserve">with adequate understanding </w:t>
      </w:r>
      <w:r w:rsidR="00665751" w:rsidRPr="00BD53B7">
        <w:rPr>
          <w:sz w:val="24"/>
          <w:szCs w:val="24"/>
        </w:rPr>
        <w:t>of the project context and the TOR. The issues discussed in these meetings included the following: -</w:t>
      </w:r>
      <w:r w:rsidR="004E6AE2" w:rsidRPr="00BD53B7">
        <w:rPr>
          <w:sz w:val="24"/>
          <w:szCs w:val="24"/>
        </w:rPr>
        <w:t xml:space="preserve"> </w:t>
      </w:r>
    </w:p>
    <w:p w:rsidR="00FD3ADB" w:rsidRPr="00BD53B7" w:rsidRDefault="00665751" w:rsidP="00FD3ADB">
      <w:pPr>
        <w:pStyle w:val="ListParagraph"/>
        <w:numPr>
          <w:ilvl w:val="0"/>
          <w:numId w:val="4"/>
        </w:numPr>
        <w:autoSpaceDE w:val="0"/>
        <w:autoSpaceDN w:val="0"/>
        <w:adjustRightInd w:val="0"/>
        <w:spacing w:after="0"/>
        <w:jc w:val="both"/>
        <w:rPr>
          <w:sz w:val="24"/>
          <w:szCs w:val="24"/>
        </w:rPr>
      </w:pPr>
      <w:r w:rsidRPr="00BD53B7">
        <w:rPr>
          <w:sz w:val="24"/>
          <w:szCs w:val="24"/>
        </w:rPr>
        <w:t>E</w:t>
      </w:r>
      <w:r w:rsidR="005720F1" w:rsidRPr="00BD53B7">
        <w:rPr>
          <w:sz w:val="24"/>
          <w:szCs w:val="24"/>
        </w:rPr>
        <w:t>valuation methodology:</w:t>
      </w:r>
    </w:p>
    <w:p w:rsidR="002217E6" w:rsidRPr="00BD53B7" w:rsidRDefault="005720F1" w:rsidP="005720F1">
      <w:pPr>
        <w:pStyle w:val="ListParagraph"/>
        <w:autoSpaceDE w:val="0"/>
        <w:autoSpaceDN w:val="0"/>
        <w:adjustRightInd w:val="0"/>
        <w:spacing w:after="0"/>
        <w:ind w:left="1080"/>
        <w:jc w:val="both"/>
        <w:rPr>
          <w:sz w:val="24"/>
          <w:szCs w:val="24"/>
        </w:rPr>
      </w:pPr>
      <w:r w:rsidRPr="00BD53B7">
        <w:rPr>
          <w:sz w:val="24"/>
          <w:szCs w:val="24"/>
        </w:rPr>
        <w:t xml:space="preserve">The evaluation methodology was prepared according to the </w:t>
      </w:r>
      <w:r w:rsidR="002217E6" w:rsidRPr="00BD53B7">
        <w:rPr>
          <w:sz w:val="24"/>
          <w:szCs w:val="24"/>
        </w:rPr>
        <w:t xml:space="preserve">TOR; however, CIS was demanding more details while the evaluation team leader thought that was distraction from the core assignment. A compromise was reached at the end by adding </w:t>
      </w:r>
      <w:r w:rsidR="005B308B">
        <w:rPr>
          <w:sz w:val="24"/>
          <w:szCs w:val="24"/>
        </w:rPr>
        <w:t>more details to the methodology</w:t>
      </w:r>
      <w:r w:rsidR="005B308B" w:rsidRPr="0090345F">
        <w:rPr>
          <w:color w:val="FF0000"/>
          <w:sz w:val="24"/>
          <w:szCs w:val="24"/>
        </w:rPr>
        <w:t xml:space="preserve"> (</w:t>
      </w:r>
      <w:r w:rsidR="0000265C" w:rsidRPr="0090345F">
        <w:rPr>
          <w:color w:val="FF0000"/>
          <w:sz w:val="24"/>
          <w:szCs w:val="24"/>
        </w:rPr>
        <w:t>Attached as annex</w:t>
      </w:r>
      <w:r w:rsidR="008574F3" w:rsidRPr="0090345F">
        <w:rPr>
          <w:color w:val="FF0000"/>
          <w:sz w:val="24"/>
          <w:szCs w:val="24"/>
        </w:rPr>
        <w:t xml:space="preserve"> 1</w:t>
      </w:r>
      <w:r w:rsidR="005B308B" w:rsidRPr="0090345F">
        <w:rPr>
          <w:color w:val="FF0000"/>
          <w:sz w:val="24"/>
          <w:szCs w:val="24"/>
        </w:rPr>
        <w:t>)</w:t>
      </w:r>
      <w:r w:rsidR="008574F3">
        <w:rPr>
          <w:sz w:val="24"/>
          <w:szCs w:val="24"/>
        </w:rPr>
        <w:t>.</w:t>
      </w:r>
    </w:p>
    <w:p w:rsidR="005720F1" w:rsidRPr="00BD53B7" w:rsidRDefault="002217E6" w:rsidP="005720F1">
      <w:pPr>
        <w:pStyle w:val="ListParagraph"/>
        <w:autoSpaceDE w:val="0"/>
        <w:autoSpaceDN w:val="0"/>
        <w:adjustRightInd w:val="0"/>
        <w:spacing w:after="0"/>
        <w:ind w:left="1080"/>
        <w:jc w:val="both"/>
        <w:rPr>
          <w:sz w:val="24"/>
          <w:szCs w:val="24"/>
        </w:rPr>
      </w:pPr>
      <w:r w:rsidRPr="00BD53B7">
        <w:rPr>
          <w:sz w:val="24"/>
          <w:szCs w:val="24"/>
        </w:rPr>
        <w:t xml:space="preserve">  </w:t>
      </w:r>
    </w:p>
    <w:p w:rsidR="00FD3ADB" w:rsidRPr="00BD53B7" w:rsidRDefault="00665751" w:rsidP="00FD3ADB">
      <w:pPr>
        <w:pStyle w:val="ListParagraph"/>
        <w:numPr>
          <w:ilvl w:val="0"/>
          <w:numId w:val="4"/>
        </w:numPr>
        <w:autoSpaceDE w:val="0"/>
        <w:autoSpaceDN w:val="0"/>
        <w:adjustRightInd w:val="0"/>
        <w:spacing w:after="0"/>
        <w:jc w:val="both"/>
        <w:rPr>
          <w:sz w:val="24"/>
          <w:szCs w:val="24"/>
        </w:rPr>
      </w:pPr>
      <w:r w:rsidRPr="00BD53B7">
        <w:rPr>
          <w:sz w:val="24"/>
          <w:szCs w:val="24"/>
        </w:rPr>
        <w:t>E</w:t>
      </w:r>
      <w:r w:rsidR="00FD3ADB" w:rsidRPr="00BD53B7">
        <w:rPr>
          <w:sz w:val="24"/>
          <w:szCs w:val="24"/>
        </w:rPr>
        <w:t>valuation plan,</w:t>
      </w:r>
    </w:p>
    <w:p w:rsidR="002217E6" w:rsidRPr="00BD53B7" w:rsidRDefault="0000265C" w:rsidP="005C4C05">
      <w:pPr>
        <w:pStyle w:val="ListParagraph"/>
        <w:autoSpaceDE w:val="0"/>
        <w:autoSpaceDN w:val="0"/>
        <w:adjustRightInd w:val="0"/>
        <w:spacing w:after="0"/>
        <w:ind w:left="1080"/>
        <w:jc w:val="both"/>
        <w:rPr>
          <w:sz w:val="24"/>
          <w:szCs w:val="24"/>
        </w:rPr>
      </w:pPr>
      <w:r w:rsidRPr="00BD53B7">
        <w:rPr>
          <w:sz w:val="24"/>
          <w:szCs w:val="24"/>
        </w:rPr>
        <w:t>S</w:t>
      </w:r>
      <w:r w:rsidR="002217E6" w:rsidRPr="00BD53B7">
        <w:rPr>
          <w:sz w:val="24"/>
          <w:szCs w:val="24"/>
        </w:rPr>
        <w:t xml:space="preserve">ame </w:t>
      </w:r>
      <w:r w:rsidRPr="00BD53B7">
        <w:rPr>
          <w:sz w:val="24"/>
          <w:szCs w:val="24"/>
        </w:rPr>
        <w:t>as methodology, the evaluation plan drafted an</w:t>
      </w:r>
      <w:r w:rsidR="005C4C05">
        <w:rPr>
          <w:sz w:val="24"/>
          <w:szCs w:val="24"/>
        </w:rPr>
        <w:t>d elaborated as demanded by CIS</w:t>
      </w:r>
      <w:r w:rsidRPr="00BD53B7">
        <w:rPr>
          <w:sz w:val="24"/>
          <w:szCs w:val="24"/>
        </w:rPr>
        <w:t xml:space="preserve"> </w:t>
      </w:r>
      <w:r w:rsidR="005B308B" w:rsidRPr="0090345F">
        <w:rPr>
          <w:color w:val="FF0000"/>
          <w:sz w:val="24"/>
          <w:szCs w:val="24"/>
        </w:rPr>
        <w:t>(</w:t>
      </w:r>
      <w:r w:rsidRPr="0090345F">
        <w:rPr>
          <w:color w:val="FF0000"/>
          <w:sz w:val="24"/>
          <w:szCs w:val="24"/>
        </w:rPr>
        <w:t xml:space="preserve">Attached as annex </w:t>
      </w:r>
      <w:r w:rsidR="008574F3" w:rsidRPr="0090345F">
        <w:rPr>
          <w:color w:val="FF0000"/>
          <w:sz w:val="24"/>
          <w:szCs w:val="24"/>
        </w:rPr>
        <w:t>2</w:t>
      </w:r>
      <w:r w:rsidR="005B308B" w:rsidRPr="0090345F">
        <w:rPr>
          <w:color w:val="FF0000"/>
          <w:sz w:val="24"/>
          <w:szCs w:val="24"/>
        </w:rPr>
        <w:t>)</w:t>
      </w:r>
      <w:r w:rsidR="008574F3">
        <w:rPr>
          <w:sz w:val="24"/>
          <w:szCs w:val="24"/>
        </w:rPr>
        <w:t>.</w:t>
      </w:r>
      <w:r w:rsidR="005C4C05">
        <w:rPr>
          <w:sz w:val="24"/>
          <w:szCs w:val="24"/>
        </w:rPr>
        <w:t xml:space="preserve">  </w:t>
      </w:r>
    </w:p>
    <w:p w:rsidR="009C5A05" w:rsidRPr="00BD53B7" w:rsidRDefault="009C5A05" w:rsidP="0000265C">
      <w:pPr>
        <w:pStyle w:val="ListParagraph"/>
        <w:autoSpaceDE w:val="0"/>
        <w:autoSpaceDN w:val="0"/>
        <w:adjustRightInd w:val="0"/>
        <w:spacing w:after="0"/>
        <w:ind w:left="1080"/>
        <w:jc w:val="both"/>
        <w:rPr>
          <w:sz w:val="24"/>
          <w:szCs w:val="24"/>
        </w:rPr>
      </w:pPr>
    </w:p>
    <w:p w:rsidR="00FD3ADB" w:rsidRPr="00BD53B7" w:rsidRDefault="00FD3ADB" w:rsidP="00FD3ADB">
      <w:pPr>
        <w:pStyle w:val="ListParagraph"/>
        <w:numPr>
          <w:ilvl w:val="0"/>
          <w:numId w:val="4"/>
        </w:numPr>
        <w:autoSpaceDE w:val="0"/>
        <w:autoSpaceDN w:val="0"/>
        <w:adjustRightInd w:val="0"/>
        <w:spacing w:after="0"/>
        <w:jc w:val="both"/>
        <w:rPr>
          <w:sz w:val="24"/>
          <w:szCs w:val="24"/>
        </w:rPr>
      </w:pPr>
      <w:r w:rsidRPr="00BD53B7">
        <w:rPr>
          <w:sz w:val="24"/>
          <w:szCs w:val="24"/>
        </w:rPr>
        <w:t>Consultation</w:t>
      </w:r>
      <w:r w:rsidR="00665751" w:rsidRPr="00BD53B7">
        <w:rPr>
          <w:sz w:val="24"/>
          <w:szCs w:val="24"/>
        </w:rPr>
        <w:t xml:space="preserve"> on relevant issues</w:t>
      </w:r>
      <w:r w:rsidRPr="00BD53B7">
        <w:rPr>
          <w:sz w:val="24"/>
          <w:szCs w:val="24"/>
        </w:rPr>
        <w:t>,</w:t>
      </w:r>
    </w:p>
    <w:p w:rsidR="00FD3ADB" w:rsidRPr="00BD53B7" w:rsidRDefault="00FD3ADB" w:rsidP="00FD3ADB">
      <w:pPr>
        <w:pStyle w:val="ListParagraph"/>
        <w:numPr>
          <w:ilvl w:val="0"/>
          <w:numId w:val="4"/>
        </w:numPr>
        <w:autoSpaceDE w:val="0"/>
        <w:autoSpaceDN w:val="0"/>
        <w:adjustRightInd w:val="0"/>
        <w:spacing w:after="0"/>
        <w:jc w:val="both"/>
        <w:rPr>
          <w:sz w:val="24"/>
          <w:szCs w:val="24"/>
        </w:rPr>
      </w:pPr>
      <w:r w:rsidRPr="00BD53B7">
        <w:rPr>
          <w:sz w:val="24"/>
          <w:szCs w:val="24"/>
        </w:rPr>
        <w:t>Collection of secondary data, and</w:t>
      </w:r>
    </w:p>
    <w:p w:rsidR="00FD3ADB" w:rsidRPr="00BD53B7" w:rsidRDefault="00FD3ADB" w:rsidP="00FD3ADB">
      <w:pPr>
        <w:pStyle w:val="ListParagraph"/>
        <w:numPr>
          <w:ilvl w:val="0"/>
          <w:numId w:val="4"/>
        </w:numPr>
        <w:autoSpaceDE w:val="0"/>
        <w:autoSpaceDN w:val="0"/>
        <w:adjustRightInd w:val="0"/>
        <w:spacing w:after="0"/>
        <w:jc w:val="both"/>
        <w:rPr>
          <w:sz w:val="24"/>
          <w:szCs w:val="24"/>
        </w:rPr>
      </w:pPr>
      <w:r w:rsidRPr="00BD53B7">
        <w:rPr>
          <w:sz w:val="24"/>
          <w:szCs w:val="24"/>
        </w:rPr>
        <w:t xml:space="preserve">Logistics arrangement. </w:t>
      </w:r>
    </w:p>
    <w:p w:rsidR="00FD3ADB" w:rsidRPr="00BD53B7" w:rsidRDefault="00FD3ADB" w:rsidP="00FD3ADB">
      <w:pPr>
        <w:autoSpaceDE w:val="0"/>
        <w:autoSpaceDN w:val="0"/>
        <w:adjustRightInd w:val="0"/>
        <w:spacing w:after="0"/>
        <w:jc w:val="both"/>
        <w:rPr>
          <w:sz w:val="24"/>
          <w:szCs w:val="24"/>
        </w:rPr>
      </w:pPr>
    </w:p>
    <w:p w:rsidR="00FD3ADB" w:rsidRPr="00BD53B7" w:rsidRDefault="00FD3ADB" w:rsidP="00FD3ADB">
      <w:pPr>
        <w:pStyle w:val="ListParagraph"/>
        <w:numPr>
          <w:ilvl w:val="0"/>
          <w:numId w:val="3"/>
        </w:numPr>
        <w:autoSpaceDE w:val="0"/>
        <w:autoSpaceDN w:val="0"/>
        <w:adjustRightInd w:val="0"/>
        <w:spacing w:after="0"/>
        <w:jc w:val="both"/>
        <w:rPr>
          <w:sz w:val="24"/>
          <w:szCs w:val="24"/>
        </w:rPr>
      </w:pPr>
      <w:r w:rsidRPr="00BD53B7">
        <w:rPr>
          <w:sz w:val="24"/>
          <w:szCs w:val="24"/>
        </w:rPr>
        <w:t>Field-level data collection (triangulation):</w:t>
      </w:r>
    </w:p>
    <w:p w:rsidR="00DA3594" w:rsidRPr="00BD53B7" w:rsidRDefault="00FD3ADB" w:rsidP="00B55828">
      <w:pPr>
        <w:pStyle w:val="ListParagraph"/>
        <w:numPr>
          <w:ilvl w:val="0"/>
          <w:numId w:val="5"/>
        </w:numPr>
        <w:autoSpaceDE w:val="0"/>
        <w:autoSpaceDN w:val="0"/>
        <w:adjustRightInd w:val="0"/>
        <w:spacing w:after="0"/>
        <w:jc w:val="both"/>
        <w:rPr>
          <w:sz w:val="24"/>
          <w:szCs w:val="24"/>
        </w:rPr>
      </w:pPr>
      <w:r w:rsidRPr="00BD53B7">
        <w:rPr>
          <w:sz w:val="24"/>
          <w:szCs w:val="24"/>
        </w:rPr>
        <w:t xml:space="preserve">Qualitative </w:t>
      </w:r>
      <w:r w:rsidR="006B1F97" w:rsidRPr="00BD53B7">
        <w:rPr>
          <w:sz w:val="24"/>
          <w:szCs w:val="24"/>
        </w:rPr>
        <w:t xml:space="preserve">information </w:t>
      </w:r>
      <w:r w:rsidR="00962AE0">
        <w:rPr>
          <w:color w:val="FF0000"/>
          <w:sz w:val="24"/>
          <w:szCs w:val="24"/>
        </w:rPr>
        <w:t xml:space="preserve">(Including views of the relevant experts on </w:t>
      </w:r>
      <w:r w:rsidR="00CF6E7B">
        <w:rPr>
          <w:color w:val="FF0000"/>
          <w:sz w:val="24"/>
          <w:szCs w:val="24"/>
        </w:rPr>
        <w:t>WASH and health and nutrition and CIS contribution</w:t>
      </w:r>
      <w:r w:rsidR="00962AE0">
        <w:rPr>
          <w:color w:val="FF0000"/>
          <w:sz w:val="24"/>
          <w:szCs w:val="24"/>
        </w:rPr>
        <w:t xml:space="preserve">) </w:t>
      </w:r>
      <w:r w:rsidR="006B1F97" w:rsidRPr="00BD53B7">
        <w:rPr>
          <w:sz w:val="24"/>
          <w:szCs w:val="24"/>
        </w:rPr>
        <w:t>ha</w:t>
      </w:r>
      <w:r w:rsidR="000428BC" w:rsidRPr="00BD53B7">
        <w:rPr>
          <w:sz w:val="24"/>
          <w:szCs w:val="24"/>
        </w:rPr>
        <w:t>s</w:t>
      </w:r>
      <w:r w:rsidR="006B1F97" w:rsidRPr="00BD53B7">
        <w:rPr>
          <w:sz w:val="24"/>
          <w:szCs w:val="24"/>
        </w:rPr>
        <w:t xml:space="preserve"> been collected through FGDs at State and community levels</w:t>
      </w:r>
      <w:r w:rsidR="006B4F6F" w:rsidRPr="00BD53B7">
        <w:rPr>
          <w:sz w:val="24"/>
          <w:szCs w:val="24"/>
        </w:rPr>
        <w:t xml:space="preserve">. A reflective FGD was conducted in WES premises in </w:t>
      </w:r>
      <w:proofErr w:type="spellStart"/>
      <w:r w:rsidR="006B4F6F" w:rsidRPr="00BD53B7">
        <w:rPr>
          <w:sz w:val="24"/>
          <w:szCs w:val="24"/>
        </w:rPr>
        <w:t>Nyala</w:t>
      </w:r>
      <w:proofErr w:type="spellEnd"/>
      <w:r w:rsidR="005A1957" w:rsidRPr="00BD53B7">
        <w:rPr>
          <w:sz w:val="24"/>
          <w:szCs w:val="24"/>
        </w:rPr>
        <w:t xml:space="preserve"> </w:t>
      </w:r>
      <w:r w:rsidR="00E47127" w:rsidRPr="00BD53B7">
        <w:rPr>
          <w:sz w:val="24"/>
          <w:szCs w:val="24"/>
        </w:rPr>
        <w:t>(See list of participants annex</w:t>
      </w:r>
      <w:r w:rsidR="006542AC">
        <w:rPr>
          <w:color w:val="FF0000"/>
          <w:sz w:val="24"/>
          <w:szCs w:val="24"/>
        </w:rPr>
        <w:t xml:space="preserve"> 5</w:t>
      </w:r>
      <w:r w:rsidR="00E47127" w:rsidRPr="00BD53B7">
        <w:rPr>
          <w:sz w:val="24"/>
          <w:szCs w:val="24"/>
        </w:rPr>
        <w:t>). T</w:t>
      </w:r>
      <w:r w:rsidR="005A1957" w:rsidRPr="00BD53B7">
        <w:rPr>
          <w:sz w:val="24"/>
          <w:szCs w:val="24"/>
        </w:rPr>
        <w:t xml:space="preserve">his was followed by </w:t>
      </w:r>
      <w:r w:rsidR="003660DD" w:rsidRPr="003660DD">
        <w:rPr>
          <w:color w:val="FF0000"/>
          <w:sz w:val="24"/>
          <w:szCs w:val="24"/>
        </w:rPr>
        <w:t>1</w:t>
      </w:r>
      <w:r w:rsidR="00B55828">
        <w:rPr>
          <w:color w:val="FF0000"/>
          <w:sz w:val="24"/>
          <w:szCs w:val="24"/>
        </w:rPr>
        <w:t>4</w:t>
      </w:r>
      <w:r w:rsidR="005A1957" w:rsidRPr="00BD53B7">
        <w:rPr>
          <w:sz w:val="24"/>
          <w:szCs w:val="24"/>
        </w:rPr>
        <w:t xml:space="preserve"> of FGDs </w:t>
      </w:r>
      <w:r w:rsidR="00CB7275">
        <w:rPr>
          <w:color w:val="FF0000"/>
          <w:sz w:val="24"/>
          <w:szCs w:val="24"/>
        </w:rPr>
        <w:t>all</w:t>
      </w:r>
      <w:r w:rsidR="005A1957" w:rsidRPr="00BD53B7">
        <w:rPr>
          <w:sz w:val="24"/>
          <w:szCs w:val="24"/>
        </w:rPr>
        <w:t xml:space="preserve"> camp</w:t>
      </w:r>
      <w:r w:rsidR="00CB7275">
        <w:rPr>
          <w:sz w:val="24"/>
          <w:szCs w:val="24"/>
        </w:rPr>
        <w:t>s</w:t>
      </w:r>
      <w:r w:rsidR="006B4F6F" w:rsidRPr="00BD53B7">
        <w:rPr>
          <w:sz w:val="24"/>
          <w:szCs w:val="24"/>
        </w:rPr>
        <w:t xml:space="preserve"> </w:t>
      </w:r>
      <w:r w:rsidR="00E47127" w:rsidRPr="00BD53B7">
        <w:rPr>
          <w:sz w:val="24"/>
          <w:szCs w:val="24"/>
        </w:rPr>
        <w:t xml:space="preserve">with Sheikhs, Women Associations (Failed to meet them in </w:t>
      </w:r>
      <w:proofErr w:type="spellStart"/>
      <w:r w:rsidR="00E47127" w:rsidRPr="00BD53B7">
        <w:rPr>
          <w:sz w:val="24"/>
          <w:szCs w:val="24"/>
        </w:rPr>
        <w:t>Alsalam</w:t>
      </w:r>
      <w:proofErr w:type="spellEnd"/>
      <w:r w:rsidR="00E47127" w:rsidRPr="00BD53B7">
        <w:rPr>
          <w:sz w:val="24"/>
          <w:szCs w:val="24"/>
        </w:rPr>
        <w:t xml:space="preserve"> camp, alternatively we met with a group of beneficiaries), Youth Association and WUC. </w:t>
      </w:r>
      <w:r w:rsidR="006B1F97" w:rsidRPr="00BD53B7">
        <w:rPr>
          <w:sz w:val="24"/>
          <w:szCs w:val="24"/>
        </w:rPr>
        <w:t xml:space="preserve"> </w:t>
      </w:r>
      <w:r w:rsidR="009D4F18">
        <w:rPr>
          <w:color w:val="FF0000"/>
          <w:sz w:val="24"/>
          <w:szCs w:val="24"/>
        </w:rPr>
        <w:t xml:space="preserve">In </w:t>
      </w:r>
      <w:proofErr w:type="spellStart"/>
      <w:r w:rsidR="009D4F18">
        <w:rPr>
          <w:color w:val="FF0000"/>
          <w:sz w:val="24"/>
          <w:szCs w:val="24"/>
        </w:rPr>
        <w:t>Kass</w:t>
      </w:r>
      <w:proofErr w:type="spellEnd"/>
      <w:r w:rsidR="009D4F18">
        <w:rPr>
          <w:color w:val="FF0000"/>
          <w:sz w:val="24"/>
          <w:szCs w:val="24"/>
        </w:rPr>
        <w:t xml:space="preserve"> we met with Sheiks Committee, Overall WUC, WUC of </w:t>
      </w:r>
      <w:proofErr w:type="spellStart"/>
      <w:r w:rsidR="009D4F18">
        <w:rPr>
          <w:color w:val="FF0000"/>
          <w:sz w:val="24"/>
          <w:szCs w:val="24"/>
        </w:rPr>
        <w:t>Battary</w:t>
      </w:r>
      <w:proofErr w:type="spellEnd"/>
      <w:r w:rsidR="009D4F18">
        <w:rPr>
          <w:color w:val="FF0000"/>
          <w:sz w:val="24"/>
          <w:szCs w:val="24"/>
        </w:rPr>
        <w:t xml:space="preserve"> and </w:t>
      </w:r>
      <w:proofErr w:type="spellStart"/>
      <w:r w:rsidR="009D4F18">
        <w:rPr>
          <w:color w:val="FF0000"/>
          <w:sz w:val="24"/>
          <w:szCs w:val="24"/>
        </w:rPr>
        <w:t>Rohal</w:t>
      </w:r>
      <w:proofErr w:type="spellEnd"/>
      <w:r w:rsidR="009D4F18">
        <w:rPr>
          <w:color w:val="FF0000"/>
          <w:sz w:val="24"/>
          <w:szCs w:val="24"/>
        </w:rPr>
        <w:t xml:space="preserve"> camps, Youth Association and Women Associations of </w:t>
      </w:r>
      <w:proofErr w:type="spellStart"/>
      <w:r w:rsidR="009D4F18">
        <w:rPr>
          <w:color w:val="FF0000"/>
          <w:sz w:val="24"/>
          <w:szCs w:val="24"/>
        </w:rPr>
        <w:t>Rohal</w:t>
      </w:r>
      <w:proofErr w:type="spellEnd"/>
      <w:r w:rsidR="009D4F18">
        <w:rPr>
          <w:color w:val="FF0000"/>
          <w:sz w:val="24"/>
          <w:szCs w:val="24"/>
        </w:rPr>
        <w:t xml:space="preserve"> and </w:t>
      </w:r>
      <w:proofErr w:type="spellStart"/>
      <w:r w:rsidR="009D4F18">
        <w:rPr>
          <w:color w:val="FF0000"/>
          <w:sz w:val="24"/>
          <w:szCs w:val="24"/>
        </w:rPr>
        <w:t>Ghabat</w:t>
      </w:r>
      <w:proofErr w:type="spellEnd"/>
      <w:r w:rsidR="009D4F18">
        <w:rPr>
          <w:color w:val="FF0000"/>
          <w:sz w:val="24"/>
          <w:szCs w:val="24"/>
        </w:rPr>
        <w:t>/</w:t>
      </w:r>
      <w:proofErr w:type="spellStart"/>
      <w:r w:rsidR="009D4F18">
        <w:rPr>
          <w:color w:val="FF0000"/>
          <w:sz w:val="24"/>
          <w:szCs w:val="24"/>
        </w:rPr>
        <w:t>Dawagin</w:t>
      </w:r>
      <w:proofErr w:type="spellEnd"/>
      <w:r w:rsidR="009D4F18">
        <w:rPr>
          <w:color w:val="FF0000"/>
          <w:sz w:val="24"/>
          <w:szCs w:val="24"/>
        </w:rPr>
        <w:t xml:space="preserve"> camps. In </w:t>
      </w:r>
      <w:proofErr w:type="spellStart"/>
      <w:r w:rsidR="009D4F18">
        <w:rPr>
          <w:color w:val="FF0000"/>
          <w:sz w:val="24"/>
          <w:szCs w:val="24"/>
        </w:rPr>
        <w:t>Alsalam</w:t>
      </w:r>
      <w:proofErr w:type="spellEnd"/>
      <w:r w:rsidR="009D4F18">
        <w:rPr>
          <w:color w:val="FF0000"/>
          <w:sz w:val="24"/>
          <w:szCs w:val="24"/>
        </w:rPr>
        <w:t xml:space="preserve"> camp we met with Sheiks Committee, Youth Association and a group of women. In </w:t>
      </w:r>
      <w:proofErr w:type="spellStart"/>
      <w:r w:rsidR="009D4F18">
        <w:rPr>
          <w:color w:val="FF0000"/>
          <w:sz w:val="24"/>
          <w:szCs w:val="24"/>
        </w:rPr>
        <w:t>Gereida</w:t>
      </w:r>
      <w:proofErr w:type="spellEnd"/>
      <w:r w:rsidR="009D4F18">
        <w:rPr>
          <w:color w:val="FF0000"/>
          <w:sz w:val="24"/>
          <w:szCs w:val="24"/>
        </w:rPr>
        <w:t xml:space="preserve"> we met with Sheiks Committee, WUC, Women Association and Youth Association.</w:t>
      </w:r>
    </w:p>
    <w:p w:rsidR="00DA3594" w:rsidRPr="00BD53B7" w:rsidRDefault="00DA3594" w:rsidP="00DA3594">
      <w:pPr>
        <w:pStyle w:val="ListParagraph"/>
        <w:autoSpaceDE w:val="0"/>
        <w:autoSpaceDN w:val="0"/>
        <w:adjustRightInd w:val="0"/>
        <w:spacing w:after="0"/>
        <w:ind w:left="1080"/>
        <w:jc w:val="both"/>
        <w:rPr>
          <w:sz w:val="24"/>
          <w:szCs w:val="24"/>
        </w:rPr>
      </w:pPr>
    </w:p>
    <w:p w:rsidR="00FD3ADB" w:rsidRPr="00BD53B7" w:rsidRDefault="00952192" w:rsidP="00E7701D">
      <w:pPr>
        <w:pStyle w:val="ListParagraph"/>
        <w:numPr>
          <w:ilvl w:val="0"/>
          <w:numId w:val="5"/>
        </w:numPr>
        <w:autoSpaceDE w:val="0"/>
        <w:autoSpaceDN w:val="0"/>
        <w:adjustRightInd w:val="0"/>
        <w:spacing w:after="0"/>
        <w:jc w:val="both"/>
        <w:rPr>
          <w:sz w:val="24"/>
          <w:szCs w:val="24"/>
        </w:rPr>
      </w:pPr>
      <w:r w:rsidRPr="00BD53B7">
        <w:rPr>
          <w:sz w:val="24"/>
          <w:szCs w:val="24"/>
        </w:rPr>
        <w:lastRenderedPageBreak/>
        <w:t>The evaluation team has, also, collected</w:t>
      </w:r>
      <w:r w:rsidR="00FD3ADB" w:rsidRPr="00BD53B7">
        <w:rPr>
          <w:sz w:val="24"/>
          <w:szCs w:val="24"/>
        </w:rPr>
        <w:t xml:space="preserve"> data from </w:t>
      </w:r>
      <w:r w:rsidRPr="00BD53B7">
        <w:rPr>
          <w:sz w:val="24"/>
          <w:szCs w:val="24"/>
        </w:rPr>
        <w:t>State Ministry of Health (PHC &amp; Nutrition), WES</w:t>
      </w:r>
      <w:r w:rsidR="00E7701D" w:rsidRPr="00BD53B7">
        <w:rPr>
          <w:sz w:val="24"/>
          <w:szCs w:val="24"/>
        </w:rPr>
        <w:t xml:space="preserve"> (Water Corporation)</w:t>
      </w:r>
      <w:r w:rsidRPr="00BD53B7">
        <w:rPr>
          <w:sz w:val="24"/>
          <w:szCs w:val="24"/>
        </w:rPr>
        <w:t xml:space="preserve">, </w:t>
      </w:r>
      <w:proofErr w:type="spellStart"/>
      <w:r w:rsidRPr="00BD53B7">
        <w:rPr>
          <w:sz w:val="24"/>
          <w:szCs w:val="24"/>
        </w:rPr>
        <w:t>Kass</w:t>
      </w:r>
      <w:proofErr w:type="spellEnd"/>
      <w:r w:rsidRPr="00BD53B7">
        <w:rPr>
          <w:sz w:val="24"/>
          <w:szCs w:val="24"/>
        </w:rPr>
        <w:t xml:space="preserve"> Hospital</w:t>
      </w:r>
      <w:r w:rsidR="00FD3ADB" w:rsidRPr="00BD53B7">
        <w:rPr>
          <w:sz w:val="24"/>
          <w:szCs w:val="24"/>
        </w:rPr>
        <w:t xml:space="preserve">. </w:t>
      </w:r>
      <w:r w:rsidR="00E7701D" w:rsidRPr="00BD53B7">
        <w:rPr>
          <w:sz w:val="24"/>
          <w:szCs w:val="24"/>
        </w:rPr>
        <w:t xml:space="preserve">Data collected through interviews with Key Informants. Similar </w:t>
      </w:r>
      <w:r w:rsidR="00FD3ADB" w:rsidRPr="00BD53B7">
        <w:rPr>
          <w:sz w:val="24"/>
          <w:szCs w:val="24"/>
        </w:rPr>
        <w:t xml:space="preserve">KIIs and FGDs </w:t>
      </w:r>
      <w:r w:rsidR="00E7701D" w:rsidRPr="00BD53B7">
        <w:rPr>
          <w:sz w:val="24"/>
          <w:szCs w:val="24"/>
        </w:rPr>
        <w:t xml:space="preserve">were </w:t>
      </w:r>
      <w:r w:rsidR="00FD3ADB" w:rsidRPr="00BD53B7">
        <w:rPr>
          <w:sz w:val="24"/>
          <w:szCs w:val="24"/>
        </w:rPr>
        <w:t xml:space="preserve">organized </w:t>
      </w:r>
      <w:r w:rsidR="00E7701D" w:rsidRPr="00BD53B7">
        <w:rPr>
          <w:sz w:val="24"/>
          <w:szCs w:val="24"/>
        </w:rPr>
        <w:t xml:space="preserve">at community level </w:t>
      </w:r>
      <w:r w:rsidR="00FD3ADB" w:rsidRPr="00BD53B7">
        <w:rPr>
          <w:sz w:val="24"/>
          <w:szCs w:val="24"/>
        </w:rPr>
        <w:t>with community leaders, activists, VDCs and IDP camp committees.</w:t>
      </w:r>
    </w:p>
    <w:p w:rsidR="00FD3ADB" w:rsidRPr="00BD53B7" w:rsidRDefault="00FD3ADB" w:rsidP="00FD3ADB">
      <w:pPr>
        <w:pStyle w:val="ListParagraph"/>
        <w:autoSpaceDE w:val="0"/>
        <w:autoSpaceDN w:val="0"/>
        <w:adjustRightInd w:val="0"/>
        <w:spacing w:after="0"/>
        <w:ind w:left="1080"/>
        <w:jc w:val="both"/>
        <w:rPr>
          <w:sz w:val="24"/>
          <w:szCs w:val="24"/>
        </w:rPr>
      </w:pPr>
    </w:p>
    <w:p w:rsidR="00FD3ADB" w:rsidRPr="00BD53B7" w:rsidRDefault="00FD3ADB" w:rsidP="003B439E">
      <w:pPr>
        <w:pStyle w:val="ListParagraph"/>
        <w:numPr>
          <w:ilvl w:val="0"/>
          <w:numId w:val="5"/>
        </w:numPr>
        <w:autoSpaceDE w:val="0"/>
        <w:autoSpaceDN w:val="0"/>
        <w:adjustRightInd w:val="0"/>
        <w:spacing w:after="0"/>
        <w:jc w:val="both"/>
        <w:rPr>
          <w:sz w:val="24"/>
          <w:szCs w:val="24"/>
        </w:rPr>
      </w:pPr>
      <w:r w:rsidRPr="00BD53B7">
        <w:rPr>
          <w:sz w:val="24"/>
          <w:szCs w:val="24"/>
        </w:rPr>
        <w:t xml:space="preserve">Quantitative </w:t>
      </w:r>
      <w:r w:rsidR="003B439E" w:rsidRPr="00BD53B7">
        <w:rPr>
          <w:sz w:val="24"/>
          <w:szCs w:val="24"/>
        </w:rPr>
        <w:t>data</w:t>
      </w:r>
      <w:r w:rsidRPr="00BD53B7">
        <w:rPr>
          <w:sz w:val="24"/>
          <w:szCs w:val="24"/>
        </w:rPr>
        <w:t xml:space="preserve"> w</w:t>
      </w:r>
      <w:r w:rsidR="003B439E" w:rsidRPr="00BD53B7">
        <w:rPr>
          <w:sz w:val="24"/>
          <w:szCs w:val="24"/>
        </w:rPr>
        <w:t>ere</w:t>
      </w:r>
      <w:r w:rsidRPr="00BD53B7">
        <w:rPr>
          <w:sz w:val="24"/>
          <w:szCs w:val="24"/>
        </w:rPr>
        <w:t xml:space="preserve"> </w:t>
      </w:r>
      <w:r w:rsidR="003B439E" w:rsidRPr="00BD53B7">
        <w:rPr>
          <w:sz w:val="24"/>
          <w:szCs w:val="24"/>
        </w:rPr>
        <w:t>collected</w:t>
      </w:r>
      <w:r w:rsidRPr="00BD53B7">
        <w:rPr>
          <w:sz w:val="24"/>
          <w:szCs w:val="24"/>
        </w:rPr>
        <w:t xml:space="preserve"> through pre-structured questionnaire for household surveys. Collected quantitative data </w:t>
      </w:r>
      <w:r w:rsidR="003B439E" w:rsidRPr="00BD53B7">
        <w:rPr>
          <w:sz w:val="24"/>
          <w:szCs w:val="24"/>
        </w:rPr>
        <w:t>analysed</w:t>
      </w:r>
      <w:r w:rsidRPr="00BD53B7">
        <w:rPr>
          <w:sz w:val="24"/>
          <w:szCs w:val="24"/>
        </w:rPr>
        <w:t xml:space="preserve"> </w:t>
      </w:r>
      <w:r w:rsidR="003B439E" w:rsidRPr="00BD53B7">
        <w:rPr>
          <w:sz w:val="24"/>
          <w:szCs w:val="24"/>
        </w:rPr>
        <w:t xml:space="preserve">and </w:t>
      </w:r>
      <w:r w:rsidRPr="00BD53B7">
        <w:rPr>
          <w:sz w:val="24"/>
          <w:szCs w:val="24"/>
        </w:rPr>
        <w:t>contrasted to the project indicators in order to measure progress towards achieving project objectives (See attached questionnaire</w:t>
      </w:r>
      <w:r w:rsidR="003B439E" w:rsidRPr="00BD53B7">
        <w:rPr>
          <w:sz w:val="24"/>
          <w:szCs w:val="24"/>
        </w:rPr>
        <w:t xml:space="preserve"> annex</w:t>
      </w:r>
      <w:r w:rsidR="00D00440">
        <w:rPr>
          <w:sz w:val="24"/>
          <w:szCs w:val="24"/>
        </w:rPr>
        <w:t xml:space="preserve">es </w:t>
      </w:r>
      <w:r w:rsidR="00D00440" w:rsidRPr="00D00440">
        <w:rPr>
          <w:color w:val="FF0000"/>
          <w:sz w:val="24"/>
          <w:szCs w:val="24"/>
        </w:rPr>
        <w:t>3 and 4</w:t>
      </w:r>
      <w:r w:rsidRPr="00BD53B7">
        <w:rPr>
          <w:sz w:val="24"/>
          <w:szCs w:val="24"/>
        </w:rPr>
        <w:t>).</w:t>
      </w:r>
    </w:p>
    <w:p w:rsidR="00FD3ADB" w:rsidRPr="00BD53B7" w:rsidRDefault="00FD3ADB" w:rsidP="00FD3ADB">
      <w:pPr>
        <w:pStyle w:val="ListParagraph"/>
        <w:autoSpaceDE w:val="0"/>
        <w:autoSpaceDN w:val="0"/>
        <w:adjustRightInd w:val="0"/>
        <w:spacing w:after="0"/>
        <w:ind w:left="1080"/>
        <w:jc w:val="both"/>
        <w:rPr>
          <w:sz w:val="24"/>
          <w:szCs w:val="24"/>
        </w:rPr>
      </w:pPr>
    </w:p>
    <w:p w:rsidR="00FD3ADB" w:rsidRPr="00BD53B7" w:rsidRDefault="00FD3ADB" w:rsidP="00FD3ADB">
      <w:pPr>
        <w:pStyle w:val="ListParagraph"/>
        <w:numPr>
          <w:ilvl w:val="0"/>
          <w:numId w:val="5"/>
        </w:numPr>
        <w:autoSpaceDE w:val="0"/>
        <w:autoSpaceDN w:val="0"/>
        <w:adjustRightInd w:val="0"/>
        <w:spacing w:after="0"/>
        <w:jc w:val="both"/>
        <w:rPr>
          <w:sz w:val="24"/>
          <w:szCs w:val="24"/>
        </w:rPr>
      </w:pPr>
      <w:r w:rsidRPr="00BD53B7">
        <w:rPr>
          <w:sz w:val="24"/>
          <w:szCs w:val="24"/>
        </w:rPr>
        <w:t>Desk review of project documents from CIS, partner NGOs and local government authorities.</w:t>
      </w:r>
    </w:p>
    <w:p w:rsidR="00FD3ADB" w:rsidRPr="00BD53B7" w:rsidRDefault="00FD3ADB" w:rsidP="00402D40">
      <w:pPr>
        <w:pStyle w:val="ListParagraph"/>
        <w:autoSpaceDE w:val="0"/>
        <w:autoSpaceDN w:val="0"/>
        <w:adjustRightInd w:val="0"/>
        <w:spacing w:after="0"/>
        <w:ind w:left="1080"/>
        <w:jc w:val="both"/>
        <w:rPr>
          <w:sz w:val="24"/>
          <w:szCs w:val="24"/>
        </w:rPr>
      </w:pPr>
      <w:r w:rsidRPr="00BD53B7">
        <w:rPr>
          <w:sz w:val="24"/>
          <w:szCs w:val="24"/>
        </w:rPr>
        <w:t xml:space="preserve">This methodology was prepared by the evaluation team based on CIS guides of the TOR. Views of CIS staff in </w:t>
      </w:r>
      <w:proofErr w:type="spellStart"/>
      <w:r w:rsidRPr="00BD53B7">
        <w:rPr>
          <w:sz w:val="24"/>
          <w:szCs w:val="24"/>
        </w:rPr>
        <w:t>Nyala</w:t>
      </w:r>
      <w:proofErr w:type="spellEnd"/>
      <w:r w:rsidRPr="00BD53B7">
        <w:rPr>
          <w:sz w:val="24"/>
          <w:szCs w:val="24"/>
        </w:rPr>
        <w:t xml:space="preserve"> and key stakeholders </w:t>
      </w:r>
      <w:r w:rsidR="00402D40">
        <w:rPr>
          <w:sz w:val="24"/>
          <w:szCs w:val="24"/>
        </w:rPr>
        <w:t>were incorporated to update the</w:t>
      </w:r>
      <w:r w:rsidRPr="00BD53B7">
        <w:rPr>
          <w:sz w:val="24"/>
          <w:szCs w:val="24"/>
        </w:rPr>
        <w:t xml:space="preserve"> methodology during the first stages of the evaluation process.</w:t>
      </w:r>
    </w:p>
    <w:p w:rsidR="00FD3ADB" w:rsidRPr="00BD53B7" w:rsidRDefault="00FD3ADB" w:rsidP="00FD3ADB">
      <w:pPr>
        <w:pStyle w:val="ListParagraph"/>
        <w:autoSpaceDE w:val="0"/>
        <w:autoSpaceDN w:val="0"/>
        <w:adjustRightInd w:val="0"/>
        <w:spacing w:after="0"/>
        <w:ind w:left="1080"/>
        <w:jc w:val="both"/>
        <w:rPr>
          <w:sz w:val="24"/>
          <w:szCs w:val="24"/>
        </w:rPr>
      </w:pPr>
    </w:p>
    <w:p w:rsidR="00FD3ADB" w:rsidRPr="00BD53B7" w:rsidRDefault="00FD3ADB" w:rsidP="00BC0983">
      <w:pPr>
        <w:pStyle w:val="ListParagraph"/>
        <w:numPr>
          <w:ilvl w:val="0"/>
          <w:numId w:val="5"/>
        </w:numPr>
        <w:autoSpaceDE w:val="0"/>
        <w:autoSpaceDN w:val="0"/>
        <w:adjustRightInd w:val="0"/>
        <w:spacing w:after="0"/>
        <w:jc w:val="both"/>
        <w:rPr>
          <w:rFonts w:ascii="Calibri" w:hAnsi="Calibri"/>
          <w:sz w:val="24"/>
          <w:szCs w:val="24"/>
        </w:rPr>
      </w:pPr>
      <w:r w:rsidRPr="00BD53B7">
        <w:rPr>
          <w:rFonts w:ascii="Calibri" w:hAnsi="Calibri"/>
          <w:sz w:val="24"/>
          <w:szCs w:val="24"/>
        </w:rPr>
        <w:t>S</w:t>
      </w:r>
      <w:r w:rsidR="00BC0983" w:rsidRPr="00BD53B7">
        <w:rPr>
          <w:rFonts w:ascii="Calibri" w:hAnsi="Calibri"/>
          <w:sz w:val="24"/>
          <w:szCs w:val="24"/>
        </w:rPr>
        <w:t>PHERE</w:t>
      </w:r>
      <w:r w:rsidRPr="00BD53B7">
        <w:rPr>
          <w:rFonts w:ascii="Calibri" w:hAnsi="Calibri"/>
          <w:sz w:val="24"/>
          <w:szCs w:val="24"/>
        </w:rPr>
        <w:t xml:space="preserve"> and other interagency standards recognized by CIS </w:t>
      </w:r>
      <w:r w:rsidR="00BC0983" w:rsidRPr="00BD53B7">
        <w:rPr>
          <w:rFonts w:ascii="Calibri" w:hAnsi="Calibri"/>
          <w:sz w:val="24"/>
          <w:szCs w:val="24"/>
        </w:rPr>
        <w:t>have</w:t>
      </w:r>
      <w:r w:rsidRPr="00BD53B7">
        <w:rPr>
          <w:rFonts w:ascii="Calibri" w:hAnsi="Calibri"/>
          <w:sz w:val="24"/>
          <w:szCs w:val="24"/>
        </w:rPr>
        <w:t xml:space="preserve"> be</w:t>
      </w:r>
      <w:r w:rsidR="00BC0983" w:rsidRPr="00BD53B7">
        <w:rPr>
          <w:rFonts w:ascii="Calibri" w:hAnsi="Calibri"/>
          <w:sz w:val="24"/>
          <w:szCs w:val="24"/>
        </w:rPr>
        <w:t>en</w:t>
      </w:r>
      <w:r w:rsidRPr="00BD53B7">
        <w:rPr>
          <w:rFonts w:ascii="Calibri" w:hAnsi="Calibri"/>
          <w:sz w:val="24"/>
          <w:szCs w:val="24"/>
        </w:rPr>
        <w:t xml:space="preserve"> </w:t>
      </w:r>
      <w:r w:rsidR="00BC0983" w:rsidRPr="00BD53B7">
        <w:rPr>
          <w:rFonts w:ascii="Calibri" w:hAnsi="Calibri"/>
          <w:sz w:val="24"/>
          <w:szCs w:val="24"/>
        </w:rPr>
        <w:t xml:space="preserve">used </w:t>
      </w:r>
      <w:r w:rsidRPr="00BD53B7">
        <w:rPr>
          <w:rFonts w:ascii="Calibri" w:hAnsi="Calibri"/>
          <w:sz w:val="24"/>
          <w:szCs w:val="24"/>
        </w:rPr>
        <w:t>a</w:t>
      </w:r>
      <w:r w:rsidR="00BC0983" w:rsidRPr="00BD53B7">
        <w:rPr>
          <w:rFonts w:ascii="Calibri" w:hAnsi="Calibri"/>
          <w:sz w:val="24"/>
          <w:szCs w:val="24"/>
        </w:rPr>
        <w:t>s</w:t>
      </w:r>
      <w:r w:rsidRPr="00BD53B7">
        <w:rPr>
          <w:rFonts w:ascii="Calibri" w:hAnsi="Calibri"/>
          <w:sz w:val="24"/>
          <w:szCs w:val="24"/>
        </w:rPr>
        <w:t xml:space="preserve"> main reference for measurement and judgment. </w:t>
      </w:r>
    </w:p>
    <w:p w:rsidR="00DA2B38" w:rsidRDefault="00DA2B38" w:rsidP="00DA2B38">
      <w:pPr>
        <w:pStyle w:val="ListParagraph"/>
        <w:autoSpaceDE w:val="0"/>
        <w:autoSpaceDN w:val="0"/>
        <w:adjustRightInd w:val="0"/>
        <w:spacing w:after="0"/>
        <w:ind w:left="1080"/>
        <w:jc w:val="both"/>
        <w:rPr>
          <w:rFonts w:ascii="Calibri" w:hAnsi="Calibri"/>
          <w:sz w:val="24"/>
          <w:szCs w:val="24"/>
        </w:rPr>
      </w:pPr>
    </w:p>
    <w:p w:rsidR="00FD3ADB" w:rsidRPr="003624AA" w:rsidRDefault="00FD3ADB" w:rsidP="00FD3ADB">
      <w:pPr>
        <w:pStyle w:val="ListParagraph"/>
        <w:numPr>
          <w:ilvl w:val="0"/>
          <w:numId w:val="3"/>
        </w:numPr>
        <w:autoSpaceDE w:val="0"/>
        <w:autoSpaceDN w:val="0"/>
        <w:adjustRightInd w:val="0"/>
        <w:spacing w:after="0"/>
        <w:jc w:val="both"/>
        <w:rPr>
          <w:sz w:val="24"/>
          <w:szCs w:val="24"/>
        </w:rPr>
      </w:pPr>
      <w:r w:rsidRPr="003624AA">
        <w:rPr>
          <w:sz w:val="24"/>
          <w:szCs w:val="24"/>
        </w:rPr>
        <w:t>Sample size:</w:t>
      </w:r>
    </w:p>
    <w:p w:rsidR="00715FC1" w:rsidRPr="00BD53B7" w:rsidRDefault="00FD3ADB" w:rsidP="00715FC1">
      <w:pPr>
        <w:pStyle w:val="ListParagraph"/>
        <w:autoSpaceDE w:val="0"/>
        <w:autoSpaceDN w:val="0"/>
        <w:adjustRightInd w:val="0"/>
        <w:spacing w:after="0"/>
        <w:jc w:val="both"/>
        <w:rPr>
          <w:sz w:val="24"/>
          <w:szCs w:val="24"/>
        </w:rPr>
      </w:pPr>
      <w:r w:rsidRPr="00BD53B7">
        <w:rPr>
          <w:sz w:val="24"/>
          <w:szCs w:val="24"/>
        </w:rPr>
        <w:t xml:space="preserve">The sample size </w:t>
      </w:r>
      <w:r w:rsidR="004C4525" w:rsidRPr="00BD53B7">
        <w:rPr>
          <w:sz w:val="24"/>
          <w:szCs w:val="24"/>
        </w:rPr>
        <w:t>has</w:t>
      </w:r>
      <w:r w:rsidRPr="00BD53B7">
        <w:rPr>
          <w:sz w:val="24"/>
          <w:szCs w:val="24"/>
        </w:rPr>
        <w:t xml:space="preserve"> be</w:t>
      </w:r>
      <w:r w:rsidR="004C4525" w:rsidRPr="00BD53B7">
        <w:rPr>
          <w:sz w:val="24"/>
          <w:szCs w:val="24"/>
        </w:rPr>
        <w:t>en</w:t>
      </w:r>
      <w:r w:rsidRPr="00BD53B7">
        <w:rPr>
          <w:sz w:val="24"/>
          <w:szCs w:val="24"/>
        </w:rPr>
        <w:t xml:space="preserve"> determined by the following variables</w:t>
      </w:r>
      <w:r w:rsidR="00715FC1">
        <w:rPr>
          <w:sz w:val="24"/>
          <w:szCs w:val="24"/>
        </w:rPr>
        <w:t xml:space="preserve"> </w:t>
      </w:r>
      <w:r w:rsidR="00715FC1" w:rsidRPr="00DF7848">
        <w:rPr>
          <w:color w:val="FF0000"/>
          <w:sz w:val="24"/>
          <w:szCs w:val="24"/>
        </w:rPr>
        <w:t>and</w:t>
      </w:r>
      <w:r w:rsidR="00715FC1">
        <w:rPr>
          <w:sz w:val="24"/>
          <w:szCs w:val="24"/>
        </w:rPr>
        <w:t xml:space="preserve"> </w:t>
      </w:r>
      <w:r w:rsidR="00715FC1">
        <w:rPr>
          <w:color w:val="FF0000"/>
          <w:sz w:val="24"/>
          <w:szCs w:val="24"/>
        </w:rPr>
        <w:t>respondents were drawn through</w:t>
      </w:r>
      <w:r w:rsidR="00715FC1">
        <w:rPr>
          <w:sz w:val="24"/>
          <w:szCs w:val="24"/>
        </w:rPr>
        <w:t xml:space="preserve"> </w:t>
      </w:r>
      <w:r w:rsidR="00715FC1">
        <w:rPr>
          <w:color w:val="FF0000"/>
          <w:sz w:val="24"/>
          <w:szCs w:val="24"/>
        </w:rPr>
        <w:t>a combination of cluster and systematic random sampling from the beneficiary lists</w:t>
      </w:r>
      <w:r w:rsidR="00715FC1" w:rsidRPr="00BD53B7">
        <w:rPr>
          <w:sz w:val="24"/>
          <w:szCs w:val="24"/>
        </w:rPr>
        <w:t>:</w:t>
      </w:r>
    </w:p>
    <w:p w:rsidR="00FD3ADB" w:rsidRPr="00622930" w:rsidRDefault="00FD3ADB" w:rsidP="00622930">
      <w:pPr>
        <w:pStyle w:val="ListParagraph"/>
        <w:autoSpaceDE w:val="0"/>
        <w:autoSpaceDN w:val="0"/>
        <w:adjustRightInd w:val="0"/>
        <w:spacing w:after="0"/>
        <w:jc w:val="both"/>
        <w:rPr>
          <w:sz w:val="24"/>
          <w:szCs w:val="24"/>
        </w:rPr>
      </w:pPr>
      <w:r w:rsidRPr="00BD53B7">
        <w:rPr>
          <w:sz w:val="24"/>
          <w:szCs w:val="24"/>
        </w:rPr>
        <w:t>Confidence level 95%</w:t>
      </w:r>
      <w:r w:rsidR="00622930">
        <w:rPr>
          <w:sz w:val="24"/>
          <w:szCs w:val="24"/>
        </w:rPr>
        <w:t xml:space="preserve"> and </w:t>
      </w:r>
      <w:r w:rsidR="00CC62E1" w:rsidRPr="00622930">
        <w:rPr>
          <w:sz w:val="24"/>
          <w:szCs w:val="24"/>
        </w:rPr>
        <w:t>Confidence interval 5</w:t>
      </w:r>
      <w:r w:rsidRPr="00622930">
        <w:rPr>
          <w:sz w:val="24"/>
          <w:szCs w:val="24"/>
        </w:rPr>
        <w:t>%</w:t>
      </w:r>
    </w:p>
    <w:p w:rsidR="00FD3ADB" w:rsidRPr="00BD53B7" w:rsidRDefault="00FD3ADB" w:rsidP="00FD3ADB">
      <w:pPr>
        <w:pStyle w:val="ListParagraph"/>
        <w:autoSpaceDE w:val="0"/>
        <w:autoSpaceDN w:val="0"/>
        <w:adjustRightInd w:val="0"/>
        <w:spacing w:after="0"/>
        <w:jc w:val="both"/>
        <w:rPr>
          <w:sz w:val="24"/>
          <w:szCs w:val="24"/>
        </w:rPr>
      </w:pPr>
    </w:p>
    <w:p w:rsidR="00FD3ADB" w:rsidRDefault="00484AE9" w:rsidP="00A90B6D">
      <w:pPr>
        <w:pStyle w:val="ListParagraph"/>
        <w:autoSpaceDE w:val="0"/>
        <w:autoSpaceDN w:val="0"/>
        <w:adjustRightInd w:val="0"/>
        <w:spacing w:after="0"/>
        <w:jc w:val="center"/>
      </w:pPr>
      <w:r>
        <w:t>Table No. (1)</w:t>
      </w:r>
    </w:p>
    <w:tbl>
      <w:tblPr>
        <w:tblStyle w:val="TableGrid"/>
        <w:tblW w:w="0" w:type="auto"/>
        <w:tblInd w:w="720" w:type="dxa"/>
        <w:tblLook w:val="04A0"/>
      </w:tblPr>
      <w:tblGrid>
        <w:gridCol w:w="2722"/>
        <w:gridCol w:w="3171"/>
        <w:gridCol w:w="2963"/>
      </w:tblGrid>
      <w:tr w:rsidR="00AE0DEA" w:rsidTr="00FF3231">
        <w:tc>
          <w:tcPr>
            <w:tcW w:w="2722" w:type="dxa"/>
          </w:tcPr>
          <w:p w:rsidR="00AE0DEA" w:rsidRDefault="00AE0DEA" w:rsidP="00FF3231">
            <w:pPr>
              <w:pStyle w:val="ListParagraph"/>
              <w:autoSpaceDE w:val="0"/>
              <w:autoSpaceDN w:val="0"/>
              <w:adjustRightInd w:val="0"/>
              <w:ind w:left="0"/>
              <w:jc w:val="both"/>
            </w:pPr>
            <w:r>
              <w:t>Category</w:t>
            </w:r>
          </w:p>
        </w:tc>
        <w:tc>
          <w:tcPr>
            <w:tcW w:w="3171" w:type="dxa"/>
          </w:tcPr>
          <w:p w:rsidR="00AE0DEA" w:rsidRDefault="00AE0DEA" w:rsidP="00FF3231">
            <w:pPr>
              <w:pStyle w:val="ListParagraph"/>
              <w:autoSpaceDE w:val="0"/>
              <w:autoSpaceDN w:val="0"/>
              <w:adjustRightInd w:val="0"/>
              <w:ind w:left="0"/>
              <w:jc w:val="both"/>
            </w:pPr>
            <w:r>
              <w:t>Population</w:t>
            </w:r>
          </w:p>
        </w:tc>
        <w:tc>
          <w:tcPr>
            <w:tcW w:w="2963" w:type="dxa"/>
          </w:tcPr>
          <w:p w:rsidR="00AE0DEA" w:rsidRDefault="00AE0DEA" w:rsidP="00FF3231">
            <w:pPr>
              <w:pStyle w:val="ListParagraph"/>
              <w:autoSpaceDE w:val="0"/>
              <w:autoSpaceDN w:val="0"/>
              <w:adjustRightInd w:val="0"/>
              <w:ind w:left="0"/>
              <w:jc w:val="both"/>
            </w:pPr>
            <w:r>
              <w:t>Sample size</w:t>
            </w:r>
          </w:p>
        </w:tc>
      </w:tr>
      <w:tr w:rsidR="00AE0DEA" w:rsidTr="00FF3231">
        <w:tc>
          <w:tcPr>
            <w:tcW w:w="2722" w:type="dxa"/>
          </w:tcPr>
          <w:p w:rsidR="00AE0DEA" w:rsidRDefault="00AE0DEA" w:rsidP="00FF3231">
            <w:pPr>
              <w:pStyle w:val="ListParagraph"/>
              <w:autoSpaceDE w:val="0"/>
              <w:autoSpaceDN w:val="0"/>
              <w:adjustRightInd w:val="0"/>
              <w:ind w:left="0"/>
              <w:jc w:val="both"/>
            </w:pPr>
            <w:r>
              <w:t>WASH</w:t>
            </w:r>
          </w:p>
        </w:tc>
        <w:tc>
          <w:tcPr>
            <w:tcW w:w="3171" w:type="dxa"/>
          </w:tcPr>
          <w:p w:rsidR="00AE0DEA" w:rsidRPr="001812A3" w:rsidRDefault="00AE0DEA" w:rsidP="00FF3231">
            <w:r w:rsidRPr="001812A3">
              <w:t>2</w:t>
            </w:r>
            <w:r>
              <w:t>18</w:t>
            </w:r>
            <w:r w:rsidRPr="001812A3">
              <w:t>,</w:t>
            </w:r>
            <w:r>
              <w:t>12</w:t>
            </w:r>
            <w:r w:rsidRPr="001812A3">
              <w:t>9</w:t>
            </w:r>
          </w:p>
        </w:tc>
        <w:tc>
          <w:tcPr>
            <w:tcW w:w="2963" w:type="dxa"/>
          </w:tcPr>
          <w:p w:rsidR="00AE0DEA" w:rsidRDefault="00AE0DEA" w:rsidP="00FF3231">
            <w:pPr>
              <w:pStyle w:val="ListParagraph"/>
              <w:autoSpaceDE w:val="0"/>
              <w:autoSpaceDN w:val="0"/>
              <w:adjustRightInd w:val="0"/>
              <w:ind w:left="0"/>
              <w:jc w:val="both"/>
            </w:pPr>
            <w:r>
              <w:t>384</w:t>
            </w:r>
          </w:p>
        </w:tc>
      </w:tr>
      <w:tr w:rsidR="00AE0DEA" w:rsidTr="00FF3231">
        <w:tc>
          <w:tcPr>
            <w:tcW w:w="2722" w:type="dxa"/>
          </w:tcPr>
          <w:p w:rsidR="00AE0DEA" w:rsidRDefault="00AE0DEA" w:rsidP="00FF3231">
            <w:pPr>
              <w:pStyle w:val="ListParagraph"/>
              <w:autoSpaceDE w:val="0"/>
              <w:autoSpaceDN w:val="0"/>
              <w:adjustRightInd w:val="0"/>
              <w:ind w:left="0"/>
              <w:jc w:val="both"/>
            </w:pPr>
            <w:r>
              <w:t xml:space="preserve">Health &amp; Nutrition </w:t>
            </w:r>
          </w:p>
        </w:tc>
        <w:tc>
          <w:tcPr>
            <w:tcW w:w="3171" w:type="dxa"/>
          </w:tcPr>
          <w:p w:rsidR="00AE0DEA" w:rsidRPr="001812A3" w:rsidRDefault="00AE0DEA" w:rsidP="00FF3231">
            <w:r>
              <w:t>81,000</w:t>
            </w:r>
          </w:p>
        </w:tc>
        <w:tc>
          <w:tcPr>
            <w:tcW w:w="2963" w:type="dxa"/>
          </w:tcPr>
          <w:p w:rsidR="00AE0DEA" w:rsidRDefault="00AE0DEA" w:rsidP="00FF3231">
            <w:pPr>
              <w:pStyle w:val="ListParagraph"/>
              <w:autoSpaceDE w:val="0"/>
              <w:autoSpaceDN w:val="0"/>
              <w:adjustRightInd w:val="0"/>
              <w:ind w:left="0"/>
              <w:jc w:val="both"/>
            </w:pPr>
            <w:r>
              <w:t>382</w:t>
            </w:r>
          </w:p>
        </w:tc>
      </w:tr>
      <w:tr w:rsidR="00AE0DEA" w:rsidTr="00FF3231">
        <w:tc>
          <w:tcPr>
            <w:tcW w:w="2722" w:type="dxa"/>
          </w:tcPr>
          <w:p w:rsidR="00AE0DEA" w:rsidRDefault="00AE0DEA" w:rsidP="00FF3231">
            <w:pPr>
              <w:pStyle w:val="ListParagraph"/>
              <w:autoSpaceDE w:val="0"/>
              <w:autoSpaceDN w:val="0"/>
              <w:adjustRightInd w:val="0"/>
              <w:ind w:left="0"/>
              <w:jc w:val="both"/>
            </w:pPr>
          </w:p>
        </w:tc>
        <w:tc>
          <w:tcPr>
            <w:tcW w:w="3171" w:type="dxa"/>
          </w:tcPr>
          <w:p w:rsidR="00AE0DEA" w:rsidRPr="001812A3" w:rsidRDefault="00AE0DEA" w:rsidP="00FF3231"/>
        </w:tc>
        <w:tc>
          <w:tcPr>
            <w:tcW w:w="2963" w:type="dxa"/>
          </w:tcPr>
          <w:p w:rsidR="00AE0DEA" w:rsidRDefault="00AE0DEA" w:rsidP="00FF3231">
            <w:pPr>
              <w:pStyle w:val="ListParagraph"/>
              <w:autoSpaceDE w:val="0"/>
              <w:autoSpaceDN w:val="0"/>
              <w:adjustRightInd w:val="0"/>
              <w:ind w:left="0"/>
              <w:jc w:val="both"/>
            </w:pPr>
          </w:p>
        </w:tc>
      </w:tr>
      <w:tr w:rsidR="00AE0DEA" w:rsidTr="00FF3231">
        <w:tc>
          <w:tcPr>
            <w:tcW w:w="2722" w:type="dxa"/>
          </w:tcPr>
          <w:p w:rsidR="00AE0DEA" w:rsidRPr="001B3382" w:rsidRDefault="00AE0DEA" w:rsidP="00FF3231">
            <w:pPr>
              <w:rPr>
                <w:b/>
                <w:bCs/>
              </w:rPr>
            </w:pPr>
            <w:r w:rsidRPr="001B3382">
              <w:rPr>
                <w:b/>
                <w:bCs/>
              </w:rPr>
              <w:t>Total</w:t>
            </w:r>
          </w:p>
        </w:tc>
        <w:tc>
          <w:tcPr>
            <w:tcW w:w="3171" w:type="dxa"/>
          </w:tcPr>
          <w:p w:rsidR="00AE0DEA" w:rsidRPr="001B3382" w:rsidRDefault="00AE0DEA" w:rsidP="00FF3231">
            <w:pPr>
              <w:rPr>
                <w:b/>
                <w:bCs/>
              </w:rPr>
            </w:pPr>
            <w:r>
              <w:rPr>
                <w:b/>
                <w:bCs/>
              </w:rPr>
              <w:t>299,129</w:t>
            </w:r>
          </w:p>
        </w:tc>
        <w:tc>
          <w:tcPr>
            <w:tcW w:w="2963" w:type="dxa"/>
          </w:tcPr>
          <w:p w:rsidR="00AE0DEA" w:rsidRPr="001B3382" w:rsidRDefault="00AE0DEA" w:rsidP="00FF3231">
            <w:pPr>
              <w:pStyle w:val="ListParagraph"/>
              <w:autoSpaceDE w:val="0"/>
              <w:autoSpaceDN w:val="0"/>
              <w:adjustRightInd w:val="0"/>
              <w:ind w:left="0"/>
              <w:jc w:val="both"/>
              <w:rPr>
                <w:b/>
                <w:bCs/>
              </w:rPr>
            </w:pPr>
            <w:r>
              <w:rPr>
                <w:b/>
                <w:bCs/>
              </w:rPr>
              <w:t>766</w:t>
            </w:r>
          </w:p>
        </w:tc>
      </w:tr>
    </w:tbl>
    <w:p w:rsidR="00AE0DEA" w:rsidRDefault="00AE0DEA" w:rsidP="00AE0DEA">
      <w:pPr>
        <w:pStyle w:val="ListParagraph"/>
        <w:autoSpaceDE w:val="0"/>
        <w:autoSpaceDN w:val="0"/>
        <w:adjustRightInd w:val="0"/>
        <w:spacing w:after="0"/>
        <w:jc w:val="both"/>
      </w:pPr>
    </w:p>
    <w:tbl>
      <w:tblPr>
        <w:tblStyle w:val="TableGrid"/>
        <w:tblW w:w="0" w:type="auto"/>
        <w:tblInd w:w="720" w:type="dxa"/>
        <w:tblLook w:val="04A0"/>
      </w:tblPr>
      <w:tblGrid>
        <w:gridCol w:w="1564"/>
        <w:gridCol w:w="1698"/>
        <w:gridCol w:w="1233"/>
        <w:gridCol w:w="1560"/>
        <w:gridCol w:w="1506"/>
        <w:gridCol w:w="1295"/>
      </w:tblGrid>
      <w:tr w:rsidR="00AE0DEA" w:rsidTr="00FF3231">
        <w:tc>
          <w:tcPr>
            <w:tcW w:w="1564" w:type="dxa"/>
          </w:tcPr>
          <w:p w:rsidR="00AE0DEA" w:rsidRPr="00FB61C4" w:rsidRDefault="00AE0DEA" w:rsidP="00FF3231">
            <w:pPr>
              <w:pStyle w:val="ListParagraph"/>
              <w:autoSpaceDE w:val="0"/>
              <w:autoSpaceDN w:val="0"/>
              <w:adjustRightInd w:val="0"/>
              <w:ind w:left="0"/>
              <w:jc w:val="both"/>
              <w:rPr>
                <w:b/>
                <w:bCs/>
              </w:rPr>
            </w:pPr>
            <w:r w:rsidRPr="00FB61C4">
              <w:rPr>
                <w:b/>
                <w:bCs/>
              </w:rPr>
              <w:t>Location</w:t>
            </w:r>
          </w:p>
        </w:tc>
        <w:tc>
          <w:tcPr>
            <w:tcW w:w="1698" w:type="dxa"/>
          </w:tcPr>
          <w:p w:rsidR="00AE0DEA" w:rsidRPr="00FB61C4" w:rsidRDefault="00AE0DEA" w:rsidP="00FF3231">
            <w:pPr>
              <w:pStyle w:val="ListParagraph"/>
              <w:autoSpaceDE w:val="0"/>
              <w:autoSpaceDN w:val="0"/>
              <w:adjustRightInd w:val="0"/>
              <w:ind w:left="0"/>
              <w:jc w:val="both"/>
              <w:rPr>
                <w:b/>
                <w:bCs/>
              </w:rPr>
            </w:pPr>
            <w:r w:rsidRPr="00FB61C4">
              <w:rPr>
                <w:b/>
                <w:bCs/>
              </w:rPr>
              <w:t>Category</w:t>
            </w:r>
          </w:p>
        </w:tc>
        <w:tc>
          <w:tcPr>
            <w:tcW w:w="1233" w:type="dxa"/>
          </w:tcPr>
          <w:p w:rsidR="00AE0DEA" w:rsidRPr="00FB61C4" w:rsidRDefault="00AE0DEA" w:rsidP="00FF3231">
            <w:pPr>
              <w:pStyle w:val="ListParagraph"/>
              <w:autoSpaceDE w:val="0"/>
              <w:autoSpaceDN w:val="0"/>
              <w:adjustRightInd w:val="0"/>
              <w:ind w:left="0"/>
              <w:jc w:val="both"/>
              <w:rPr>
                <w:b/>
                <w:bCs/>
              </w:rPr>
            </w:pPr>
            <w:r w:rsidRPr="00FB61C4">
              <w:rPr>
                <w:b/>
                <w:bCs/>
              </w:rPr>
              <w:t>Sector</w:t>
            </w:r>
          </w:p>
        </w:tc>
        <w:tc>
          <w:tcPr>
            <w:tcW w:w="1560" w:type="dxa"/>
          </w:tcPr>
          <w:p w:rsidR="00AE0DEA" w:rsidRPr="00FB61C4" w:rsidRDefault="00AE0DEA" w:rsidP="00FF3231">
            <w:pPr>
              <w:pStyle w:val="ListParagraph"/>
              <w:autoSpaceDE w:val="0"/>
              <w:autoSpaceDN w:val="0"/>
              <w:adjustRightInd w:val="0"/>
              <w:ind w:left="0"/>
              <w:jc w:val="both"/>
              <w:rPr>
                <w:b/>
                <w:bCs/>
              </w:rPr>
            </w:pPr>
            <w:r w:rsidRPr="00FB61C4">
              <w:rPr>
                <w:b/>
                <w:bCs/>
              </w:rPr>
              <w:t>Population</w:t>
            </w:r>
          </w:p>
        </w:tc>
        <w:tc>
          <w:tcPr>
            <w:tcW w:w="1506" w:type="dxa"/>
          </w:tcPr>
          <w:p w:rsidR="00AE0DEA" w:rsidRPr="00FB61C4" w:rsidRDefault="00AE0DEA" w:rsidP="00FF3231">
            <w:pPr>
              <w:pStyle w:val="ListParagraph"/>
              <w:autoSpaceDE w:val="0"/>
              <w:autoSpaceDN w:val="0"/>
              <w:adjustRightInd w:val="0"/>
              <w:ind w:left="0"/>
              <w:jc w:val="both"/>
              <w:rPr>
                <w:b/>
                <w:bCs/>
              </w:rPr>
            </w:pPr>
            <w:r w:rsidRPr="00FB61C4">
              <w:rPr>
                <w:b/>
                <w:bCs/>
              </w:rPr>
              <w:t>%</w:t>
            </w:r>
          </w:p>
        </w:tc>
        <w:tc>
          <w:tcPr>
            <w:tcW w:w="1295" w:type="dxa"/>
          </w:tcPr>
          <w:p w:rsidR="00AE0DEA" w:rsidRPr="00FB61C4" w:rsidRDefault="00AE0DEA" w:rsidP="00FF3231">
            <w:pPr>
              <w:pStyle w:val="ListParagraph"/>
              <w:autoSpaceDE w:val="0"/>
              <w:autoSpaceDN w:val="0"/>
              <w:adjustRightInd w:val="0"/>
              <w:ind w:left="0"/>
              <w:jc w:val="both"/>
              <w:rPr>
                <w:b/>
                <w:bCs/>
              </w:rPr>
            </w:pPr>
            <w:r w:rsidRPr="00FB61C4">
              <w:rPr>
                <w:b/>
                <w:bCs/>
              </w:rPr>
              <w:t>Sample size</w:t>
            </w:r>
          </w:p>
        </w:tc>
      </w:tr>
      <w:tr w:rsidR="00AE0DEA" w:rsidTr="00FF3231">
        <w:tc>
          <w:tcPr>
            <w:tcW w:w="1564" w:type="dxa"/>
          </w:tcPr>
          <w:p w:rsidR="00AE0DEA" w:rsidRDefault="00AE0DEA" w:rsidP="00FF3231">
            <w:pPr>
              <w:pStyle w:val="ListParagraph"/>
              <w:autoSpaceDE w:val="0"/>
              <w:autoSpaceDN w:val="0"/>
              <w:adjustRightInd w:val="0"/>
              <w:ind w:left="0"/>
              <w:jc w:val="both"/>
            </w:pPr>
            <w:r>
              <w:t>Al Salam camp</w:t>
            </w:r>
          </w:p>
        </w:tc>
        <w:tc>
          <w:tcPr>
            <w:tcW w:w="1698" w:type="dxa"/>
          </w:tcPr>
          <w:p w:rsidR="00AE0DEA" w:rsidRPr="001812A3" w:rsidRDefault="00AE0DEA" w:rsidP="00FF3231">
            <w:r>
              <w:t>IDPs</w:t>
            </w:r>
          </w:p>
        </w:tc>
        <w:tc>
          <w:tcPr>
            <w:tcW w:w="1233" w:type="dxa"/>
          </w:tcPr>
          <w:p w:rsidR="00AE0DEA" w:rsidRDefault="00AE0DEA" w:rsidP="00FF3231">
            <w:pPr>
              <w:pStyle w:val="ListParagraph"/>
              <w:autoSpaceDE w:val="0"/>
              <w:autoSpaceDN w:val="0"/>
              <w:adjustRightInd w:val="0"/>
              <w:ind w:left="0"/>
              <w:jc w:val="both"/>
            </w:pPr>
            <w:r>
              <w:t>WASH</w:t>
            </w:r>
          </w:p>
        </w:tc>
        <w:tc>
          <w:tcPr>
            <w:tcW w:w="1560" w:type="dxa"/>
          </w:tcPr>
          <w:p w:rsidR="00AE0DEA" w:rsidRDefault="00AE0DEA" w:rsidP="00FF3231">
            <w:pPr>
              <w:pStyle w:val="ListParagraph"/>
              <w:autoSpaceDE w:val="0"/>
              <w:autoSpaceDN w:val="0"/>
              <w:adjustRightInd w:val="0"/>
              <w:ind w:left="0"/>
              <w:jc w:val="both"/>
            </w:pPr>
            <w:r>
              <w:t>64,000</w:t>
            </w:r>
          </w:p>
        </w:tc>
        <w:tc>
          <w:tcPr>
            <w:tcW w:w="1506" w:type="dxa"/>
          </w:tcPr>
          <w:p w:rsidR="00AE0DEA" w:rsidRDefault="00AE0DEA" w:rsidP="00FF3231">
            <w:pPr>
              <w:pStyle w:val="ListParagraph"/>
              <w:autoSpaceDE w:val="0"/>
              <w:autoSpaceDN w:val="0"/>
              <w:adjustRightInd w:val="0"/>
              <w:ind w:left="0"/>
              <w:jc w:val="both"/>
            </w:pPr>
            <w:r>
              <w:t>29.34%</w:t>
            </w:r>
          </w:p>
        </w:tc>
        <w:tc>
          <w:tcPr>
            <w:tcW w:w="1295" w:type="dxa"/>
          </w:tcPr>
          <w:p w:rsidR="00AE0DEA" w:rsidRDefault="00AE0DEA" w:rsidP="00FF3231">
            <w:pPr>
              <w:pStyle w:val="ListParagraph"/>
              <w:autoSpaceDE w:val="0"/>
              <w:autoSpaceDN w:val="0"/>
              <w:adjustRightInd w:val="0"/>
              <w:ind w:left="0"/>
              <w:jc w:val="both"/>
            </w:pPr>
            <w:r>
              <w:t>113</w:t>
            </w:r>
          </w:p>
        </w:tc>
      </w:tr>
      <w:tr w:rsidR="00AE0DEA" w:rsidTr="00FF3231">
        <w:tc>
          <w:tcPr>
            <w:tcW w:w="1564" w:type="dxa"/>
          </w:tcPr>
          <w:p w:rsidR="00AE0DEA" w:rsidRDefault="00AE0DEA" w:rsidP="00FF3231">
            <w:pPr>
              <w:pStyle w:val="ListParagraph"/>
              <w:autoSpaceDE w:val="0"/>
              <w:autoSpaceDN w:val="0"/>
              <w:adjustRightInd w:val="0"/>
              <w:ind w:left="0"/>
              <w:jc w:val="both"/>
            </w:pPr>
            <w:proofErr w:type="spellStart"/>
            <w:r>
              <w:t>Kass</w:t>
            </w:r>
            <w:proofErr w:type="spellEnd"/>
          </w:p>
        </w:tc>
        <w:tc>
          <w:tcPr>
            <w:tcW w:w="1698" w:type="dxa"/>
          </w:tcPr>
          <w:p w:rsidR="00AE0DEA" w:rsidRPr="001812A3" w:rsidRDefault="00AE0DEA" w:rsidP="00FF3231">
            <w:r>
              <w:t>IDPs</w:t>
            </w:r>
          </w:p>
        </w:tc>
        <w:tc>
          <w:tcPr>
            <w:tcW w:w="1233" w:type="dxa"/>
          </w:tcPr>
          <w:p w:rsidR="00AE0DEA" w:rsidRDefault="00AE0DEA" w:rsidP="00FF3231">
            <w:pPr>
              <w:pStyle w:val="ListParagraph"/>
              <w:autoSpaceDE w:val="0"/>
              <w:autoSpaceDN w:val="0"/>
              <w:adjustRightInd w:val="0"/>
              <w:ind w:left="0"/>
              <w:jc w:val="both"/>
            </w:pPr>
            <w:r>
              <w:t>WASH</w:t>
            </w:r>
          </w:p>
        </w:tc>
        <w:tc>
          <w:tcPr>
            <w:tcW w:w="1560" w:type="dxa"/>
          </w:tcPr>
          <w:p w:rsidR="00AE0DEA" w:rsidRDefault="00AE0DEA" w:rsidP="00FF3231">
            <w:pPr>
              <w:pStyle w:val="ListParagraph"/>
              <w:autoSpaceDE w:val="0"/>
              <w:autoSpaceDN w:val="0"/>
              <w:adjustRightInd w:val="0"/>
              <w:ind w:left="0"/>
              <w:jc w:val="both"/>
            </w:pPr>
            <w:r>
              <w:t>34,500</w:t>
            </w:r>
          </w:p>
        </w:tc>
        <w:tc>
          <w:tcPr>
            <w:tcW w:w="1506" w:type="dxa"/>
          </w:tcPr>
          <w:p w:rsidR="00AE0DEA" w:rsidRDefault="00AE0DEA" w:rsidP="00FF3231">
            <w:pPr>
              <w:pStyle w:val="ListParagraph"/>
              <w:autoSpaceDE w:val="0"/>
              <w:autoSpaceDN w:val="0"/>
              <w:adjustRightInd w:val="0"/>
              <w:ind w:left="0"/>
              <w:jc w:val="both"/>
            </w:pPr>
            <w:r>
              <w:t>15.82%</w:t>
            </w:r>
          </w:p>
        </w:tc>
        <w:tc>
          <w:tcPr>
            <w:tcW w:w="1295" w:type="dxa"/>
          </w:tcPr>
          <w:p w:rsidR="00AE0DEA" w:rsidRDefault="00AE0DEA" w:rsidP="00FF3231">
            <w:pPr>
              <w:pStyle w:val="ListParagraph"/>
              <w:autoSpaceDE w:val="0"/>
              <w:autoSpaceDN w:val="0"/>
              <w:adjustRightInd w:val="0"/>
              <w:ind w:left="0"/>
              <w:jc w:val="both"/>
            </w:pPr>
            <w:r>
              <w:t>61</w:t>
            </w:r>
          </w:p>
        </w:tc>
      </w:tr>
      <w:tr w:rsidR="00AE0DEA" w:rsidTr="00FF3231">
        <w:tc>
          <w:tcPr>
            <w:tcW w:w="1564" w:type="dxa"/>
          </w:tcPr>
          <w:p w:rsidR="00AE0DEA" w:rsidRDefault="00AE0DEA" w:rsidP="00FF3231">
            <w:pPr>
              <w:pStyle w:val="ListParagraph"/>
              <w:autoSpaceDE w:val="0"/>
              <w:autoSpaceDN w:val="0"/>
              <w:adjustRightInd w:val="0"/>
              <w:ind w:left="0"/>
              <w:jc w:val="both"/>
            </w:pPr>
            <w:proofErr w:type="spellStart"/>
            <w:r>
              <w:t>Gereida</w:t>
            </w:r>
            <w:proofErr w:type="spellEnd"/>
          </w:p>
        </w:tc>
        <w:tc>
          <w:tcPr>
            <w:tcW w:w="1698" w:type="dxa"/>
          </w:tcPr>
          <w:p w:rsidR="00AE0DEA" w:rsidRPr="001812A3" w:rsidRDefault="00AE0DEA" w:rsidP="00FF3231">
            <w:r>
              <w:t>IDPs</w:t>
            </w:r>
          </w:p>
        </w:tc>
        <w:tc>
          <w:tcPr>
            <w:tcW w:w="1233" w:type="dxa"/>
          </w:tcPr>
          <w:p w:rsidR="00AE0DEA" w:rsidRDefault="00AE0DEA" w:rsidP="00FF3231">
            <w:pPr>
              <w:pStyle w:val="ListParagraph"/>
              <w:autoSpaceDE w:val="0"/>
              <w:autoSpaceDN w:val="0"/>
              <w:adjustRightInd w:val="0"/>
              <w:ind w:left="0"/>
              <w:jc w:val="both"/>
            </w:pPr>
            <w:r>
              <w:t>WASH</w:t>
            </w:r>
          </w:p>
        </w:tc>
        <w:tc>
          <w:tcPr>
            <w:tcW w:w="1560" w:type="dxa"/>
          </w:tcPr>
          <w:p w:rsidR="00AE0DEA" w:rsidRDefault="00AE0DEA" w:rsidP="00FF3231">
            <w:pPr>
              <w:pStyle w:val="ListParagraph"/>
              <w:autoSpaceDE w:val="0"/>
              <w:autoSpaceDN w:val="0"/>
              <w:adjustRightInd w:val="0"/>
              <w:ind w:left="0"/>
              <w:jc w:val="both"/>
            </w:pPr>
            <w:r>
              <w:t>119,629</w:t>
            </w:r>
          </w:p>
        </w:tc>
        <w:tc>
          <w:tcPr>
            <w:tcW w:w="1506" w:type="dxa"/>
          </w:tcPr>
          <w:p w:rsidR="00AE0DEA" w:rsidRDefault="00AE0DEA" w:rsidP="00FF3231">
            <w:pPr>
              <w:pStyle w:val="ListParagraph"/>
              <w:autoSpaceDE w:val="0"/>
              <w:autoSpaceDN w:val="0"/>
              <w:adjustRightInd w:val="0"/>
              <w:ind w:left="0"/>
              <w:jc w:val="both"/>
            </w:pPr>
            <w:r>
              <w:t>54.84%</w:t>
            </w:r>
          </w:p>
        </w:tc>
        <w:tc>
          <w:tcPr>
            <w:tcW w:w="1295" w:type="dxa"/>
          </w:tcPr>
          <w:p w:rsidR="00AE0DEA" w:rsidRDefault="00AE0DEA" w:rsidP="00FF3231">
            <w:pPr>
              <w:pStyle w:val="ListParagraph"/>
              <w:autoSpaceDE w:val="0"/>
              <w:autoSpaceDN w:val="0"/>
              <w:adjustRightInd w:val="0"/>
              <w:ind w:left="0"/>
              <w:jc w:val="both"/>
            </w:pPr>
            <w:r>
              <w:t>210</w:t>
            </w:r>
          </w:p>
        </w:tc>
      </w:tr>
      <w:tr w:rsidR="00AE0DEA" w:rsidTr="00FF3231">
        <w:tc>
          <w:tcPr>
            <w:tcW w:w="1564" w:type="dxa"/>
          </w:tcPr>
          <w:p w:rsidR="00AE0DEA" w:rsidRDefault="00AE0DEA" w:rsidP="00FF3231">
            <w:pPr>
              <w:pStyle w:val="ListParagraph"/>
              <w:autoSpaceDE w:val="0"/>
              <w:autoSpaceDN w:val="0"/>
              <w:adjustRightInd w:val="0"/>
              <w:ind w:left="0"/>
              <w:jc w:val="both"/>
            </w:pPr>
            <w:proofErr w:type="spellStart"/>
            <w:r>
              <w:t>Kass</w:t>
            </w:r>
            <w:proofErr w:type="spellEnd"/>
            <w:r>
              <w:t xml:space="preserve"> </w:t>
            </w:r>
          </w:p>
        </w:tc>
        <w:tc>
          <w:tcPr>
            <w:tcW w:w="1698" w:type="dxa"/>
          </w:tcPr>
          <w:p w:rsidR="00AE0DEA" w:rsidRDefault="00AE0DEA" w:rsidP="00FF3231"/>
        </w:tc>
        <w:tc>
          <w:tcPr>
            <w:tcW w:w="1233" w:type="dxa"/>
          </w:tcPr>
          <w:p w:rsidR="00AE0DEA" w:rsidRDefault="00AE0DEA" w:rsidP="00FF3231">
            <w:pPr>
              <w:pStyle w:val="ListParagraph"/>
              <w:autoSpaceDE w:val="0"/>
              <w:autoSpaceDN w:val="0"/>
              <w:adjustRightInd w:val="0"/>
              <w:ind w:left="0"/>
              <w:jc w:val="both"/>
            </w:pPr>
          </w:p>
        </w:tc>
        <w:tc>
          <w:tcPr>
            <w:tcW w:w="1560" w:type="dxa"/>
          </w:tcPr>
          <w:p w:rsidR="00AE0DEA" w:rsidRDefault="00AE0DEA" w:rsidP="00FF3231">
            <w:pPr>
              <w:pStyle w:val="ListParagraph"/>
              <w:autoSpaceDE w:val="0"/>
              <w:autoSpaceDN w:val="0"/>
              <w:adjustRightInd w:val="0"/>
              <w:ind w:left="0"/>
              <w:jc w:val="both"/>
            </w:pPr>
          </w:p>
        </w:tc>
        <w:tc>
          <w:tcPr>
            <w:tcW w:w="1506" w:type="dxa"/>
          </w:tcPr>
          <w:p w:rsidR="00AE0DEA" w:rsidRDefault="00AE0DEA" w:rsidP="00FF3231">
            <w:pPr>
              <w:pStyle w:val="ListParagraph"/>
              <w:autoSpaceDE w:val="0"/>
              <w:autoSpaceDN w:val="0"/>
              <w:adjustRightInd w:val="0"/>
              <w:ind w:left="0"/>
              <w:jc w:val="both"/>
            </w:pPr>
          </w:p>
        </w:tc>
        <w:tc>
          <w:tcPr>
            <w:tcW w:w="1295" w:type="dxa"/>
          </w:tcPr>
          <w:p w:rsidR="00AE0DEA" w:rsidRDefault="00AE0DEA" w:rsidP="00FF3231">
            <w:pPr>
              <w:pStyle w:val="ListParagraph"/>
              <w:autoSpaceDE w:val="0"/>
              <w:autoSpaceDN w:val="0"/>
              <w:adjustRightInd w:val="0"/>
              <w:ind w:left="0"/>
              <w:jc w:val="both"/>
            </w:pPr>
          </w:p>
        </w:tc>
      </w:tr>
      <w:tr w:rsidR="00AE0DEA" w:rsidTr="00FF3231">
        <w:tc>
          <w:tcPr>
            <w:tcW w:w="4495" w:type="dxa"/>
            <w:gridSpan w:val="3"/>
          </w:tcPr>
          <w:p w:rsidR="00AE0DEA" w:rsidRPr="00C25EFE" w:rsidRDefault="00AE0DEA" w:rsidP="00FF3231">
            <w:pPr>
              <w:pStyle w:val="ListParagraph"/>
              <w:autoSpaceDE w:val="0"/>
              <w:autoSpaceDN w:val="0"/>
              <w:adjustRightInd w:val="0"/>
              <w:ind w:left="0"/>
              <w:jc w:val="both"/>
              <w:rPr>
                <w:b/>
                <w:bCs/>
              </w:rPr>
            </w:pPr>
            <w:r w:rsidRPr="00C25EFE">
              <w:rPr>
                <w:b/>
                <w:bCs/>
              </w:rPr>
              <w:t>Subtotal</w:t>
            </w:r>
          </w:p>
        </w:tc>
        <w:tc>
          <w:tcPr>
            <w:tcW w:w="1560" w:type="dxa"/>
          </w:tcPr>
          <w:p w:rsidR="00AE0DEA" w:rsidRPr="00C25EFE" w:rsidRDefault="00AE0DEA" w:rsidP="00FF3231">
            <w:pPr>
              <w:pStyle w:val="ListParagraph"/>
              <w:autoSpaceDE w:val="0"/>
              <w:autoSpaceDN w:val="0"/>
              <w:adjustRightInd w:val="0"/>
              <w:ind w:left="0"/>
              <w:jc w:val="both"/>
              <w:rPr>
                <w:b/>
                <w:bCs/>
              </w:rPr>
            </w:pPr>
            <w:r w:rsidRPr="00C25EFE">
              <w:rPr>
                <w:b/>
                <w:bCs/>
              </w:rPr>
              <w:t>218,129</w:t>
            </w:r>
          </w:p>
        </w:tc>
        <w:tc>
          <w:tcPr>
            <w:tcW w:w="1506" w:type="dxa"/>
          </w:tcPr>
          <w:p w:rsidR="00AE0DEA" w:rsidRPr="00C25EFE" w:rsidRDefault="00AE0DEA" w:rsidP="00FF3231">
            <w:pPr>
              <w:pStyle w:val="ListParagraph"/>
              <w:autoSpaceDE w:val="0"/>
              <w:autoSpaceDN w:val="0"/>
              <w:adjustRightInd w:val="0"/>
              <w:ind w:left="0"/>
              <w:jc w:val="both"/>
              <w:rPr>
                <w:b/>
                <w:bCs/>
              </w:rPr>
            </w:pPr>
            <w:r w:rsidRPr="00C25EFE">
              <w:rPr>
                <w:b/>
                <w:bCs/>
              </w:rPr>
              <w:t>100%</w:t>
            </w:r>
          </w:p>
        </w:tc>
        <w:tc>
          <w:tcPr>
            <w:tcW w:w="1295" w:type="dxa"/>
          </w:tcPr>
          <w:p w:rsidR="00AE0DEA" w:rsidRPr="00C25EFE" w:rsidRDefault="00AE0DEA" w:rsidP="00FF3231">
            <w:pPr>
              <w:pStyle w:val="ListParagraph"/>
              <w:autoSpaceDE w:val="0"/>
              <w:autoSpaceDN w:val="0"/>
              <w:adjustRightInd w:val="0"/>
              <w:ind w:left="0"/>
              <w:jc w:val="both"/>
              <w:rPr>
                <w:b/>
                <w:bCs/>
              </w:rPr>
            </w:pPr>
            <w:r w:rsidRPr="00C25EFE">
              <w:rPr>
                <w:b/>
                <w:bCs/>
              </w:rPr>
              <w:t>384</w:t>
            </w:r>
          </w:p>
        </w:tc>
      </w:tr>
      <w:tr w:rsidR="00AE0DEA" w:rsidTr="00FF3231">
        <w:tc>
          <w:tcPr>
            <w:tcW w:w="1564" w:type="dxa"/>
          </w:tcPr>
          <w:p w:rsidR="00AE0DEA" w:rsidRDefault="00AE0DEA" w:rsidP="00FF3231">
            <w:pPr>
              <w:rPr>
                <w:b/>
                <w:bCs/>
              </w:rPr>
            </w:pPr>
            <w:proofErr w:type="spellStart"/>
            <w:r>
              <w:rPr>
                <w:b/>
                <w:bCs/>
              </w:rPr>
              <w:t>Kass</w:t>
            </w:r>
            <w:proofErr w:type="spellEnd"/>
          </w:p>
        </w:tc>
        <w:tc>
          <w:tcPr>
            <w:tcW w:w="1698" w:type="dxa"/>
          </w:tcPr>
          <w:p w:rsidR="00AE0DEA" w:rsidRPr="003A4E01" w:rsidRDefault="00AE0DEA" w:rsidP="00FF3231">
            <w:r>
              <w:t>Camp Residents</w:t>
            </w:r>
          </w:p>
        </w:tc>
        <w:tc>
          <w:tcPr>
            <w:tcW w:w="1233" w:type="dxa"/>
          </w:tcPr>
          <w:p w:rsidR="00AE0DEA" w:rsidRPr="003A4E01" w:rsidRDefault="00AE0DEA" w:rsidP="00FF3231">
            <w:r>
              <w:t>Health &amp; Nutrition</w:t>
            </w:r>
          </w:p>
        </w:tc>
        <w:tc>
          <w:tcPr>
            <w:tcW w:w="1560" w:type="dxa"/>
          </w:tcPr>
          <w:p w:rsidR="00AE0DEA" w:rsidRPr="0052418D" w:rsidRDefault="00AE0DEA" w:rsidP="00FF3231">
            <w:pPr>
              <w:pStyle w:val="ListParagraph"/>
              <w:autoSpaceDE w:val="0"/>
              <w:autoSpaceDN w:val="0"/>
              <w:adjustRightInd w:val="0"/>
              <w:ind w:left="0"/>
              <w:jc w:val="both"/>
            </w:pPr>
            <w:r>
              <w:t>51,750</w:t>
            </w:r>
          </w:p>
        </w:tc>
        <w:tc>
          <w:tcPr>
            <w:tcW w:w="1506" w:type="dxa"/>
          </w:tcPr>
          <w:p w:rsidR="00AE0DEA" w:rsidRPr="00334A86" w:rsidRDefault="00AE0DEA" w:rsidP="00FF3231">
            <w:pPr>
              <w:pStyle w:val="ListParagraph"/>
              <w:autoSpaceDE w:val="0"/>
              <w:autoSpaceDN w:val="0"/>
              <w:adjustRightInd w:val="0"/>
              <w:ind w:left="0"/>
              <w:jc w:val="both"/>
            </w:pPr>
            <w:r w:rsidRPr="00334A86">
              <w:t>63.89%</w:t>
            </w:r>
          </w:p>
        </w:tc>
        <w:tc>
          <w:tcPr>
            <w:tcW w:w="1295" w:type="dxa"/>
          </w:tcPr>
          <w:p w:rsidR="00AE0DEA" w:rsidRPr="00622046" w:rsidRDefault="00AE0DEA" w:rsidP="00FF3231">
            <w:pPr>
              <w:pStyle w:val="ListParagraph"/>
              <w:autoSpaceDE w:val="0"/>
              <w:autoSpaceDN w:val="0"/>
              <w:adjustRightInd w:val="0"/>
              <w:ind w:left="0"/>
              <w:jc w:val="both"/>
            </w:pPr>
            <w:r w:rsidRPr="00622046">
              <w:t>244</w:t>
            </w:r>
          </w:p>
        </w:tc>
      </w:tr>
      <w:tr w:rsidR="00AE0DEA" w:rsidTr="00FF3231">
        <w:tc>
          <w:tcPr>
            <w:tcW w:w="1564" w:type="dxa"/>
          </w:tcPr>
          <w:p w:rsidR="00AE0DEA" w:rsidRPr="001B3382" w:rsidRDefault="00AE0DEA" w:rsidP="00FF3231">
            <w:pPr>
              <w:rPr>
                <w:b/>
                <w:bCs/>
              </w:rPr>
            </w:pPr>
            <w:proofErr w:type="spellStart"/>
            <w:r>
              <w:rPr>
                <w:b/>
                <w:bCs/>
              </w:rPr>
              <w:t>Kass</w:t>
            </w:r>
            <w:proofErr w:type="spellEnd"/>
          </w:p>
        </w:tc>
        <w:tc>
          <w:tcPr>
            <w:tcW w:w="1698" w:type="dxa"/>
          </w:tcPr>
          <w:p w:rsidR="00AE0DEA" w:rsidRPr="003A4E01" w:rsidRDefault="00AE0DEA" w:rsidP="00FF3231">
            <w:r w:rsidRPr="003A4E01">
              <w:t xml:space="preserve">Host </w:t>
            </w:r>
            <w:r w:rsidRPr="003A4E01">
              <w:lastRenderedPageBreak/>
              <w:t>Community</w:t>
            </w:r>
          </w:p>
        </w:tc>
        <w:tc>
          <w:tcPr>
            <w:tcW w:w="1233" w:type="dxa"/>
          </w:tcPr>
          <w:p w:rsidR="00AE0DEA" w:rsidRPr="003A4E01" w:rsidRDefault="00AE0DEA" w:rsidP="00FF3231">
            <w:r w:rsidRPr="003A4E01">
              <w:lastRenderedPageBreak/>
              <w:t xml:space="preserve">Health &amp; </w:t>
            </w:r>
            <w:r w:rsidRPr="003A4E01">
              <w:lastRenderedPageBreak/>
              <w:t>Nutrition</w:t>
            </w:r>
          </w:p>
        </w:tc>
        <w:tc>
          <w:tcPr>
            <w:tcW w:w="1560" w:type="dxa"/>
          </w:tcPr>
          <w:p w:rsidR="00AE0DEA" w:rsidRPr="0052418D" w:rsidRDefault="00AE0DEA" w:rsidP="00FF3231">
            <w:pPr>
              <w:pStyle w:val="ListParagraph"/>
              <w:autoSpaceDE w:val="0"/>
              <w:autoSpaceDN w:val="0"/>
              <w:adjustRightInd w:val="0"/>
              <w:ind w:left="0"/>
              <w:jc w:val="both"/>
            </w:pPr>
            <w:r>
              <w:lastRenderedPageBreak/>
              <w:t>11,250</w:t>
            </w:r>
          </w:p>
        </w:tc>
        <w:tc>
          <w:tcPr>
            <w:tcW w:w="1506" w:type="dxa"/>
          </w:tcPr>
          <w:p w:rsidR="00AE0DEA" w:rsidRPr="00334A86" w:rsidRDefault="00AE0DEA" w:rsidP="00FF3231">
            <w:pPr>
              <w:pStyle w:val="ListParagraph"/>
              <w:autoSpaceDE w:val="0"/>
              <w:autoSpaceDN w:val="0"/>
              <w:adjustRightInd w:val="0"/>
              <w:ind w:left="0"/>
              <w:jc w:val="both"/>
            </w:pPr>
            <w:r w:rsidRPr="00334A86">
              <w:t>13.89%</w:t>
            </w:r>
          </w:p>
        </w:tc>
        <w:tc>
          <w:tcPr>
            <w:tcW w:w="1295" w:type="dxa"/>
          </w:tcPr>
          <w:p w:rsidR="00AE0DEA" w:rsidRPr="00622046" w:rsidRDefault="00AE0DEA" w:rsidP="00FF3231">
            <w:pPr>
              <w:pStyle w:val="ListParagraph"/>
              <w:autoSpaceDE w:val="0"/>
              <w:autoSpaceDN w:val="0"/>
              <w:adjustRightInd w:val="0"/>
              <w:ind w:left="0"/>
              <w:jc w:val="both"/>
            </w:pPr>
            <w:r>
              <w:t>53</w:t>
            </w:r>
          </w:p>
        </w:tc>
      </w:tr>
      <w:tr w:rsidR="00AE0DEA" w:rsidTr="00FF3231">
        <w:tc>
          <w:tcPr>
            <w:tcW w:w="1564" w:type="dxa"/>
          </w:tcPr>
          <w:p w:rsidR="00AE0DEA" w:rsidRPr="001B3382" w:rsidRDefault="00AE0DEA" w:rsidP="00FF3231">
            <w:pPr>
              <w:rPr>
                <w:b/>
                <w:bCs/>
              </w:rPr>
            </w:pPr>
            <w:proofErr w:type="spellStart"/>
            <w:r>
              <w:rPr>
                <w:b/>
                <w:bCs/>
              </w:rPr>
              <w:lastRenderedPageBreak/>
              <w:t>Kass</w:t>
            </w:r>
            <w:proofErr w:type="spellEnd"/>
          </w:p>
        </w:tc>
        <w:tc>
          <w:tcPr>
            <w:tcW w:w="1698" w:type="dxa"/>
          </w:tcPr>
          <w:p w:rsidR="00AE0DEA" w:rsidRPr="003A4E01" w:rsidRDefault="00AE0DEA" w:rsidP="00FF3231">
            <w:r w:rsidRPr="003A4E01">
              <w:t>Surrounding Villages</w:t>
            </w:r>
          </w:p>
        </w:tc>
        <w:tc>
          <w:tcPr>
            <w:tcW w:w="1233" w:type="dxa"/>
          </w:tcPr>
          <w:p w:rsidR="00AE0DEA" w:rsidRPr="003A4E01" w:rsidRDefault="00AE0DEA" w:rsidP="00FF3231">
            <w:r w:rsidRPr="003A4E01">
              <w:t>Health &amp; Nutrition</w:t>
            </w:r>
          </w:p>
        </w:tc>
        <w:tc>
          <w:tcPr>
            <w:tcW w:w="1560" w:type="dxa"/>
          </w:tcPr>
          <w:p w:rsidR="00AE0DEA" w:rsidRPr="00654A60" w:rsidRDefault="00AE0DEA" w:rsidP="00FF3231">
            <w:pPr>
              <w:pStyle w:val="ListParagraph"/>
              <w:autoSpaceDE w:val="0"/>
              <w:autoSpaceDN w:val="0"/>
              <w:adjustRightInd w:val="0"/>
              <w:ind w:left="0"/>
              <w:jc w:val="both"/>
            </w:pPr>
            <w:r w:rsidRPr="00654A60">
              <w:t>18,000</w:t>
            </w:r>
          </w:p>
        </w:tc>
        <w:tc>
          <w:tcPr>
            <w:tcW w:w="1506" w:type="dxa"/>
          </w:tcPr>
          <w:p w:rsidR="00AE0DEA" w:rsidRPr="00334A86" w:rsidRDefault="00AE0DEA" w:rsidP="00FF3231">
            <w:pPr>
              <w:pStyle w:val="ListParagraph"/>
              <w:autoSpaceDE w:val="0"/>
              <w:autoSpaceDN w:val="0"/>
              <w:adjustRightInd w:val="0"/>
              <w:ind w:left="0"/>
              <w:jc w:val="both"/>
            </w:pPr>
            <w:r w:rsidRPr="00334A86">
              <w:t>22.22%</w:t>
            </w:r>
          </w:p>
        </w:tc>
        <w:tc>
          <w:tcPr>
            <w:tcW w:w="1295" w:type="dxa"/>
          </w:tcPr>
          <w:p w:rsidR="00AE0DEA" w:rsidRPr="00622046" w:rsidRDefault="00AE0DEA" w:rsidP="00FF3231">
            <w:pPr>
              <w:pStyle w:val="ListParagraph"/>
              <w:autoSpaceDE w:val="0"/>
              <w:autoSpaceDN w:val="0"/>
              <w:adjustRightInd w:val="0"/>
              <w:ind w:left="0"/>
              <w:jc w:val="both"/>
            </w:pPr>
            <w:r w:rsidRPr="00622046">
              <w:t>85</w:t>
            </w:r>
          </w:p>
        </w:tc>
      </w:tr>
      <w:tr w:rsidR="00AE0DEA" w:rsidTr="00FF3231">
        <w:tc>
          <w:tcPr>
            <w:tcW w:w="3262" w:type="dxa"/>
            <w:gridSpan w:val="2"/>
          </w:tcPr>
          <w:p w:rsidR="00AE0DEA" w:rsidRPr="001B3382" w:rsidRDefault="00AE0DEA" w:rsidP="00FF3231">
            <w:pPr>
              <w:rPr>
                <w:b/>
                <w:bCs/>
              </w:rPr>
            </w:pPr>
            <w:r>
              <w:rPr>
                <w:b/>
                <w:bCs/>
              </w:rPr>
              <w:t>Subtotal</w:t>
            </w:r>
          </w:p>
        </w:tc>
        <w:tc>
          <w:tcPr>
            <w:tcW w:w="1233" w:type="dxa"/>
          </w:tcPr>
          <w:p w:rsidR="00AE0DEA" w:rsidRPr="001B3382" w:rsidRDefault="00AE0DEA" w:rsidP="00FF3231">
            <w:pPr>
              <w:pStyle w:val="ListParagraph"/>
              <w:autoSpaceDE w:val="0"/>
              <w:autoSpaceDN w:val="0"/>
              <w:adjustRightInd w:val="0"/>
              <w:ind w:left="0"/>
              <w:jc w:val="both"/>
              <w:rPr>
                <w:b/>
                <w:bCs/>
              </w:rPr>
            </w:pPr>
          </w:p>
        </w:tc>
        <w:tc>
          <w:tcPr>
            <w:tcW w:w="1560" w:type="dxa"/>
          </w:tcPr>
          <w:p w:rsidR="00AE0DEA" w:rsidRPr="001B3382" w:rsidRDefault="00AE0DEA" w:rsidP="00FF3231">
            <w:pPr>
              <w:pStyle w:val="ListParagraph"/>
              <w:autoSpaceDE w:val="0"/>
              <w:autoSpaceDN w:val="0"/>
              <w:adjustRightInd w:val="0"/>
              <w:ind w:left="0"/>
              <w:jc w:val="both"/>
              <w:rPr>
                <w:b/>
                <w:bCs/>
              </w:rPr>
            </w:pPr>
          </w:p>
        </w:tc>
        <w:tc>
          <w:tcPr>
            <w:tcW w:w="1506" w:type="dxa"/>
          </w:tcPr>
          <w:p w:rsidR="00AE0DEA" w:rsidRPr="001B3382" w:rsidRDefault="00AE0DEA" w:rsidP="00FF3231">
            <w:pPr>
              <w:pStyle w:val="ListParagraph"/>
              <w:autoSpaceDE w:val="0"/>
              <w:autoSpaceDN w:val="0"/>
              <w:adjustRightInd w:val="0"/>
              <w:ind w:left="0"/>
              <w:jc w:val="both"/>
              <w:rPr>
                <w:b/>
                <w:bCs/>
              </w:rPr>
            </w:pPr>
            <w:r>
              <w:rPr>
                <w:b/>
                <w:bCs/>
              </w:rPr>
              <w:t>100%</w:t>
            </w:r>
          </w:p>
        </w:tc>
        <w:tc>
          <w:tcPr>
            <w:tcW w:w="1295" w:type="dxa"/>
          </w:tcPr>
          <w:p w:rsidR="00AE0DEA" w:rsidRPr="001B3382" w:rsidRDefault="00AE0DEA" w:rsidP="00FF3231">
            <w:pPr>
              <w:pStyle w:val="ListParagraph"/>
              <w:autoSpaceDE w:val="0"/>
              <w:autoSpaceDN w:val="0"/>
              <w:adjustRightInd w:val="0"/>
              <w:ind w:left="0"/>
              <w:jc w:val="both"/>
              <w:rPr>
                <w:b/>
                <w:bCs/>
              </w:rPr>
            </w:pPr>
            <w:r>
              <w:rPr>
                <w:b/>
                <w:bCs/>
              </w:rPr>
              <w:t>382</w:t>
            </w:r>
          </w:p>
        </w:tc>
      </w:tr>
      <w:tr w:rsidR="00AE0DEA" w:rsidTr="00FF3231">
        <w:tc>
          <w:tcPr>
            <w:tcW w:w="3262" w:type="dxa"/>
            <w:gridSpan w:val="2"/>
          </w:tcPr>
          <w:p w:rsidR="00AE0DEA" w:rsidRDefault="00AE0DEA" w:rsidP="00FF3231">
            <w:pPr>
              <w:rPr>
                <w:b/>
                <w:bCs/>
              </w:rPr>
            </w:pPr>
            <w:r>
              <w:rPr>
                <w:b/>
                <w:bCs/>
              </w:rPr>
              <w:t>Grand Total</w:t>
            </w:r>
          </w:p>
        </w:tc>
        <w:tc>
          <w:tcPr>
            <w:tcW w:w="1233" w:type="dxa"/>
          </w:tcPr>
          <w:p w:rsidR="00AE0DEA" w:rsidRPr="001B3382" w:rsidRDefault="00AE0DEA" w:rsidP="00FF3231">
            <w:pPr>
              <w:pStyle w:val="ListParagraph"/>
              <w:autoSpaceDE w:val="0"/>
              <w:autoSpaceDN w:val="0"/>
              <w:adjustRightInd w:val="0"/>
              <w:ind w:left="0"/>
              <w:jc w:val="both"/>
              <w:rPr>
                <w:b/>
                <w:bCs/>
              </w:rPr>
            </w:pPr>
          </w:p>
        </w:tc>
        <w:tc>
          <w:tcPr>
            <w:tcW w:w="1560" w:type="dxa"/>
          </w:tcPr>
          <w:p w:rsidR="00AE0DEA" w:rsidRPr="001B3382" w:rsidRDefault="00AE0DEA" w:rsidP="00FF3231">
            <w:pPr>
              <w:pStyle w:val="ListParagraph"/>
              <w:autoSpaceDE w:val="0"/>
              <w:autoSpaceDN w:val="0"/>
              <w:adjustRightInd w:val="0"/>
              <w:ind w:left="0"/>
              <w:jc w:val="both"/>
              <w:rPr>
                <w:b/>
                <w:bCs/>
              </w:rPr>
            </w:pPr>
          </w:p>
        </w:tc>
        <w:tc>
          <w:tcPr>
            <w:tcW w:w="1506" w:type="dxa"/>
          </w:tcPr>
          <w:p w:rsidR="00AE0DEA" w:rsidRDefault="00AE0DEA" w:rsidP="00FF3231">
            <w:pPr>
              <w:pStyle w:val="ListParagraph"/>
              <w:autoSpaceDE w:val="0"/>
              <w:autoSpaceDN w:val="0"/>
              <w:adjustRightInd w:val="0"/>
              <w:ind w:left="0"/>
              <w:jc w:val="both"/>
              <w:rPr>
                <w:b/>
                <w:bCs/>
              </w:rPr>
            </w:pPr>
          </w:p>
        </w:tc>
        <w:tc>
          <w:tcPr>
            <w:tcW w:w="1295" w:type="dxa"/>
          </w:tcPr>
          <w:p w:rsidR="00AE0DEA" w:rsidRDefault="00AE0DEA" w:rsidP="00FF3231">
            <w:pPr>
              <w:pStyle w:val="ListParagraph"/>
              <w:autoSpaceDE w:val="0"/>
              <w:autoSpaceDN w:val="0"/>
              <w:adjustRightInd w:val="0"/>
              <w:ind w:left="0"/>
              <w:jc w:val="both"/>
              <w:rPr>
                <w:b/>
                <w:bCs/>
              </w:rPr>
            </w:pPr>
            <w:r>
              <w:rPr>
                <w:b/>
                <w:bCs/>
              </w:rPr>
              <w:t>766</w:t>
            </w:r>
          </w:p>
        </w:tc>
      </w:tr>
    </w:tbl>
    <w:p w:rsidR="00AE0DEA" w:rsidRDefault="00AE0DEA" w:rsidP="00FD3ADB">
      <w:pPr>
        <w:pStyle w:val="ListParagraph"/>
        <w:autoSpaceDE w:val="0"/>
        <w:autoSpaceDN w:val="0"/>
        <w:adjustRightInd w:val="0"/>
        <w:spacing w:after="0"/>
        <w:jc w:val="both"/>
      </w:pPr>
    </w:p>
    <w:p w:rsidR="00FD3ADB" w:rsidRPr="00934FEB" w:rsidRDefault="00FD3ADB" w:rsidP="002C5B2D">
      <w:pPr>
        <w:pStyle w:val="ListParagraph"/>
        <w:autoSpaceDE w:val="0"/>
        <w:autoSpaceDN w:val="0"/>
        <w:adjustRightInd w:val="0"/>
        <w:spacing w:after="0"/>
        <w:jc w:val="both"/>
        <w:rPr>
          <w:sz w:val="24"/>
          <w:szCs w:val="24"/>
        </w:rPr>
      </w:pPr>
      <w:r w:rsidRPr="00934FEB">
        <w:rPr>
          <w:sz w:val="24"/>
          <w:szCs w:val="24"/>
        </w:rPr>
        <w:t>The sample size of each category w</w:t>
      </w:r>
      <w:r w:rsidR="002C5B2D" w:rsidRPr="00934FEB">
        <w:rPr>
          <w:sz w:val="24"/>
          <w:szCs w:val="24"/>
        </w:rPr>
        <w:t>as</w:t>
      </w:r>
      <w:r w:rsidRPr="00934FEB">
        <w:rPr>
          <w:sz w:val="24"/>
          <w:szCs w:val="24"/>
        </w:rPr>
        <w:t xml:space="preserve"> distributed proportionally between different locations. </w:t>
      </w:r>
    </w:p>
    <w:p w:rsidR="00FD3ADB" w:rsidRPr="00934FEB" w:rsidRDefault="00FD3ADB" w:rsidP="00FD3ADB">
      <w:pPr>
        <w:pStyle w:val="ListParagraph"/>
        <w:autoSpaceDE w:val="0"/>
        <w:autoSpaceDN w:val="0"/>
        <w:adjustRightInd w:val="0"/>
        <w:spacing w:after="0"/>
        <w:jc w:val="both"/>
        <w:rPr>
          <w:sz w:val="24"/>
          <w:szCs w:val="24"/>
        </w:rPr>
      </w:pPr>
      <w:r w:rsidRPr="00934FEB">
        <w:rPr>
          <w:sz w:val="24"/>
          <w:szCs w:val="24"/>
        </w:rPr>
        <w:t xml:space="preserve"> </w:t>
      </w:r>
    </w:p>
    <w:p w:rsidR="00FD3ADB" w:rsidRPr="00980ACF" w:rsidRDefault="00FD3ADB" w:rsidP="00FD3ADB">
      <w:pPr>
        <w:pStyle w:val="ListParagraph"/>
        <w:numPr>
          <w:ilvl w:val="0"/>
          <w:numId w:val="3"/>
        </w:numPr>
        <w:autoSpaceDE w:val="0"/>
        <w:autoSpaceDN w:val="0"/>
        <w:adjustRightInd w:val="0"/>
        <w:spacing w:after="0"/>
        <w:jc w:val="both"/>
        <w:rPr>
          <w:sz w:val="24"/>
          <w:szCs w:val="24"/>
        </w:rPr>
      </w:pPr>
      <w:r w:rsidRPr="00980ACF">
        <w:rPr>
          <w:sz w:val="24"/>
          <w:szCs w:val="24"/>
        </w:rPr>
        <w:t>Deliverables:</w:t>
      </w:r>
    </w:p>
    <w:p w:rsidR="00FD3ADB" w:rsidRPr="00934FEB" w:rsidRDefault="00FD3ADB" w:rsidP="007B7E4B">
      <w:pPr>
        <w:pStyle w:val="ListParagraph"/>
        <w:autoSpaceDE w:val="0"/>
        <w:autoSpaceDN w:val="0"/>
        <w:adjustRightInd w:val="0"/>
        <w:spacing w:after="0"/>
        <w:jc w:val="both"/>
        <w:rPr>
          <w:sz w:val="24"/>
          <w:szCs w:val="24"/>
        </w:rPr>
      </w:pPr>
      <w:r w:rsidRPr="00934FEB">
        <w:rPr>
          <w:sz w:val="24"/>
          <w:szCs w:val="24"/>
        </w:rPr>
        <w:t xml:space="preserve">The following outputs </w:t>
      </w:r>
      <w:r w:rsidR="004C4525" w:rsidRPr="00934FEB">
        <w:rPr>
          <w:sz w:val="24"/>
          <w:szCs w:val="24"/>
        </w:rPr>
        <w:t>are the main</w:t>
      </w:r>
      <w:r w:rsidRPr="00934FEB">
        <w:rPr>
          <w:sz w:val="24"/>
          <w:szCs w:val="24"/>
        </w:rPr>
        <w:t xml:space="preserve"> deliver</w:t>
      </w:r>
      <w:r w:rsidR="007B7E4B" w:rsidRPr="00934FEB">
        <w:rPr>
          <w:sz w:val="24"/>
          <w:szCs w:val="24"/>
        </w:rPr>
        <w:t>ables</w:t>
      </w:r>
      <w:r w:rsidRPr="00934FEB">
        <w:rPr>
          <w:sz w:val="24"/>
          <w:szCs w:val="24"/>
        </w:rPr>
        <w:t>:</w:t>
      </w:r>
    </w:p>
    <w:p w:rsidR="00FD3ADB" w:rsidRPr="00934FEB" w:rsidRDefault="00FD3ADB" w:rsidP="00FD3ADB">
      <w:pPr>
        <w:pStyle w:val="ListParagraph"/>
        <w:autoSpaceDE w:val="0"/>
        <w:autoSpaceDN w:val="0"/>
        <w:adjustRightInd w:val="0"/>
        <w:spacing w:after="0"/>
        <w:jc w:val="both"/>
        <w:rPr>
          <w:sz w:val="24"/>
          <w:szCs w:val="24"/>
        </w:rPr>
      </w:pPr>
      <w:r w:rsidRPr="00934FEB">
        <w:rPr>
          <w:sz w:val="24"/>
          <w:szCs w:val="24"/>
        </w:rPr>
        <w:t xml:space="preserve"> </w:t>
      </w:r>
    </w:p>
    <w:p w:rsidR="00FD3ADB" w:rsidRPr="00934FEB" w:rsidRDefault="00CF12E4" w:rsidP="00FD3ADB">
      <w:pPr>
        <w:numPr>
          <w:ilvl w:val="0"/>
          <w:numId w:val="6"/>
        </w:numPr>
        <w:autoSpaceDE w:val="0"/>
        <w:autoSpaceDN w:val="0"/>
        <w:adjustRightInd w:val="0"/>
        <w:spacing w:after="0"/>
        <w:jc w:val="both"/>
        <w:rPr>
          <w:sz w:val="24"/>
          <w:szCs w:val="24"/>
        </w:rPr>
      </w:pPr>
      <w:r w:rsidRPr="00934FEB">
        <w:rPr>
          <w:sz w:val="24"/>
          <w:szCs w:val="24"/>
        </w:rPr>
        <w:t xml:space="preserve">Draft </w:t>
      </w:r>
      <w:r w:rsidR="00FD3ADB" w:rsidRPr="00934FEB">
        <w:rPr>
          <w:sz w:val="24"/>
          <w:szCs w:val="24"/>
        </w:rPr>
        <w:t>evaluation report;</w:t>
      </w:r>
    </w:p>
    <w:p w:rsidR="00FD3ADB" w:rsidRPr="00934FEB" w:rsidRDefault="00FD3ADB" w:rsidP="00FD3ADB">
      <w:pPr>
        <w:numPr>
          <w:ilvl w:val="0"/>
          <w:numId w:val="6"/>
        </w:numPr>
        <w:autoSpaceDE w:val="0"/>
        <w:autoSpaceDN w:val="0"/>
        <w:adjustRightInd w:val="0"/>
        <w:spacing w:after="0"/>
        <w:jc w:val="both"/>
        <w:rPr>
          <w:sz w:val="24"/>
          <w:szCs w:val="24"/>
        </w:rPr>
      </w:pPr>
      <w:r w:rsidRPr="00934FEB">
        <w:rPr>
          <w:sz w:val="24"/>
          <w:szCs w:val="24"/>
        </w:rPr>
        <w:t>Final evaluation report;</w:t>
      </w:r>
    </w:p>
    <w:p w:rsidR="00FD3ADB" w:rsidRPr="00934FEB" w:rsidRDefault="00FD3ADB" w:rsidP="00FD3ADB">
      <w:pPr>
        <w:numPr>
          <w:ilvl w:val="0"/>
          <w:numId w:val="6"/>
        </w:numPr>
        <w:autoSpaceDE w:val="0"/>
        <w:autoSpaceDN w:val="0"/>
        <w:adjustRightInd w:val="0"/>
        <w:spacing w:after="0"/>
        <w:jc w:val="both"/>
        <w:rPr>
          <w:sz w:val="24"/>
          <w:szCs w:val="24"/>
        </w:rPr>
      </w:pPr>
      <w:r w:rsidRPr="00934FEB">
        <w:rPr>
          <w:sz w:val="24"/>
          <w:szCs w:val="24"/>
        </w:rPr>
        <w:t>Final evaluation methodology;</w:t>
      </w:r>
    </w:p>
    <w:p w:rsidR="00FD3ADB" w:rsidRPr="00934FEB" w:rsidRDefault="00FD3ADB" w:rsidP="00FD3ADB">
      <w:pPr>
        <w:numPr>
          <w:ilvl w:val="0"/>
          <w:numId w:val="6"/>
        </w:numPr>
        <w:autoSpaceDE w:val="0"/>
        <w:autoSpaceDN w:val="0"/>
        <w:adjustRightInd w:val="0"/>
        <w:spacing w:after="0"/>
        <w:jc w:val="both"/>
        <w:rPr>
          <w:sz w:val="24"/>
          <w:szCs w:val="24"/>
        </w:rPr>
      </w:pPr>
      <w:r w:rsidRPr="00934FEB">
        <w:rPr>
          <w:sz w:val="24"/>
          <w:szCs w:val="24"/>
        </w:rPr>
        <w:t>Final data collection tools;</w:t>
      </w:r>
    </w:p>
    <w:p w:rsidR="00FD3ADB" w:rsidRPr="00934FEB" w:rsidRDefault="00FD3ADB" w:rsidP="00FD3ADB">
      <w:pPr>
        <w:numPr>
          <w:ilvl w:val="0"/>
          <w:numId w:val="6"/>
        </w:numPr>
        <w:autoSpaceDE w:val="0"/>
        <w:autoSpaceDN w:val="0"/>
        <w:adjustRightInd w:val="0"/>
        <w:spacing w:after="0"/>
        <w:jc w:val="both"/>
        <w:rPr>
          <w:sz w:val="24"/>
          <w:szCs w:val="24"/>
        </w:rPr>
      </w:pPr>
      <w:r w:rsidRPr="00934FEB">
        <w:rPr>
          <w:sz w:val="24"/>
          <w:szCs w:val="24"/>
        </w:rPr>
        <w:t>Evaluation work plan and budget;</w:t>
      </w:r>
    </w:p>
    <w:p w:rsidR="00FD3ADB" w:rsidRPr="00934FEB" w:rsidRDefault="00FD3ADB" w:rsidP="00FD3ADB">
      <w:pPr>
        <w:numPr>
          <w:ilvl w:val="0"/>
          <w:numId w:val="6"/>
        </w:numPr>
        <w:autoSpaceDE w:val="0"/>
        <w:autoSpaceDN w:val="0"/>
        <w:adjustRightInd w:val="0"/>
        <w:spacing w:after="0"/>
        <w:jc w:val="both"/>
        <w:rPr>
          <w:sz w:val="24"/>
          <w:szCs w:val="24"/>
        </w:rPr>
      </w:pPr>
      <w:r w:rsidRPr="00934FEB">
        <w:rPr>
          <w:sz w:val="24"/>
          <w:szCs w:val="24"/>
        </w:rPr>
        <w:t>List of interviewees.</w:t>
      </w:r>
    </w:p>
    <w:p w:rsidR="00EC16FE" w:rsidRPr="00934FEB" w:rsidRDefault="00EC16FE" w:rsidP="00B90831">
      <w:pPr>
        <w:autoSpaceDE w:val="0"/>
        <w:autoSpaceDN w:val="0"/>
        <w:adjustRightInd w:val="0"/>
        <w:spacing w:after="0"/>
        <w:ind w:left="1080"/>
        <w:jc w:val="both"/>
        <w:rPr>
          <w:sz w:val="24"/>
          <w:szCs w:val="24"/>
        </w:rPr>
      </w:pPr>
    </w:p>
    <w:p w:rsidR="00AA7F0B" w:rsidRPr="00934FEB" w:rsidRDefault="00AA7F0B" w:rsidP="00AA749E">
      <w:pPr>
        <w:pStyle w:val="ListParagraph"/>
        <w:numPr>
          <w:ilvl w:val="0"/>
          <w:numId w:val="1"/>
        </w:numPr>
        <w:outlineLvl w:val="0"/>
        <w:rPr>
          <w:b/>
          <w:bCs/>
          <w:sz w:val="24"/>
          <w:szCs w:val="24"/>
        </w:rPr>
      </w:pPr>
      <w:bookmarkStart w:id="20" w:name="_Toc334304985"/>
      <w:r w:rsidRPr="00934FEB">
        <w:rPr>
          <w:b/>
          <w:bCs/>
          <w:sz w:val="24"/>
          <w:szCs w:val="24"/>
        </w:rPr>
        <w:t>Findings:</w:t>
      </w:r>
      <w:bookmarkEnd w:id="20"/>
    </w:p>
    <w:p w:rsidR="00AA7F0B" w:rsidRPr="00934FEB" w:rsidRDefault="00AF11CC" w:rsidP="00AA749E">
      <w:pPr>
        <w:pStyle w:val="ListParagraph"/>
        <w:numPr>
          <w:ilvl w:val="1"/>
          <w:numId w:val="1"/>
        </w:numPr>
        <w:outlineLvl w:val="1"/>
        <w:rPr>
          <w:b/>
          <w:bCs/>
          <w:sz w:val="24"/>
          <w:szCs w:val="24"/>
        </w:rPr>
      </w:pPr>
      <w:bookmarkStart w:id="21" w:name="_Toc334304986"/>
      <w:r w:rsidRPr="00934FEB">
        <w:rPr>
          <w:b/>
          <w:bCs/>
          <w:sz w:val="24"/>
          <w:szCs w:val="24"/>
        </w:rPr>
        <w:t>Water Supply</w:t>
      </w:r>
      <w:bookmarkEnd w:id="21"/>
    </w:p>
    <w:p w:rsidR="00B52D24" w:rsidRPr="00934FEB" w:rsidRDefault="00B52D24" w:rsidP="00DF5E80">
      <w:pPr>
        <w:pStyle w:val="ListParagraph"/>
        <w:jc w:val="both"/>
        <w:rPr>
          <w:sz w:val="24"/>
          <w:szCs w:val="24"/>
        </w:rPr>
      </w:pPr>
    </w:p>
    <w:p w:rsidR="005E658E" w:rsidRPr="00934FEB" w:rsidRDefault="00925078" w:rsidP="00DF5E80">
      <w:pPr>
        <w:pStyle w:val="ListParagraph"/>
        <w:jc w:val="both"/>
        <w:rPr>
          <w:sz w:val="24"/>
          <w:szCs w:val="24"/>
        </w:rPr>
      </w:pPr>
      <w:r w:rsidRPr="00934FEB">
        <w:rPr>
          <w:sz w:val="24"/>
          <w:szCs w:val="24"/>
        </w:rPr>
        <w:t>It was</w:t>
      </w:r>
      <w:r w:rsidR="00BC081E" w:rsidRPr="00934FEB">
        <w:rPr>
          <w:sz w:val="24"/>
          <w:szCs w:val="24"/>
        </w:rPr>
        <w:t xml:space="preserve"> confirmed by </w:t>
      </w:r>
      <w:r w:rsidR="000259D2" w:rsidRPr="00934FEB">
        <w:rPr>
          <w:sz w:val="24"/>
          <w:szCs w:val="24"/>
        </w:rPr>
        <w:t xml:space="preserve">all key stakeholders </w:t>
      </w:r>
      <w:r w:rsidR="00E26469" w:rsidRPr="00934FEB">
        <w:rPr>
          <w:sz w:val="24"/>
          <w:szCs w:val="24"/>
        </w:rPr>
        <w:t xml:space="preserve">is that the </w:t>
      </w:r>
      <w:r w:rsidR="005E658E" w:rsidRPr="00934FEB">
        <w:rPr>
          <w:sz w:val="24"/>
          <w:szCs w:val="24"/>
        </w:rPr>
        <w:t xml:space="preserve">infrastructure of water supply in the IDP camps had been established by Oxfam UK and handed over to ICRC. The ICRC, in turn, handed over delivery of WASH services to CIS as part of its phasing out plan. CIS has managed to fill the gap and maintains the delivery of water services to the IDPs in </w:t>
      </w:r>
      <w:proofErr w:type="spellStart"/>
      <w:r w:rsidR="005E658E" w:rsidRPr="00934FEB">
        <w:rPr>
          <w:sz w:val="24"/>
          <w:szCs w:val="24"/>
        </w:rPr>
        <w:t>Kass</w:t>
      </w:r>
      <w:proofErr w:type="spellEnd"/>
      <w:r w:rsidR="005E658E" w:rsidRPr="00934FEB">
        <w:rPr>
          <w:sz w:val="24"/>
          <w:szCs w:val="24"/>
        </w:rPr>
        <w:t xml:space="preserve"> and </w:t>
      </w:r>
      <w:proofErr w:type="spellStart"/>
      <w:r w:rsidR="005E658E" w:rsidRPr="00934FEB">
        <w:rPr>
          <w:sz w:val="24"/>
          <w:szCs w:val="24"/>
        </w:rPr>
        <w:t>Gereida</w:t>
      </w:r>
      <w:proofErr w:type="spellEnd"/>
      <w:r w:rsidR="005E658E" w:rsidRPr="00934FEB">
        <w:rPr>
          <w:sz w:val="24"/>
          <w:szCs w:val="24"/>
        </w:rPr>
        <w:t xml:space="preserve"> IDP camps. </w:t>
      </w:r>
      <w:r w:rsidR="00804AEB" w:rsidRPr="00934FEB">
        <w:rPr>
          <w:sz w:val="24"/>
          <w:szCs w:val="24"/>
        </w:rPr>
        <w:t xml:space="preserve">However, the </w:t>
      </w:r>
      <w:r w:rsidR="00DF5E80" w:rsidRPr="00934FEB">
        <w:rPr>
          <w:sz w:val="24"/>
          <w:szCs w:val="24"/>
        </w:rPr>
        <w:t xml:space="preserve">displaced </w:t>
      </w:r>
      <w:r w:rsidR="00804AEB" w:rsidRPr="00934FEB">
        <w:rPr>
          <w:sz w:val="24"/>
          <w:szCs w:val="24"/>
        </w:rPr>
        <w:t xml:space="preserve">community leaders argue </w:t>
      </w:r>
      <w:r w:rsidR="00DF5E80" w:rsidRPr="00934FEB">
        <w:rPr>
          <w:sz w:val="24"/>
          <w:szCs w:val="24"/>
        </w:rPr>
        <w:t xml:space="preserve">that the need is too big for one NGO to </w:t>
      </w:r>
      <w:r w:rsidR="00DC01DB" w:rsidRPr="00934FEB">
        <w:rPr>
          <w:sz w:val="24"/>
          <w:szCs w:val="24"/>
        </w:rPr>
        <w:t xml:space="preserve">meet. </w:t>
      </w:r>
      <w:r w:rsidR="001B21A1" w:rsidRPr="00934FEB">
        <w:rPr>
          <w:sz w:val="24"/>
          <w:szCs w:val="24"/>
        </w:rPr>
        <w:t>They call for more partner NGOs to share the responsibility with CIS</w:t>
      </w:r>
      <w:r w:rsidR="005E5769" w:rsidRPr="00934FEB">
        <w:rPr>
          <w:sz w:val="24"/>
          <w:szCs w:val="24"/>
        </w:rPr>
        <w:t xml:space="preserve"> for both wider coverage and sustainability</w:t>
      </w:r>
      <w:r w:rsidR="00653577" w:rsidRPr="00934FEB">
        <w:rPr>
          <w:sz w:val="24"/>
          <w:szCs w:val="24"/>
        </w:rPr>
        <w:t xml:space="preserve"> (The number of IDPs remains controversial)</w:t>
      </w:r>
      <w:r w:rsidR="001B21A1" w:rsidRPr="00934FEB">
        <w:rPr>
          <w:sz w:val="24"/>
          <w:szCs w:val="24"/>
        </w:rPr>
        <w:t>.</w:t>
      </w:r>
      <w:r w:rsidR="00DF5E80" w:rsidRPr="00934FEB">
        <w:rPr>
          <w:sz w:val="24"/>
          <w:szCs w:val="24"/>
        </w:rPr>
        <w:t xml:space="preserve">  </w:t>
      </w:r>
      <w:r w:rsidR="00804AEB" w:rsidRPr="00934FEB">
        <w:rPr>
          <w:sz w:val="24"/>
          <w:szCs w:val="24"/>
        </w:rPr>
        <w:t xml:space="preserve"> </w:t>
      </w:r>
    </w:p>
    <w:p w:rsidR="00BC081E" w:rsidRPr="00934FEB" w:rsidRDefault="005E658E" w:rsidP="005E658E">
      <w:pPr>
        <w:pStyle w:val="ListParagraph"/>
        <w:jc w:val="both"/>
        <w:rPr>
          <w:sz w:val="24"/>
          <w:szCs w:val="24"/>
        </w:rPr>
      </w:pPr>
      <w:r w:rsidRPr="00934FEB">
        <w:rPr>
          <w:sz w:val="24"/>
          <w:szCs w:val="24"/>
        </w:rPr>
        <w:t xml:space="preserve"> </w:t>
      </w:r>
    </w:p>
    <w:p w:rsidR="003D12D9" w:rsidRPr="00934FEB" w:rsidRDefault="00A43472" w:rsidP="006560CF">
      <w:pPr>
        <w:pStyle w:val="ListParagraph"/>
        <w:jc w:val="both"/>
        <w:rPr>
          <w:sz w:val="24"/>
          <w:szCs w:val="24"/>
        </w:rPr>
      </w:pPr>
      <w:r w:rsidRPr="00934FEB">
        <w:rPr>
          <w:sz w:val="24"/>
          <w:szCs w:val="24"/>
        </w:rPr>
        <w:t xml:space="preserve">CIS water supply interventions have been implemented in </w:t>
      </w:r>
      <w:proofErr w:type="spellStart"/>
      <w:r w:rsidRPr="00934FEB">
        <w:rPr>
          <w:sz w:val="24"/>
          <w:szCs w:val="24"/>
        </w:rPr>
        <w:t>Kass</w:t>
      </w:r>
      <w:proofErr w:type="spellEnd"/>
      <w:r w:rsidRPr="00934FEB">
        <w:rPr>
          <w:sz w:val="24"/>
          <w:szCs w:val="24"/>
        </w:rPr>
        <w:t xml:space="preserve"> and </w:t>
      </w:r>
      <w:proofErr w:type="spellStart"/>
      <w:r w:rsidRPr="00934FEB">
        <w:rPr>
          <w:sz w:val="24"/>
          <w:szCs w:val="24"/>
        </w:rPr>
        <w:t>Gereida</w:t>
      </w:r>
      <w:proofErr w:type="spellEnd"/>
      <w:r w:rsidRPr="00934FEB">
        <w:rPr>
          <w:sz w:val="24"/>
          <w:szCs w:val="24"/>
        </w:rPr>
        <w:t xml:space="preserve"> mainly for IDPs.</w:t>
      </w:r>
      <w:r w:rsidR="0016592B" w:rsidRPr="00934FEB">
        <w:rPr>
          <w:sz w:val="24"/>
          <w:szCs w:val="24"/>
        </w:rPr>
        <w:t xml:space="preserve"> </w:t>
      </w:r>
      <w:r w:rsidR="00402D71" w:rsidRPr="00934FEB">
        <w:rPr>
          <w:sz w:val="24"/>
          <w:szCs w:val="24"/>
        </w:rPr>
        <w:t xml:space="preserve">The main activities included </w:t>
      </w:r>
      <w:r w:rsidR="00DD737F" w:rsidRPr="00934FEB">
        <w:rPr>
          <w:sz w:val="24"/>
          <w:szCs w:val="24"/>
        </w:rPr>
        <w:t>operati</w:t>
      </w:r>
      <w:r w:rsidR="007857B4" w:rsidRPr="00934FEB">
        <w:rPr>
          <w:sz w:val="24"/>
          <w:szCs w:val="24"/>
        </w:rPr>
        <w:t>ng</w:t>
      </w:r>
      <w:r w:rsidR="00DD737F" w:rsidRPr="00934FEB">
        <w:rPr>
          <w:sz w:val="24"/>
          <w:szCs w:val="24"/>
        </w:rPr>
        <w:t xml:space="preserve"> and maintaining 6 water supply </w:t>
      </w:r>
      <w:r w:rsidR="007857B4" w:rsidRPr="00934FEB">
        <w:rPr>
          <w:sz w:val="24"/>
          <w:szCs w:val="24"/>
        </w:rPr>
        <w:t>yards</w:t>
      </w:r>
      <w:r w:rsidR="00DD737F" w:rsidRPr="00934FEB">
        <w:rPr>
          <w:sz w:val="24"/>
          <w:szCs w:val="24"/>
        </w:rPr>
        <w:t xml:space="preserve"> (4 in </w:t>
      </w:r>
      <w:proofErr w:type="spellStart"/>
      <w:r w:rsidR="00DD737F" w:rsidRPr="00934FEB">
        <w:rPr>
          <w:sz w:val="24"/>
          <w:szCs w:val="24"/>
        </w:rPr>
        <w:t>Gereida</w:t>
      </w:r>
      <w:proofErr w:type="spellEnd"/>
      <w:r w:rsidR="00DD737F" w:rsidRPr="00934FEB">
        <w:rPr>
          <w:sz w:val="24"/>
          <w:szCs w:val="24"/>
        </w:rPr>
        <w:t xml:space="preserve"> and 2 in </w:t>
      </w:r>
      <w:proofErr w:type="spellStart"/>
      <w:r w:rsidR="00DD737F" w:rsidRPr="00934FEB">
        <w:rPr>
          <w:sz w:val="24"/>
          <w:szCs w:val="24"/>
        </w:rPr>
        <w:t>Kass</w:t>
      </w:r>
      <w:proofErr w:type="spellEnd"/>
      <w:r w:rsidR="00C75847" w:rsidRPr="00934FEB">
        <w:rPr>
          <w:sz w:val="24"/>
          <w:szCs w:val="24"/>
        </w:rPr>
        <w:t xml:space="preserve"> and water distribution network (storage tanks and water pints)</w:t>
      </w:r>
      <w:r w:rsidR="00DD737F" w:rsidRPr="00934FEB">
        <w:rPr>
          <w:sz w:val="24"/>
          <w:szCs w:val="24"/>
        </w:rPr>
        <w:t>.</w:t>
      </w:r>
      <w:r w:rsidR="00722EE5" w:rsidRPr="00934FEB">
        <w:rPr>
          <w:sz w:val="24"/>
          <w:szCs w:val="24"/>
        </w:rPr>
        <w:t xml:space="preserve"> </w:t>
      </w:r>
      <w:r w:rsidR="007857B4" w:rsidRPr="00934FEB">
        <w:rPr>
          <w:sz w:val="24"/>
          <w:szCs w:val="24"/>
        </w:rPr>
        <w:t xml:space="preserve">In addition to the water yards CIS also </w:t>
      </w:r>
      <w:r w:rsidR="007552E5" w:rsidRPr="00934FEB">
        <w:rPr>
          <w:sz w:val="24"/>
          <w:szCs w:val="24"/>
        </w:rPr>
        <w:t>maintained 3 hand pumps</w:t>
      </w:r>
      <w:r w:rsidR="005C12DF" w:rsidRPr="00934FEB">
        <w:rPr>
          <w:sz w:val="24"/>
          <w:szCs w:val="24"/>
        </w:rPr>
        <w:t xml:space="preserve"> in </w:t>
      </w:r>
      <w:proofErr w:type="spellStart"/>
      <w:r w:rsidR="00D71813" w:rsidRPr="00934FEB">
        <w:rPr>
          <w:sz w:val="24"/>
          <w:szCs w:val="24"/>
        </w:rPr>
        <w:t>Kass</w:t>
      </w:r>
      <w:proofErr w:type="spellEnd"/>
      <w:r w:rsidR="00D71813" w:rsidRPr="00934FEB">
        <w:rPr>
          <w:sz w:val="24"/>
          <w:szCs w:val="24"/>
        </w:rPr>
        <w:t xml:space="preserve"> and </w:t>
      </w:r>
      <w:proofErr w:type="spellStart"/>
      <w:r w:rsidR="00D71813" w:rsidRPr="00934FEB">
        <w:rPr>
          <w:sz w:val="24"/>
          <w:szCs w:val="24"/>
        </w:rPr>
        <w:t>Gereida</w:t>
      </w:r>
      <w:proofErr w:type="spellEnd"/>
      <w:r w:rsidR="00D71813" w:rsidRPr="00934FEB">
        <w:rPr>
          <w:sz w:val="24"/>
          <w:szCs w:val="24"/>
        </w:rPr>
        <w:t xml:space="preserve"> </w:t>
      </w:r>
      <w:r w:rsidR="005C12DF" w:rsidRPr="00934FEB">
        <w:rPr>
          <w:sz w:val="24"/>
          <w:szCs w:val="24"/>
        </w:rPr>
        <w:t>IDP camps</w:t>
      </w:r>
      <w:r w:rsidR="007552E5" w:rsidRPr="00934FEB">
        <w:rPr>
          <w:sz w:val="24"/>
          <w:szCs w:val="24"/>
        </w:rPr>
        <w:t>.</w:t>
      </w:r>
      <w:r w:rsidR="005C12DF" w:rsidRPr="00934FEB">
        <w:rPr>
          <w:sz w:val="24"/>
          <w:szCs w:val="24"/>
        </w:rPr>
        <w:t xml:space="preserve"> </w:t>
      </w:r>
      <w:r w:rsidR="00DD737F" w:rsidRPr="00934FEB">
        <w:rPr>
          <w:sz w:val="24"/>
          <w:szCs w:val="24"/>
        </w:rPr>
        <w:t xml:space="preserve"> </w:t>
      </w:r>
    </w:p>
    <w:p w:rsidR="00A43472" w:rsidRPr="00934FEB" w:rsidRDefault="00A43472" w:rsidP="006560CF">
      <w:pPr>
        <w:pStyle w:val="ListParagraph"/>
        <w:jc w:val="both"/>
        <w:rPr>
          <w:sz w:val="24"/>
          <w:szCs w:val="24"/>
        </w:rPr>
      </w:pPr>
      <w:r w:rsidRPr="00934FEB">
        <w:rPr>
          <w:sz w:val="24"/>
          <w:szCs w:val="24"/>
        </w:rPr>
        <w:t xml:space="preserve"> </w:t>
      </w:r>
    </w:p>
    <w:p w:rsidR="00936B7D" w:rsidRPr="00934FEB" w:rsidRDefault="003410A5" w:rsidP="004460CF">
      <w:pPr>
        <w:pStyle w:val="ListParagraph"/>
        <w:jc w:val="both"/>
        <w:rPr>
          <w:sz w:val="24"/>
          <w:szCs w:val="24"/>
        </w:rPr>
      </w:pPr>
      <w:r w:rsidRPr="00934FEB">
        <w:rPr>
          <w:sz w:val="24"/>
          <w:szCs w:val="24"/>
        </w:rPr>
        <w:lastRenderedPageBreak/>
        <w:t xml:space="preserve">CIS covers 70% of water supply need in </w:t>
      </w:r>
      <w:proofErr w:type="spellStart"/>
      <w:r w:rsidRPr="00934FEB">
        <w:rPr>
          <w:sz w:val="24"/>
          <w:szCs w:val="24"/>
        </w:rPr>
        <w:t>Gereida</w:t>
      </w:r>
      <w:proofErr w:type="spellEnd"/>
      <w:r w:rsidRPr="00934FEB">
        <w:rPr>
          <w:sz w:val="24"/>
          <w:szCs w:val="24"/>
        </w:rPr>
        <w:t xml:space="preserve"> IDP camp, where CIS managed to maintain the aver</w:t>
      </w:r>
      <w:r w:rsidR="006560CF" w:rsidRPr="00934FEB">
        <w:rPr>
          <w:sz w:val="24"/>
          <w:szCs w:val="24"/>
        </w:rPr>
        <w:t xml:space="preserve">age consumption rate at </w:t>
      </w:r>
      <w:r w:rsidR="00B07495" w:rsidRPr="00934FEB">
        <w:rPr>
          <w:sz w:val="24"/>
          <w:szCs w:val="24"/>
        </w:rPr>
        <w:t>above</w:t>
      </w:r>
      <w:r w:rsidR="00B07495" w:rsidRPr="00934FEB">
        <w:rPr>
          <w:color w:val="FF0000"/>
          <w:sz w:val="24"/>
          <w:szCs w:val="24"/>
        </w:rPr>
        <w:t xml:space="preserve"> </w:t>
      </w:r>
      <w:r w:rsidR="006560CF" w:rsidRPr="00934FEB">
        <w:rPr>
          <w:sz w:val="24"/>
          <w:szCs w:val="24"/>
        </w:rPr>
        <w:t>15l/p/d</w:t>
      </w:r>
      <w:r w:rsidR="00CC5CC1" w:rsidRPr="00934FEB">
        <w:rPr>
          <w:sz w:val="24"/>
          <w:szCs w:val="24"/>
        </w:rPr>
        <w:t xml:space="preserve"> for </w:t>
      </w:r>
      <w:r w:rsidR="002969D9" w:rsidRPr="00934FEB">
        <w:rPr>
          <w:sz w:val="24"/>
          <w:szCs w:val="24"/>
        </w:rPr>
        <w:t xml:space="preserve">beneficiaries in </w:t>
      </w:r>
      <w:proofErr w:type="spellStart"/>
      <w:r w:rsidR="002969D9" w:rsidRPr="00934FEB">
        <w:rPr>
          <w:sz w:val="24"/>
          <w:szCs w:val="24"/>
        </w:rPr>
        <w:t>Gereida</w:t>
      </w:r>
      <w:proofErr w:type="spellEnd"/>
      <w:r w:rsidR="002969D9" w:rsidRPr="00934FEB">
        <w:rPr>
          <w:sz w:val="24"/>
          <w:szCs w:val="24"/>
        </w:rPr>
        <w:t xml:space="preserve"> camps</w:t>
      </w:r>
      <w:r w:rsidR="006560CF" w:rsidRPr="00934FEB">
        <w:rPr>
          <w:sz w:val="24"/>
          <w:szCs w:val="24"/>
        </w:rPr>
        <w:t>,</w:t>
      </w:r>
      <w:r w:rsidRPr="00934FEB">
        <w:rPr>
          <w:sz w:val="24"/>
          <w:szCs w:val="24"/>
        </w:rPr>
        <w:t xml:space="preserve"> </w:t>
      </w:r>
      <w:r w:rsidR="00E646B2" w:rsidRPr="00934FEB">
        <w:rPr>
          <w:sz w:val="24"/>
          <w:szCs w:val="24"/>
        </w:rPr>
        <w:t>but</w:t>
      </w:r>
      <w:r w:rsidR="006560CF" w:rsidRPr="00934FEB">
        <w:rPr>
          <w:sz w:val="24"/>
          <w:szCs w:val="24"/>
        </w:rPr>
        <w:t xml:space="preserve"> have no </w:t>
      </w:r>
      <w:r w:rsidRPr="00934FEB">
        <w:rPr>
          <w:sz w:val="24"/>
          <w:szCs w:val="24"/>
        </w:rPr>
        <w:t xml:space="preserve">water intervention </w:t>
      </w:r>
      <w:r w:rsidR="00936B7D" w:rsidRPr="00934FEB">
        <w:rPr>
          <w:sz w:val="24"/>
          <w:szCs w:val="24"/>
        </w:rPr>
        <w:t>i</w:t>
      </w:r>
      <w:r w:rsidRPr="00934FEB">
        <w:rPr>
          <w:sz w:val="24"/>
          <w:szCs w:val="24"/>
        </w:rPr>
        <w:t>n Al</w:t>
      </w:r>
      <w:r w:rsidR="003C762B" w:rsidRPr="00934FEB">
        <w:rPr>
          <w:sz w:val="24"/>
          <w:szCs w:val="24"/>
        </w:rPr>
        <w:t xml:space="preserve"> S</w:t>
      </w:r>
      <w:r w:rsidRPr="00934FEB">
        <w:rPr>
          <w:sz w:val="24"/>
          <w:szCs w:val="24"/>
        </w:rPr>
        <w:t>alam camp</w:t>
      </w:r>
      <w:r w:rsidR="00936B7D" w:rsidRPr="00934FEB">
        <w:rPr>
          <w:sz w:val="24"/>
          <w:szCs w:val="24"/>
        </w:rPr>
        <w:t>.</w:t>
      </w:r>
      <w:r w:rsidR="00174A20" w:rsidRPr="00934FEB">
        <w:rPr>
          <w:sz w:val="24"/>
          <w:szCs w:val="24"/>
        </w:rPr>
        <w:t xml:space="preserve"> </w:t>
      </w:r>
      <w:r w:rsidR="00772300" w:rsidRPr="00934FEB">
        <w:rPr>
          <w:sz w:val="24"/>
          <w:szCs w:val="24"/>
        </w:rPr>
        <w:t xml:space="preserve"> </w:t>
      </w:r>
    </w:p>
    <w:p w:rsidR="00936B7D" w:rsidRPr="00934FEB" w:rsidRDefault="00936B7D" w:rsidP="00936B7D">
      <w:pPr>
        <w:pStyle w:val="ListParagraph"/>
        <w:rPr>
          <w:sz w:val="24"/>
          <w:szCs w:val="24"/>
        </w:rPr>
      </w:pPr>
    </w:p>
    <w:p w:rsidR="00245F9B" w:rsidRPr="00934FEB" w:rsidRDefault="00936B7D" w:rsidP="000F4219">
      <w:pPr>
        <w:pStyle w:val="ListParagraph"/>
        <w:jc w:val="both"/>
        <w:rPr>
          <w:sz w:val="24"/>
          <w:szCs w:val="24"/>
        </w:rPr>
      </w:pPr>
      <w:r w:rsidRPr="00934FEB">
        <w:rPr>
          <w:sz w:val="24"/>
          <w:szCs w:val="24"/>
        </w:rPr>
        <w:t xml:space="preserve">In </w:t>
      </w:r>
      <w:proofErr w:type="spellStart"/>
      <w:r w:rsidRPr="00934FEB">
        <w:rPr>
          <w:sz w:val="24"/>
          <w:szCs w:val="24"/>
        </w:rPr>
        <w:t>Kass</w:t>
      </w:r>
      <w:proofErr w:type="spellEnd"/>
      <w:r w:rsidRPr="00934FEB">
        <w:rPr>
          <w:sz w:val="24"/>
          <w:szCs w:val="24"/>
        </w:rPr>
        <w:t xml:space="preserve"> the CIS has</w:t>
      </w:r>
      <w:r w:rsidR="005E6AAF" w:rsidRPr="00934FEB">
        <w:rPr>
          <w:sz w:val="24"/>
          <w:szCs w:val="24"/>
        </w:rPr>
        <w:t>,</w:t>
      </w:r>
      <w:r w:rsidRPr="00934FEB">
        <w:rPr>
          <w:sz w:val="24"/>
          <w:szCs w:val="24"/>
        </w:rPr>
        <w:t xml:space="preserve"> </w:t>
      </w:r>
      <w:r w:rsidR="005E6AAF" w:rsidRPr="00934FEB">
        <w:rPr>
          <w:sz w:val="24"/>
          <w:szCs w:val="24"/>
        </w:rPr>
        <w:t>also,</w:t>
      </w:r>
      <w:r w:rsidRPr="00934FEB">
        <w:rPr>
          <w:sz w:val="24"/>
          <w:szCs w:val="24"/>
        </w:rPr>
        <w:t xml:space="preserve"> </w:t>
      </w:r>
      <w:r w:rsidR="005E6AAF" w:rsidRPr="00934FEB">
        <w:rPr>
          <w:sz w:val="24"/>
          <w:szCs w:val="24"/>
        </w:rPr>
        <w:t>took over 2 water yards</w:t>
      </w:r>
      <w:r w:rsidRPr="00934FEB">
        <w:rPr>
          <w:sz w:val="24"/>
          <w:szCs w:val="24"/>
        </w:rPr>
        <w:t xml:space="preserve"> </w:t>
      </w:r>
      <w:r w:rsidR="00FE3309" w:rsidRPr="00934FEB">
        <w:rPr>
          <w:sz w:val="24"/>
          <w:szCs w:val="24"/>
        </w:rPr>
        <w:t>and associated</w:t>
      </w:r>
      <w:r w:rsidR="00452157" w:rsidRPr="00934FEB">
        <w:rPr>
          <w:sz w:val="24"/>
          <w:szCs w:val="24"/>
        </w:rPr>
        <w:t xml:space="preserve"> distribution networks. The intervention of CIS in </w:t>
      </w:r>
      <w:proofErr w:type="spellStart"/>
      <w:r w:rsidR="00452157" w:rsidRPr="00934FEB">
        <w:rPr>
          <w:sz w:val="24"/>
          <w:szCs w:val="24"/>
        </w:rPr>
        <w:t>Kass</w:t>
      </w:r>
      <w:proofErr w:type="spellEnd"/>
      <w:r w:rsidR="00452157" w:rsidRPr="00934FEB">
        <w:rPr>
          <w:sz w:val="24"/>
          <w:szCs w:val="24"/>
        </w:rPr>
        <w:t xml:space="preserve"> maintains</w:t>
      </w:r>
      <w:r w:rsidRPr="00934FEB">
        <w:rPr>
          <w:sz w:val="24"/>
          <w:szCs w:val="24"/>
        </w:rPr>
        <w:t xml:space="preserve"> the average water consumption at </w:t>
      </w:r>
      <w:r w:rsidR="005D452B" w:rsidRPr="00934FEB">
        <w:rPr>
          <w:sz w:val="24"/>
          <w:szCs w:val="24"/>
        </w:rPr>
        <w:t xml:space="preserve">above </w:t>
      </w:r>
      <w:r w:rsidR="004460CF" w:rsidRPr="00934FEB">
        <w:rPr>
          <w:sz w:val="24"/>
          <w:szCs w:val="24"/>
        </w:rPr>
        <w:t>4</w:t>
      </w:r>
      <w:r w:rsidR="005D452B" w:rsidRPr="00934FEB">
        <w:rPr>
          <w:sz w:val="24"/>
          <w:szCs w:val="24"/>
        </w:rPr>
        <w:t>0</w:t>
      </w:r>
      <w:r w:rsidRPr="00934FEB">
        <w:rPr>
          <w:sz w:val="24"/>
          <w:szCs w:val="24"/>
        </w:rPr>
        <w:t xml:space="preserve">L/p/d. However, there is a general problem in </w:t>
      </w:r>
      <w:proofErr w:type="spellStart"/>
      <w:r w:rsidRPr="00934FEB">
        <w:rPr>
          <w:sz w:val="24"/>
          <w:szCs w:val="24"/>
        </w:rPr>
        <w:t>Kass</w:t>
      </w:r>
      <w:proofErr w:type="spellEnd"/>
      <w:r w:rsidRPr="00934FEB">
        <w:rPr>
          <w:sz w:val="24"/>
          <w:szCs w:val="24"/>
        </w:rPr>
        <w:t xml:space="preserve"> water supply and that is the contamination of ground water. </w:t>
      </w:r>
      <w:r w:rsidR="00EA601A" w:rsidRPr="00934FEB">
        <w:rPr>
          <w:sz w:val="24"/>
          <w:szCs w:val="24"/>
        </w:rPr>
        <w:t xml:space="preserve">The </w:t>
      </w:r>
      <w:r w:rsidR="009F6991" w:rsidRPr="00934FEB">
        <w:rPr>
          <w:sz w:val="24"/>
          <w:szCs w:val="24"/>
        </w:rPr>
        <w:t>project didn’t address this prob</w:t>
      </w:r>
      <w:r w:rsidR="00EA601A" w:rsidRPr="00934FEB">
        <w:rPr>
          <w:sz w:val="24"/>
          <w:szCs w:val="24"/>
        </w:rPr>
        <w:t>lem</w:t>
      </w:r>
      <w:r w:rsidR="002F2719">
        <w:rPr>
          <w:sz w:val="24"/>
          <w:szCs w:val="24"/>
        </w:rPr>
        <w:t xml:space="preserve"> </w:t>
      </w:r>
      <w:r w:rsidR="002F2719">
        <w:rPr>
          <w:color w:val="FF0000"/>
          <w:sz w:val="24"/>
          <w:szCs w:val="24"/>
        </w:rPr>
        <w:t>other than chlorination because it is out of the scope of the project</w:t>
      </w:r>
      <w:r w:rsidR="00245F9B" w:rsidRPr="00934FEB">
        <w:rPr>
          <w:sz w:val="24"/>
          <w:szCs w:val="24"/>
        </w:rPr>
        <w:t>.</w:t>
      </w:r>
      <w:r w:rsidR="002F2719">
        <w:rPr>
          <w:sz w:val="24"/>
          <w:szCs w:val="24"/>
        </w:rPr>
        <w:t xml:space="preserve"> </w:t>
      </w:r>
    </w:p>
    <w:p w:rsidR="00245F9B" w:rsidRPr="00934FEB" w:rsidRDefault="00245F9B" w:rsidP="005E6AAF">
      <w:pPr>
        <w:pStyle w:val="ListParagraph"/>
        <w:jc w:val="both"/>
        <w:rPr>
          <w:sz w:val="24"/>
          <w:szCs w:val="24"/>
        </w:rPr>
      </w:pPr>
    </w:p>
    <w:p w:rsidR="00936B7D" w:rsidRPr="00934FEB" w:rsidRDefault="00397E33" w:rsidP="000F4D26">
      <w:pPr>
        <w:pStyle w:val="ListParagraph"/>
        <w:jc w:val="both"/>
        <w:rPr>
          <w:sz w:val="24"/>
          <w:szCs w:val="24"/>
        </w:rPr>
      </w:pPr>
      <w:r w:rsidRPr="00934FEB">
        <w:rPr>
          <w:sz w:val="24"/>
          <w:szCs w:val="24"/>
        </w:rPr>
        <w:t xml:space="preserve">The responsibilities of CIS </w:t>
      </w:r>
      <w:r w:rsidR="002B72B6" w:rsidRPr="00934FEB">
        <w:rPr>
          <w:sz w:val="24"/>
          <w:szCs w:val="24"/>
        </w:rPr>
        <w:t xml:space="preserve">are synergized to achieve sustainable supply of drinking water for 106,278 IDPs in </w:t>
      </w:r>
      <w:proofErr w:type="spellStart"/>
      <w:r w:rsidR="002B72B6" w:rsidRPr="00934FEB">
        <w:rPr>
          <w:sz w:val="24"/>
          <w:szCs w:val="24"/>
        </w:rPr>
        <w:t>Kass</w:t>
      </w:r>
      <w:proofErr w:type="spellEnd"/>
      <w:r w:rsidR="002B72B6" w:rsidRPr="00934FEB">
        <w:rPr>
          <w:sz w:val="24"/>
          <w:szCs w:val="24"/>
        </w:rPr>
        <w:t xml:space="preserve"> and </w:t>
      </w:r>
      <w:proofErr w:type="spellStart"/>
      <w:r w:rsidR="002B72B6" w:rsidRPr="00934FEB">
        <w:rPr>
          <w:sz w:val="24"/>
          <w:szCs w:val="24"/>
        </w:rPr>
        <w:t>Gereida</w:t>
      </w:r>
      <w:proofErr w:type="spellEnd"/>
      <w:r w:rsidR="002B72B6" w:rsidRPr="00934FEB">
        <w:rPr>
          <w:sz w:val="24"/>
          <w:szCs w:val="24"/>
        </w:rPr>
        <w:t xml:space="preserve"> camps. CIS is doing that in collaboration with WES. This partnership is so necessary </w:t>
      </w:r>
      <w:r w:rsidR="00AE3871" w:rsidRPr="00934FEB">
        <w:rPr>
          <w:sz w:val="24"/>
          <w:szCs w:val="24"/>
        </w:rPr>
        <w:t>because management of</w:t>
      </w:r>
      <w:r w:rsidR="00F85C35" w:rsidRPr="00934FEB">
        <w:rPr>
          <w:sz w:val="24"/>
          <w:szCs w:val="24"/>
        </w:rPr>
        <w:t xml:space="preserve"> </w:t>
      </w:r>
      <w:r w:rsidR="00AE3871" w:rsidRPr="00934FEB">
        <w:rPr>
          <w:sz w:val="24"/>
          <w:szCs w:val="24"/>
        </w:rPr>
        <w:t xml:space="preserve">water sources is expensive and challenging. It requires continuous supply of fuel, regular maintenance and careful handling. </w:t>
      </w:r>
      <w:r w:rsidR="00FA4CAD" w:rsidRPr="00934FEB">
        <w:rPr>
          <w:sz w:val="24"/>
          <w:szCs w:val="24"/>
        </w:rPr>
        <w:t>CIS in collaboration with the community manages 7</w:t>
      </w:r>
      <w:r w:rsidR="000F4D26" w:rsidRPr="00934FEB">
        <w:rPr>
          <w:sz w:val="24"/>
          <w:szCs w:val="24"/>
        </w:rPr>
        <w:t>2</w:t>
      </w:r>
      <w:r w:rsidR="00FA4CAD" w:rsidRPr="00934FEB">
        <w:rPr>
          <w:sz w:val="24"/>
          <w:szCs w:val="24"/>
        </w:rPr>
        <w:t>% of the water sources</w:t>
      </w:r>
      <w:r w:rsidR="00FA4CAD" w:rsidRPr="00934FEB">
        <w:rPr>
          <w:color w:val="FF0000"/>
          <w:sz w:val="24"/>
          <w:szCs w:val="24"/>
        </w:rPr>
        <w:t xml:space="preserve"> </w:t>
      </w:r>
      <w:r w:rsidR="00FA4CAD" w:rsidRPr="00934FEB">
        <w:rPr>
          <w:sz w:val="24"/>
          <w:szCs w:val="24"/>
        </w:rPr>
        <w:t xml:space="preserve">while WES manages </w:t>
      </w:r>
      <w:r w:rsidR="000F4D26" w:rsidRPr="00934FEB">
        <w:rPr>
          <w:sz w:val="24"/>
          <w:szCs w:val="24"/>
        </w:rPr>
        <w:t>28</w:t>
      </w:r>
      <w:r w:rsidR="00FA4CAD" w:rsidRPr="00934FEB">
        <w:rPr>
          <w:sz w:val="24"/>
          <w:szCs w:val="24"/>
        </w:rPr>
        <w:t>%</w:t>
      </w:r>
      <w:r w:rsidR="000101E9" w:rsidRPr="00934FEB">
        <w:rPr>
          <w:sz w:val="24"/>
          <w:szCs w:val="24"/>
        </w:rPr>
        <w:t xml:space="preserve"> in all IDP camps</w:t>
      </w:r>
      <w:r w:rsidR="00FA4CAD" w:rsidRPr="00934FEB">
        <w:rPr>
          <w:sz w:val="24"/>
          <w:szCs w:val="24"/>
        </w:rPr>
        <w:t>.</w:t>
      </w:r>
      <w:r w:rsidR="00B13226" w:rsidRPr="00934FEB">
        <w:rPr>
          <w:sz w:val="24"/>
          <w:szCs w:val="24"/>
        </w:rPr>
        <w:t xml:space="preserve"> </w:t>
      </w:r>
      <w:r w:rsidR="00A03221" w:rsidRPr="00934FEB">
        <w:rPr>
          <w:sz w:val="24"/>
          <w:szCs w:val="24"/>
        </w:rPr>
        <w:t xml:space="preserve"> </w:t>
      </w:r>
      <w:r w:rsidR="00EA601A" w:rsidRPr="00934FEB">
        <w:rPr>
          <w:sz w:val="24"/>
          <w:szCs w:val="24"/>
        </w:rPr>
        <w:t xml:space="preserve"> </w:t>
      </w:r>
    </w:p>
    <w:p w:rsidR="00550DEB" w:rsidRPr="00934FEB" w:rsidRDefault="00550DEB" w:rsidP="00432E79">
      <w:pPr>
        <w:pStyle w:val="ListParagraph"/>
        <w:jc w:val="both"/>
        <w:rPr>
          <w:sz w:val="24"/>
          <w:szCs w:val="24"/>
        </w:rPr>
      </w:pPr>
    </w:p>
    <w:p w:rsidR="003410A5" w:rsidRPr="00934FEB" w:rsidRDefault="001F6BFC" w:rsidP="002664BB">
      <w:pPr>
        <w:pStyle w:val="ListParagraph"/>
        <w:jc w:val="both"/>
        <w:rPr>
          <w:sz w:val="24"/>
          <w:szCs w:val="24"/>
        </w:rPr>
      </w:pPr>
      <w:r w:rsidRPr="00934FEB">
        <w:rPr>
          <w:sz w:val="24"/>
          <w:szCs w:val="24"/>
        </w:rPr>
        <w:t xml:space="preserve">In fact, the construction of the water yards and hand pumps in the IDP camps has substantially improved the access of IDPs to clean </w:t>
      </w:r>
      <w:r w:rsidR="008B2843" w:rsidRPr="00934FEB">
        <w:rPr>
          <w:sz w:val="24"/>
          <w:szCs w:val="24"/>
        </w:rPr>
        <w:t xml:space="preserve">potable </w:t>
      </w:r>
      <w:r w:rsidRPr="00934FEB">
        <w:rPr>
          <w:sz w:val="24"/>
          <w:szCs w:val="24"/>
        </w:rPr>
        <w:t>water a</w:t>
      </w:r>
      <w:r w:rsidR="008B2843" w:rsidRPr="00934FEB">
        <w:rPr>
          <w:sz w:val="24"/>
          <w:szCs w:val="24"/>
        </w:rPr>
        <w:t xml:space="preserve">t reasonable distance. </w:t>
      </w:r>
      <w:r w:rsidR="002664BB" w:rsidRPr="002664BB">
        <w:rPr>
          <w:color w:val="FF0000"/>
          <w:sz w:val="24"/>
          <w:szCs w:val="24"/>
        </w:rPr>
        <w:t>According to our interviews 88%</w:t>
      </w:r>
      <w:r w:rsidR="008B2843" w:rsidRPr="002664BB">
        <w:rPr>
          <w:color w:val="FF0000"/>
          <w:sz w:val="24"/>
          <w:szCs w:val="24"/>
        </w:rPr>
        <w:t xml:space="preserve"> </w:t>
      </w:r>
      <w:r w:rsidR="002664BB" w:rsidRPr="002664BB">
        <w:rPr>
          <w:color w:val="FF0000"/>
          <w:sz w:val="24"/>
          <w:szCs w:val="24"/>
        </w:rPr>
        <w:t xml:space="preserve">of IDPs </w:t>
      </w:r>
      <w:r w:rsidR="008B2843" w:rsidRPr="002664BB">
        <w:rPr>
          <w:color w:val="FF0000"/>
          <w:sz w:val="24"/>
          <w:szCs w:val="24"/>
        </w:rPr>
        <w:t>walk less than 500 meters to fetch water</w:t>
      </w:r>
      <w:r w:rsidR="002664BB" w:rsidRPr="002664BB">
        <w:rPr>
          <w:color w:val="FF0000"/>
          <w:sz w:val="24"/>
          <w:szCs w:val="24"/>
        </w:rPr>
        <w:t xml:space="preserve"> compared to a baseline of 75.6%</w:t>
      </w:r>
      <w:r w:rsidR="008B2843" w:rsidRPr="002664BB">
        <w:rPr>
          <w:color w:val="FF0000"/>
          <w:sz w:val="24"/>
          <w:szCs w:val="24"/>
        </w:rPr>
        <w:t xml:space="preserve">. </w:t>
      </w:r>
      <w:r w:rsidR="008B2843" w:rsidRPr="00934FEB">
        <w:rPr>
          <w:sz w:val="24"/>
          <w:szCs w:val="24"/>
        </w:rPr>
        <w:t xml:space="preserve">This has, in turn, </w:t>
      </w:r>
      <w:r w:rsidR="00617770" w:rsidRPr="00934FEB">
        <w:rPr>
          <w:sz w:val="24"/>
          <w:szCs w:val="24"/>
        </w:rPr>
        <w:t>increased the average water consumption of the IDP household per day to match t</w:t>
      </w:r>
      <w:r w:rsidR="00314002" w:rsidRPr="00934FEB">
        <w:rPr>
          <w:sz w:val="24"/>
          <w:szCs w:val="24"/>
        </w:rPr>
        <w:t>he SPHERE</w:t>
      </w:r>
      <w:r w:rsidR="00617770" w:rsidRPr="00934FEB">
        <w:rPr>
          <w:sz w:val="24"/>
          <w:szCs w:val="24"/>
        </w:rPr>
        <w:t xml:space="preserve"> standard.</w:t>
      </w:r>
      <w:r w:rsidR="008B2843" w:rsidRPr="00934FEB">
        <w:rPr>
          <w:sz w:val="24"/>
          <w:szCs w:val="24"/>
        </w:rPr>
        <w:t xml:space="preserve"> </w:t>
      </w:r>
      <w:r w:rsidR="003410A5" w:rsidRPr="00934FEB">
        <w:rPr>
          <w:sz w:val="24"/>
          <w:szCs w:val="24"/>
        </w:rPr>
        <w:t xml:space="preserve"> </w:t>
      </w:r>
    </w:p>
    <w:p w:rsidR="00550DEB" w:rsidRPr="00934FEB" w:rsidRDefault="00550DEB" w:rsidP="00432E79">
      <w:pPr>
        <w:pStyle w:val="ListParagraph"/>
        <w:jc w:val="both"/>
        <w:rPr>
          <w:sz w:val="24"/>
          <w:szCs w:val="24"/>
        </w:rPr>
      </w:pPr>
    </w:p>
    <w:p w:rsidR="00105661" w:rsidRPr="00934FEB" w:rsidRDefault="006A5DD8" w:rsidP="002664BB">
      <w:pPr>
        <w:pStyle w:val="ListParagraph"/>
        <w:jc w:val="both"/>
        <w:rPr>
          <w:sz w:val="24"/>
          <w:szCs w:val="24"/>
        </w:rPr>
      </w:pPr>
      <w:r w:rsidRPr="00934FEB">
        <w:rPr>
          <w:sz w:val="24"/>
          <w:szCs w:val="24"/>
        </w:rPr>
        <w:t xml:space="preserve">Water consumption has dramatically increased </w:t>
      </w:r>
      <w:r w:rsidR="007E0535" w:rsidRPr="00934FEB">
        <w:rPr>
          <w:sz w:val="24"/>
          <w:szCs w:val="24"/>
        </w:rPr>
        <w:t xml:space="preserve">compared to </w:t>
      </w:r>
      <w:r w:rsidR="00054F0D" w:rsidRPr="00934FEB">
        <w:rPr>
          <w:sz w:val="24"/>
          <w:szCs w:val="24"/>
        </w:rPr>
        <w:t>the baseline indicator which was 17.6</w:t>
      </w:r>
      <w:r w:rsidR="007E0535" w:rsidRPr="00934FEB">
        <w:rPr>
          <w:sz w:val="24"/>
          <w:szCs w:val="24"/>
        </w:rPr>
        <w:t xml:space="preserve"> </w:t>
      </w:r>
      <w:r w:rsidR="00054F0D" w:rsidRPr="00934FEB">
        <w:rPr>
          <w:sz w:val="24"/>
          <w:szCs w:val="24"/>
        </w:rPr>
        <w:t xml:space="preserve">liters/person/day. </w:t>
      </w:r>
      <w:r w:rsidR="001C64FD" w:rsidRPr="00934FEB">
        <w:rPr>
          <w:sz w:val="24"/>
          <w:szCs w:val="24"/>
        </w:rPr>
        <w:t xml:space="preserve">The daily average consumption of 88.3% </w:t>
      </w:r>
      <w:r w:rsidR="00550DEB" w:rsidRPr="00934FEB">
        <w:rPr>
          <w:sz w:val="24"/>
          <w:szCs w:val="24"/>
        </w:rPr>
        <w:t xml:space="preserve">of the IDPs </w:t>
      </w:r>
      <w:r w:rsidR="001C64FD" w:rsidRPr="00934FEB">
        <w:rPr>
          <w:sz w:val="24"/>
          <w:szCs w:val="24"/>
        </w:rPr>
        <w:t>is more than 40</w:t>
      </w:r>
      <w:r w:rsidR="00550DEB" w:rsidRPr="00934FEB">
        <w:rPr>
          <w:sz w:val="24"/>
          <w:szCs w:val="24"/>
        </w:rPr>
        <w:t xml:space="preserve"> liters per </w:t>
      </w:r>
      <w:r w:rsidR="000967BD">
        <w:rPr>
          <w:sz w:val="24"/>
          <w:szCs w:val="24"/>
        </w:rPr>
        <w:t>person</w:t>
      </w:r>
      <w:r w:rsidR="00FF6E03" w:rsidRPr="00934FEB">
        <w:rPr>
          <w:sz w:val="24"/>
          <w:szCs w:val="24"/>
        </w:rPr>
        <w:t xml:space="preserve"> in contrast to 67% before CIS intervention</w:t>
      </w:r>
      <w:r w:rsidR="00293333" w:rsidRPr="00934FEB">
        <w:rPr>
          <w:sz w:val="24"/>
          <w:szCs w:val="24"/>
        </w:rPr>
        <w:t>.</w:t>
      </w:r>
      <w:r w:rsidR="00816DEE" w:rsidRPr="00934FEB">
        <w:rPr>
          <w:sz w:val="24"/>
          <w:szCs w:val="24"/>
        </w:rPr>
        <w:t xml:space="preserve"> </w:t>
      </w:r>
      <w:r w:rsidR="003308D2" w:rsidRPr="00934FEB">
        <w:rPr>
          <w:sz w:val="24"/>
          <w:szCs w:val="24"/>
        </w:rPr>
        <w:t xml:space="preserve">Only 22% of the beneficiaries reported that the </w:t>
      </w:r>
      <w:r w:rsidR="00E956AF" w:rsidRPr="00934FEB">
        <w:rPr>
          <w:sz w:val="24"/>
          <w:szCs w:val="24"/>
        </w:rPr>
        <w:t xml:space="preserve">water source is located more than 500 km away from their homes. </w:t>
      </w:r>
      <w:r w:rsidR="00E956AF" w:rsidRPr="002664BB">
        <w:rPr>
          <w:color w:val="FF0000"/>
          <w:sz w:val="24"/>
          <w:szCs w:val="24"/>
        </w:rPr>
        <w:t xml:space="preserve">However, </w:t>
      </w:r>
      <w:r w:rsidR="003B7C08" w:rsidRPr="002664BB">
        <w:rPr>
          <w:color w:val="FF0000"/>
          <w:sz w:val="24"/>
          <w:szCs w:val="24"/>
        </w:rPr>
        <w:t>through</w:t>
      </w:r>
      <w:r w:rsidR="00E956AF" w:rsidRPr="002664BB">
        <w:rPr>
          <w:color w:val="FF0000"/>
          <w:sz w:val="24"/>
          <w:szCs w:val="24"/>
        </w:rPr>
        <w:t xml:space="preserve"> the </w:t>
      </w:r>
      <w:r w:rsidR="003B7C08" w:rsidRPr="002664BB">
        <w:rPr>
          <w:color w:val="FF0000"/>
          <w:sz w:val="24"/>
          <w:szCs w:val="24"/>
        </w:rPr>
        <w:t xml:space="preserve">FGDs </w:t>
      </w:r>
      <w:r w:rsidR="00391D99" w:rsidRPr="002664BB">
        <w:rPr>
          <w:color w:val="FF0000"/>
          <w:sz w:val="24"/>
          <w:szCs w:val="24"/>
        </w:rPr>
        <w:t xml:space="preserve">we found out that </w:t>
      </w:r>
      <w:r w:rsidR="00105661" w:rsidRPr="002664BB">
        <w:rPr>
          <w:color w:val="FF0000"/>
          <w:sz w:val="24"/>
          <w:szCs w:val="24"/>
        </w:rPr>
        <w:t xml:space="preserve">the water points are fairly distributed and </w:t>
      </w:r>
      <w:r w:rsidR="00391D99" w:rsidRPr="002664BB">
        <w:rPr>
          <w:color w:val="FF0000"/>
          <w:sz w:val="24"/>
          <w:szCs w:val="24"/>
        </w:rPr>
        <w:t xml:space="preserve">the beneficiaries </w:t>
      </w:r>
      <w:r w:rsidR="005B0673" w:rsidRPr="002664BB">
        <w:rPr>
          <w:color w:val="FF0000"/>
          <w:sz w:val="24"/>
          <w:szCs w:val="24"/>
        </w:rPr>
        <w:t xml:space="preserve">walk further distance when there is a problem with the nearest </w:t>
      </w:r>
      <w:r w:rsidR="00791295" w:rsidRPr="002664BB">
        <w:rPr>
          <w:color w:val="FF0000"/>
          <w:sz w:val="24"/>
          <w:szCs w:val="24"/>
        </w:rPr>
        <w:t>water source.</w:t>
      </w:r>
      <w:r w:rsidR="00391D99" w:rsidRPr="00934FEB">
        <w:rPr>
          <w:sz w:val="24"/>
          <w:szCs w:val="24"/>
        </w:rPr>
        <w:t xml:space="preserve"> </w:t>
      </w:r>
    </w:p>
    <w:p w:rsidR="004122A8" w:rsidRPr="00934FEB" w:rsidRDefault="004122A8" w:rsidP="00105661">
      <w:pPr>
        <w:pStyle w:val="ListParagraph"/>
        <w:jc w:val="both"/>
        <w:rPr>
          <w:sz w:val="24"/>
          <w:szCs w:val="24"/>
        </w:rPr>
      </w:pPr>
    </w:p>
    <w:p w:rsidR="00AF11CC" w:rsidRPr="00934FEB" w:rsidRDefault="00816DEE" w:rsidP="002A05F0">
      <w:pPr>
        <w:pStyle w:val="ListParagraph"/>
        <w:jc w:val="both"/>
        <w:rPr>
          <w:sz w:val="24"/>
          <w:szCs w:val="24"/>
        </w:rPr>
      </w:pPr>
      <w:r w:rsidRPr="00934FEB">
        <w:rPr>
          <w:sz w:val="24"/>
          <w:szCs w:val="24"/>
        </w:rPr>
        <w:t>Th</w:t>
      </w:r>
      <w:r w:rsidR="002A05F0" w:rsidRPr="00934FEB">
        <w:rPr>
          <w:sz w:val="24"/>
          <w:szCs w:val="24"/>
        </w:rPr>
        <w:t>e</w:t>
      </w:r>
      <w:r w:rsidRPr="00934FEB">
        <w:rPr>
          <w:sz w:val="24"/>
          <w:szCs w:val="24"/>
        </w:rPr>
        <w:t>s</w:t>
      </w:r>
      <w:r w:rsidR="002A05F0" w:rsidRPr="00934FEB">
        <w:rPr>
          <w:sz w:val="24"/>
          <w:szCs w:val="24"/>
        </w:rPr>
        <w:t>e</w:t>
      </w:r>
      <w:r w:rsidRPr="00934FEB">
        <w:rPr>
          <w:sz w:val="24"/>
          <w:szCs w:val="24"/>
        </w:rPr>
        <w:t xml:space="preserve"> achievement</w:t>
      </w:r>
      <w:r w:rsidR="002A05F0" w:rsidRPr="00934FEB">
        <w:rPr>
          <w:sz w:val="24"/>
          <w:szCs w:val="24"/>
        </w:rPr>
        <w:t>s</w:t>
      </w:r>
      <w:r w:rsidRPr="00934FEB">
        <w:rPr>
          <w:sz w:val="24"/>
          <w:szCs w:val="24"/>
        </w:rPr>
        <w:t xml:space="preserve"> ha</w:t>
      </w:r>
      <w:r w:rsidR="002A05F0" w:rsidRPr="00934FEB">
        <w:rPr>
          <w:sz w:val="24"/>
          <w:szCs w:val="24"/>
        </w:rPr>
        <w:t>ve</w:t>
      </w:r>
      <w:r w:rsidRPr="00934FEB">
        <w:rPr>
          <w:sz w:val="24"/>
          <w:szCs w:val="24"/>
        </w:rPr>
        <w:t xml:space="preserve"> been sustainable since 2007 to date. This sustainability could have not been achieved without the continuous supply of fuel, regular preventive maintenance and </w:t>
      </w:r>
      <w:r w:rsidR="00C40784" w:rsidRPr="00934FEB">
        <w:rPr>
          <w:sz w:val="24"/>
          <w:szCs w:val="24"/>
        </w:rPr>
        <w:t>support to WUCs to run the water sources.</w:t>
      </w:r>
      <w:r w:rsidR="007A5117" w:rsidRPr="00934FEB">
        <w:rPr>
          <w:sz w:val="24"/>
          <w:szCs w:val="24"/>
        </w:rPr>
        <w:t xml:space="preserve"> </w:t>
      </w:r>
      <w:r w:rsidR="006264A9" w:rsidRPr="00934FEB">
        <w:rPr>
          <w:sz w:val="24"/>
          <w:szCs w:val="24"/>
        </w:rPr>
        <w:t xml:space="preserve">The SPHERE standard is no longer applicable for the situation in </w:t>
      </w:r>
      <w:proofErr w:type="spellStart"/>
      <w:r w:rsidR="006264A9" w:rsidRPr="00934FEB">
        <w:rPr>
          <w:sz w:val="24"/>
          <w:szCs w:val="24"/>
        </w:rPr>
        <w:t>Kass</w:t>
      </w:r>
      <w:proofErr w:type="spellEnd"/>
      <w:r w:rsidR="006264A9" w:rsidRPr="00934FEB">
        <w:rPr>
          <w:sz w:val="24"/>
          <w:szCs w:val="24"/>
        </w:rPr>
        <w:t xml:space="preserve">. </w:t>
      </w:r>
      <w:r w:rsidR="007A5117" w:rsidRPr="00934FEB">
        <w:rPr>
          <w:sz w:val="24"/>
          <w:szCs w:val="24"/>
        </w:rPr>
        <w:t xml:space="preserve">The question </w:t>
      </w:r>
      <w:r w:rsidR="00022542" w:rsidRPr="00934FEB">
        <w:rPr>
          <w:sz w:val="24"/>
          <w:szCs w:val="24"/>
        </w:rPr>
        <w:t xml:space="preserve">is how to maintain the sustainability for a long-term </w:t>
      </w:r>
      <w:r w:rsidR="007036E8" w:rsidRPr="00934FEB">
        <w:rPr>
          <w:sz w:val="24"/>
          <w:szCs w:val="24"/>
        </w:rPr>
        <w:t>in the future</w:t>
      </w:r>
      <w:r w:rsidR="0062681C" w:rsidRPr="00934FEB">
        <w:rPr>
          <w:sz w:val="24"/>
          <w:szCs w:val="24"/>
        </w:rPr>
        <w:t xml:space="preserve">? This is </w:t>
      </w:r>
      <w:r w:rsidR="008A4E80" w:rsidRPr="00934FEB">
        <w:rPr>
          <w:sz w:val="24"/>
          <w:szCs w:val="24"/>
        </w:rPr>
        <w:t xml:space="preserve">best </w:t>
      </w:r>
      <w:r w:rsidR="0062681C" w:rsidRPr="00934FEB">
        <w:rPr>
          <w:sz w:val="24"/>
          <w:szCs w:val="24"/>
        </w:rPr>
        <w:t xml:space="preserve">answered by the </w:t>
      </w:r>
      <w:r w:rsidR="008A4E80" w:rsidRPr="00934FEB">
        <w:rPr>
          <w:sz w:val="24"/>
          <w:szCs w:val="24"/>
        </w:rPr>
        <w:t xml:space="preserve">CIS </w:t>
      </w:r>
      <w:r w:rsidR="0062681C" w:rsidRPr="00934FEB">
        <w:rPr>
          <w:sz w:val="24"/>
          <w:szCs w:val="24"/>
        </w:rPr>
        <w:t>exit strategy.</w:t>
      </w:r>
      <w:r w:rsidR="00022542" w:rsidRPr="00934FEB">
        <w:rPr>
          <w:sz w:val="24"/>
          <w:szCs w:val="24"/>
        </w:rPr>
        <w:t xml:space="preserve"> </w:t>
      </w:r>
      <w:r w:rsidR="00BD2FD7" w:rsidRPr="00934FEB">
        <w:rPr>
          <w:sz w:val="24"/>
          <w:szCs w:val="24"/>
        </w:rPr>
        <w:t xml:space="preserve">The core components of the exit strategy </w:t>
      </w:r>
      <w:r w:rsidR="005041C8" w:rsidRPr="00934FEB">
        <w:rPr>
          <w:sz w:val="24"/>
          <w:szCs w:val="24"/>
        </w:rPr>
        <w:t xml:space="preserve">include building the capacity of WUCs and, then, shifting the responsibility </w:t>
      </w:r>
      <w:r w:rsidR="000A15AC" w:rsidRPr="00934FEB">
        <w:rPr>
          <w:sz w:val="24"/>
          <w:szCs w:val="24"/>
        </w:rPr>
        <w:t>to the community in col</w:t>
      </w:r>
      <w:r w:rsidR="006749E2" w:rsidRPr="00934FEB">
        <w:rPr>
          <w:sz w:val="24"/>
          <w:szCs w:val="24"/>
        </w:rPr>
        <w:t>l</w:t>
      </w:r>
      <w:r w:rsidR="000A15AC" w:rsidRPr="00934FEB">
        <w:rPr>
          <w:sz w:val="24"/>
          <w:szCs w:val="24"/>
        </w:rPr>
        <w:t xml:space="preserve">aboration with </w:t>
      </w:r>
      <w:r w:rsidR="00B56977" w:rsidRPr="00934FEB">
        <w:rPr>
          <w:sz w:val="24"/>
          <w:szCs w:val="24"/>
        </w:rPr>
        <w:t>WES</w:t>
      </w:r>
      <w:r w:rsidR="000A15AC" w:rsidRPr="00934FEB">
        <w:rPr>
          <w:sz w:val="24"/>
          <w:szCs w:val="24"/>
        </w:rPr>
        <w:t xml:space="preserve">. </w:t>
      </w:r>
    </w:p>
    <w:p w:rsidR="00917213" w:rsidRPr="00934FEB" w:rsidRDefault="00917213" w:rsidP="00816DEE">
      <w:pPr>
        <w:pStyle w:val="ListParagraph"/>
        <w:jc w:val="both"/>
        <w:rPr>
          <w:b/>
          <w:bCs/>
          <w:sz w:val="24"/>
          <w:szCs w:val="24"/>
        </w:rPr>
      </w:pPr>
    </w:p>
    <w:p w:rsidR="00917213" w:rsidRPr="00934FEB" w:rsidRDefault="001867AC" w:rsidP="009B272E">
      <w:pPr>
        <w:pStyle w:val="ListParagraph"/>
        <w:jc w:val="both"/>
        <w:rPr>
          <w:sz w:val="24"/>
          <w:szCs w:val="24"/>
        </w:rPr>
      </w:pPr>
      <w:r w:rsidRPr="00934FEB">
        <w:rPr>
          <w:sz w:val="24"/>
          <w:szCs w:val="24"/>
        </w:rPr>
        <w:t xml:space="preserve">For example, when IDPs first arrived to </w:t>
      </w:r>
      <w:proofErr w:type="spellStart"/>
      <w:r w:rsidRPr="00934FEB">
        <w:rPr>
          <w:sz w:val="24"/>
          <w:szCs w:val="24"/>
        </w:rPr>
        <w:t>Kass</w:t>
      </w:r>
      <w:proofErr w:type="spellEnd"/>
      <w:r w:rsidRPr="00934FEB">
        <w:rPr>
          <w:sz w:val="24"/>
          <w:szCs w:val="24"/>
        </w:rPr>
        <w:t xml:space="preserve"> in 2007 there was no single water source for them. The NGOs that launched emergency response provided them with bladders and tankers. </w:t>
      </w:r>
      <w:r w:rsidR="0020025C" w:rsidRPr="00934FEB">
        <w:rPr>
          <w:sz w:val="24"/>
          <w:szCs w:val="24"/>
        </w:rPr>
        <w:t xml:space="preserve">Access to drinking water </w:t>
      </w:r>
      <w:r w:rsidR="00BA2A63" w:rsidRPr="00934FEB">
        <w:rPr>
          <w:sz w:val="24"/>
          <w:szCs w:val="24"/>
        </w:rPr>
        <w:t xml:space="preserve">was constrained by shortage in amount and far distance. </w:t>
      </w:r>
      <w:r w:rsidRPr="00934FEB">
        <w:rPr>
          <w:sz w:val="24"/>
          <w:szCs w:val="24"/>
        </w:rPr>
        <w:t xml:space="preserve"> </w:t>
      </w:r>
      <w:r w:rsidR="008D52B2" w:rsidRPr="00934FEB">
        <w:rPr>
          <w:sz w:val="24"/>
          <w:szCs w:val="24"/>
        </w:rPr>
        <w:t xml:space="preserve">The construction and maintaining of water sources for IDPs has </w:t>
      </w:r>
      <w:r w:rsidR="000B444A" w:rsidRPr="00934FEB">
        <w:rPr>
          <w:sz w:val="24"/>
          <w:szCs w:val="24"/>
        </w:rPr>
        <w:t xml:space="preserve">not only improved their access to </w:t>
      </w:r>
      <w:r w:rsidR="00AF4B2E" w:rsidRPr="00934FEB">
        <w:rPr>
          <w:sz w:val="24"/>
          <w:szCs w:val="24"/>
        </w:rPr>
        <w:t xml:space="preserve">drinking water but also reduced the burden </w:t>
      </w:r>
      <w:r w:rsidR="009B272E" w:rsidRPr="00934FEB">
        <w:rPr>
          <w:sz w:val="24"/>
          <w:szCs w:val="24"/>
        </w:rPr>
        <w:t>on households</w:t>
      </w:r>
      <w:r w:rsidR="00AF4B2E" w:rsidRPr="00934FEB">
        <w:rPr>
          <w:sz w:val="24"/>
          <w:szCs w:val="24"/>
        </w:rPr>
        <w:t xml:space="preserve"> </w:t>
      </w:r>
    </w:p>
    <w:p w:rsidR="0021700A" w:rsidRPr="00934FEB" w:rsidRDefault="0021700A" w:rsidP="00D46139">
      <w:pPr>
        <w:pStyle w:val="ListParagraph"/>
        <w:jc w:val="both"/>
        <w:rPr>
          <w:sz w:val="24"/>
          <w:szCs w:val="24"/>
        </w:rPr>
      </w:pPr>
    </w:p>
    <w:p w:rsidR="00C909E4" w:rsidRPr="00934FEB" w:rsidRDefault="00992D50" w:rsidP="00D46139">
      <w:pPr>
        <w:pStyle w:val="ListParagraph"/>
        <w:jc w:val="both"/>
        <w:rPr>
          <w:sz w:val="24"/>
          <w:szCs w:val="24"/>
        </w:rPr>
      </w:pPr>
      <w:r w:rsidRPr="00934FEB">
        <w:rPr>
          <w:sz w:val="24"/>
          <w:szCs w:val="24"/>
        </w:rPr>
        <w:t xml:space="preserve">The main problems </w:t>
      </w:r>
      <w:r w:rsidR="000F079D" w:rsidRPr="00934FEB">
        <w:rPr>
          <w:sz w:val="24"/>
          <w:szCs w:val="24"/>
        </w:rPr>
        <w:t>that irritate the smooth supply of water are the</w:t>
      </w:r>
      <w:r w:rsidR="00C909E4" w:rsidRPr="00934FEB">
        <w:rPr>
          <w:sz w:val="24"/>
          <w:szCs w:val="24"/>
        </w:rPr>
        <w:t xml:space="preserve"> following</w:t>
      </w:r>
      <w:r w:rsidR="008668A4" w:rsidRPr="00934FEB">
        <w:rPr>
          <w:sz w:val="24"/>
          <w:szCs w:val="24"/>
        </w:rPr>
        <w:t xml:space="preserve"> as reported by beneficiaries</w:t>
      </w:r>
      <w:r w:rsidR="00C909E4" w:rsidRPr="00934FEB">
        <w:rPr>
          <w:sz w:val="24"/>
          <w:szCs w:val="24"/>
        </w:rPr>
        <w:t>: -</w:t>
      </w:r>
    </w:p>
    <w:p w:rsidR="00C909E4" w:rsidRPr="00934FEB" w:rsidRDefault="008668A4" w:rsidP="00C32FFF">
      <w:pPr>
        <w:pStyle w:val="ListParagraph"/>
        <w:numPr>
          <w:ilvl w:val="0"/>
          <w:numId w:val="6"/>
        </w:numPr>
        <w:jc w:val="both"/>
        <w:rPr>
          <w:sz w:val="24"/>
          <w:szCs w:val="24"/>
        </w:rPr>
      </w:pPr>
      <w:r w:rsidRPr="00934FEB">
        <w:rPr>
          <w:sz w:val="24"/>
          <w:szCs w:val="24"/>
        </w:rPr>
        <w:t xml:space="preserve">The main problem for less than </w:t>
      </w:r>
      <w:r w:rsidRPr="00934FEB">
        <w:rPr>
          <w:rFonts w:cstheme="minorHAnsi"/>
          <w:sz w:val="24"/>
          <w:szCs w:val="24"/>
        </w:rPr>
        <w:t>¼</w:t>
      </w:r>
      <w:r w:rsidRPr="00934FEB">
        <w:rPr>
          <w:sz w:val="24"/>
          <w:szCs w:val="24"/>
        </w:rPr>
        <w:t xml:space="preserve"> (22.2%) of the beneficiaries is the </w:t>
      </w:r>
      <w:r w:rsidR="00376513" w:rsidRPr="00934FEB">
        <w:rPr>
          <w:sz w:val="24"/>
          <w:szCs w:val="24"/>
        </w:rPr>
        <w:t xml:space="preserve">distance to the water source. They reported that even the </w:t>
      </w:r>
      <w:r w:rsidR="00765A01" w:rsidRPr="00934FEB">
        <w:rPr>
          <w:sz w:val="24"/>
          <w:szCs w:val="24"/>
        </w:rPr>
        <w:t xml:space="preserve">distance of </w:t>
      </w:r>
      <w:r w:rsidR="00376513" w:rsidRPr="00934FEB">
        <w:rPr>
          <w:sz w:val="24"/>
          <w:szCs w:val="24"/>
        </w:rPr>
        <w:t xml:space="preserve">500 meters is </w:t>
      </w:r>
      <w:r w:rsidR="00765A01" w:rsidRPr="00934FEB">
        <w:rPr>
          <w:sz w:val="24"/>
          <w:szCs w:val="24"/>
        </w:rPr>
        <w:t>not comfortable.</w:t>
      </w:r>
    </w:p>
    <w:p w:rsidR="00765A01" w:rsidRPr="00934FEB" w:rsidRDefault="00765A01" w:rsidP="00C32FFF">
      <w:pPr>
        <w:pStyle w:val="ListParagraph"/>
        <w:numPr>
          <w:ilvl w:val="0"/>
          <w:numId w:val="6"/>
        </w:numPr>
        <w:jc w:val="both"/>
        <w:rPr>
          <w:sz w:val="24"/>
          <w:szCs w:val="24"/>
        </w:rPr>
      </w:pPr>
      <w:r w:rsidRPr="00934FEB">
        <w:rPr>
          <w:sz w:val="24"/>
          <w:szCs w:val="24"/>
        </w:rPr>
        <w:t xml:space="preserve">Only 7.4% of the beneficiaries in </w:t>
      </w:r>
      <w:proofErr w:type="spellStart"/>
      <w:r w:rsidRPr="00934FEB">
        <w:rPr>
          <w:sz w:val="24"/>
          <w:szCs w:val="24"/>
        </w:rPr>
        <w:t>Kass</w:t>
      </w:r>
      <w:proofErr w:type="spellEnd"/>
      <w:r w:rsidRPr="00934FEB">
        <w:rPr>
          <w:sz w:val="24"/>
          <w:szCs w:val="24"/>
        </w:rPr>
        <w:t xml:space="preserve"> IDP camp </w:t>
      </w:r>
      <w:r w:rsidR="007D364B" w:rsidRPr="00934FEB">
        <w:rPr>
          <w:sz w:val="24"/>
          <w:szCs w:val="24"/>
        </w:rPr>
        <w:t>argued that there is bad smell and taste</w:t>
      </w:r>
      <w:r w:rsidR="00B34997" w:rsidRPr="00934FEB">
        <w:rPr>
          <w:sz w:val="24"/>
          <w:szCs w:val="24"/>
        </w:rPr>
        <w:t xml:space="preserve"> in the water</w:t>
      </w:r>
      <w:r w:rsidR="00951001" w:rsidRPr="00934FEB">
        <w:rPr>
          <w:sz w:val="24"/>
          <w:szCs w:val="24"/>
        </w:rPr>
        <w:t>.</w:t>
      </w:r>
      <w:r w:rsidR="00B34997" w:rsidRPr="00934FEB">
        <w:rPr>
          <w:sz w:val="24"/>
          <w:szCs w:val="24"/>
        </w:rPr>
        <w:t xml:space="preserve"> This argument has been emphasized by WES Officers in </w:t>
      </w:r>
      <w:proofErr w:type="spellStart"/>
      <w:r w:rsidR="00B34997" w:rsidRPr="00934FEB">
        <w:rPr>
          <w:sz w:val="24"/>
          <w:szCs w:val="24"/>
        </w:rPr>
        <w:t>Nyala</w:t>
      </w:r>
      <w:proofErr w:type="spellEnd"/>
      <w:r w:rsidR="00B34997" w:rsidRPr="00934FEB">
        <w:rPr>
          <w:sz w:val="24"/>
          <w:szCs w:val="24"/>
        </w:rPr>
        <w:t xml:space="preserve"> who stated that </w:t>
      </w:r>
      <w:r w:rsidR="006B0CFD" w:rsidRPr="00934FEB">
        <w:rPr>
          <w:sz w:val="24"/>
          <w:szCs w:val="24"/>
        </w:rPr>
        <w:t xml:space="preserve">there is a </w:t>
      </w:r>
      <w:r w:rsidR="00E61474" w:rsidRPr="00934FEB">
        <w:rPr>
          <w:sz w:val="24"/>
          <w:szCs w:val="24"/>
        </w:rPr>
        <w:t xml:space="preserve">chronic </w:t>
      </w:r>
      <w:r w:rsidR="006B0CFD" w:rsidRPr="00934FEB">
        <w:rPr>
          <w:sz w:val="24"/>
          <w:szCs w:val="24"/>
        </w:rPr>
        <w:t>problem of</w:t>
      </w:r>
      <w:r w:rsidR="00BF3A44" w:rsidRPr="00934FEB">
        <w:rPr>
          <w:sz w:val="24"/>
          <w:szCs w:val="24"/>
        </w:rPr>
        <w:t xml:space="preserve"> contamination </w:t>
      </w:r>
      <w:r w:rsidR="005071BE" w:rsidRPr="00934FEB">
        <w:rPr>
          <w:sz w:val="24"/>
          <w:szCs w:val="24"/>
        </w:rPr>
        <w:t xml:space="preserve">that is not addressed. </w:t>
      </w:r>
      <w:r w:rsidR="00B34997" w:rsidRPr="00934FEB">
        <w:rPr>
          <w:sz w:val="24"/>
          <w:szCs w:val="24"/>
        </w:rPr>
        <w:t xml:space="preserve"> </w:t>
      </w:r>
      <w:r w:rsidR="00951001" w:rsidRPr="00934FEB">
        <w:rPr>
          <w:sz w:val="24"/>
          <w:szCs w:val="24"/>
        </w:rPr>
        <w:t xml:space="preserve"> </w:t>
      </w:r>
      <w:r w:rsidR="007D364B" w:rsidRPr="00934FEB">
        <w:rPr>
          <w:sz w:val="24"/>
          <w:szCs w:val="24"/>
        </w:rPr>
        <w:t xml:space="preserve"> </w:t>
      </w:r>
    </w:p>
    <w:p w:rsidR="00992D50" w:rsidRPr="00934FEB" w:rsidRDefault="000F079D" w:rsidP="00D46139">
      <w:pPr>
        <w:pStyle w:val="ListParagraph"/>
        <w:jc w:val="both"/>
        <w:rPr>
          <w:sz w:val="24"/>
          <w:szCs w:val="24"/>
        </w:rPr>
      </w:pPr>
      <w:r w:rsidRPr="00934FEB">
        <w:rPr>
          <w:sz w:val="24"/>
          <w:szCs w:val="24"/>
        </w:rPr>
        <w:t xml:space="preserve"> </w:t>
      </w:r>
    </w:p>
    <w:p w:rsidR="00D46139" w:rsidRPr="00934FEB" w:rsidRDefault="0021700A" w:rsidP="0021700A">
      <w:pPr>
        <w:pStyle w:val="ListParagraph"/>
        <w:jc w:val="both"/>
        <w:rPr>
          <w:sz w:val="24"/>
          <w:szCs w:val="24"/>
        </w:rPr>
      </w:pPr>
      <w:r w:rsidRPr="00934FEB">
        <w:rPr>
          <w:sz w:val="24"/>
          <w:szCs w:val="24"/>
        </w:rPr>
        <w:t xml:space="preserve">The CIS intervention has resulted in a percent </w:t>
      </w:r>
      <w:r w:rsidR="008C4822" w:rsidRPr="00934FEB">
        <w:rPr>
          <w:sz w:val="24"/>
          <w:szCs w:val="24"/>
        </w:rPr>
        <w:t>increase of IDPs</w:t>
      </w:r>
      <w:r w:rsidR="00D46139" w:rsidRPr="00934FEB">
        <w:rPr>
          <w:sz w:val="24"/>
          <w:szCs w:val="24"/>
        </w:rPr>
        <w:t xml:space="preserve"> secure access to safe water </w:t>
      </w:r>
      <w:r w:rsidR="00E776D4" w:rsidRPr="00934FEB">
        <w:rPr>
          <w:sz w:val="24"/>
          <w:szCs w:val="24"/>
        </w:rPr>
        <w:t>that exceeds</w:t>
      </w:r>
      <w:r w:rsidRPr="00934FEB">
        <w:rPr>
          <w:sz w:val="24"/>
          <w:szCs w:val="24"/>
        </w:rPr>
        <w:t xml:space="preserve"> </w:t>
      </w:r>
      <w:r w:rsidR="00D46139" w:rsidRPr="00934FEB">
        <w:rPr>
          <w:sz w:val="24"/>
          <w:szCs w:val="24"/>
        </w:rPr>
        <w:t>SPHERE standards</w:t>
      </w:r>
      <w:r w:rsidRPr="00934FEB">
        <w:rPr>
          <w:sz w:val="24"/>
          <w:szCs w:val="24"/>
        </w:rPr>
        <w:t xml:space="preserve">. </w:t>
      </w:r>
    </w:p>
    <w:p w:rsidR="00D46139" w:rsidRPr="00934FEB" w:rsidRDefault="00691C0D" w:rsidP="009A2624">
      <w:pPr>
        <w:autoSpaceDE w:val="0"/>
        <w:autoSpaceDN w:val="0"/>
        <w:adjustRightInd w:val="0"/>
        <w:spacing w:after="0"/>
        <w:ind w:left="720"/>
        <w:jc w:val="both"/>
        <w:rPr>
          <w:sz w:val="24"/>
          <w:szCs w:val="24"/>
        </w:rPr>
      </w:pPr>
      <w:r w:rsidRPr="00934FEB">
        <w:rPr>
          <w:sz w:val="24"/>
          <w:szCs w:val="24"/>
        </w:rPr>
        <w:t>85</w:t>
      </w:r>
      <w:r w:rsidR="00D46139" w:rsidRPr="00934FEB">
        <w:rPr>
          <w:sz w:val="24"/>
          <w:szCs w:val="24"/>
        </w:rPr>
        <w:t xml:space="preserve">% </w:t>
      </w:r>
      <w:r w:rsidR="00FA6D20" w:rsidRPr="00934FEB">
        <w:rPr>
          <w:sz w:val="24"/>
          <w:szCs w:val="24"/>
        </w:rPr>
        <w:t xml:space="preserve">of the beneficiaries have confirmed their satisfaction </w:t>
      </w:r>
      <w:r w:rsidR="000C301A" w:rsidRPr="00934FEB">
        <w:rPr>
          <w:sz w:val="24"/>
          <w:szCs w:val="24"/>
        </w:rPr>
        <w:t xml:space="preserve">of the services delivered by CIS. So, the </w:t>
      </w:r>
      <w:r w:rsidR="00D46139" w:rsidRPr="00934FEB">
        <w:rPr>
          <w:sz w:val="24"/>
          <w:szCs w:val="24"/>
        </w:rPr>
        <w:t>increase in satisfaction of services</w:t>
      </w:r>
      <w:r w:rsidR="009A2624" w:rsidRPr="00934FEB">
        <w:rPr>
          <w:sz w:val="24"/>
          <w:szCs w:val="24"/>
        </w:rPr>
        <w:t xml:space="preserve"> is</w:t>
      </w:r>
      <w:r w:rsidR="000C301A" w:rsidRPr="00934FEB">
        <w:rPr>
          <w:sz w:val="24"/>
          <w:szCs w:val="24"/>
        </w:rPr>
        <w:t xml:space="preserve"> </w:t>
      </w:r>
      <w:r w:rsidR="009A2624" w:rsidRPr="00934FEB">
        <w:rPr>
          <w:sz w:val="24"/>
          <w:szCs w:val="24"/>
        </w:rPr>
        <w:t>to be measured against the baseline indicator</w:t>
      </w:r>
      <w:r w:rsidR="00AA5FE9" w:rsidRPr="00934FEB">
        <w:rPr>
          <w:sz w:val="24"/>
          <w:szCs w:val="24"/>
        </w:rPr>
        <w:t xml:space="preserve"> which is not available</w:t>
      </w:r>
      <w:r w:rsidR="009A2624" w:rsidRPr="00934FEB">
        <w:rPr>
          <w:sz w:val="24"/>
          <w:szCs w:val="24"/>
        </w:rPr>
        <w:t>.</w:t>
      </w:r>
      <w:r w:rsidR="00C909E4" w:rsidRPr="00934FEB">
        <w:rPr>
          <w:sz w:val="24"/>
          <w:szCs w:val="24"/>
        </w:rPr>
        <w:t xml:space="preserve"> </w:t>
      </w:r>
      <w:r w:rsidR="00540803" w:rsidRPr="00934FEB">
        <w:rPr>
          <w:sz w:val="24"/>
          <w:szCs w:val="24"/>
        </w:rPr>
        <w:t xml:space="preserve"> </w:t>
      </w:r>
    </w:p>
    <w:p w:rsidR="00E336F3" w:rsidRPr="00934FEB" w:rsidRDefault="00E336F3" w:rsidP="009C4D41">
      <w:pPr>
        <w:autoSpaceDE w:val="0"/>
        <w:autoSpaceDN w:val="0"/>
        <w:adjustRightInd w:val="0"/>
        <w:spacing w:after="0"/>
        <w:ind w:left="720"/>
        <w:jc w:val="both"/>
        <w:rPr>
          <w:sz w:val="24"/>
          <w:szCs w:val="24"/>
        </w:rPr>
      </w:pPr>
    </w:p>
    <w:p w:rsidR="00766A8F" w:rsidRPr="00934FEB" w:rsidRDefault="00766A8F" w:rsidP="009C4D41">
      <w:pPr>
        <w:autoSpaceDE w:val="0"/>
        <w:autoSpaceDN w:val="0"/>
        <w:adjustRightInd w:val="0"/>
        <w:spacing w:after="0"/>
        <w:ind w:left="720"/>
        <w:jc w:val="both"/>
        <w:rPr>
          <w:sz w:val="24"/>
          <w:szCs w:val="24"/>
        </w:rPr>
      </w:pPr>
      <w:r w:rsidRPr="00934FEB">
        <w:rPr>
          <w:sz w:val="24"/>
          <w:szCs w:val="24"/>
        </w:rPr>
        <w:t>Thos</w:t>
      </w:r>
      <w:r w:rsidR="000B7681">
        <w:rPr>
          <w:sz w:val="24"/>
          <w:szCs w:val="24"/>
        </w:rPr>
        <w:t xml:space="preserve">e who are not satisfied </w:t>
      </w:r>
      <w:r w:rsidR="000B7681">
        <w:rPr>
          <w:color w:val="FF0000"/>
          <w:sz w:val="24"/>
          <w:szCs w:val="24"/>
        </w:rPr>
        <w:t>were</w:t>
      </w:r>
      <w:r w:rsidRPr="00934FEB">
        <w:rPr>
          <w:sz w:val="24"/>
          <w:szCs w:val="24"/>
        </w:rPr>
        <w:t xml:space="preserve"> referring to minor issues like distribution of water containers (Jerry cans) and provision of cleaning materials after the end of the project. The continuation of the project by OFDA makes it difficult for the beneficiaries to distinguish between ECHO and OFDA projects.</w:t>
      </w:r>
    </w:p>
    <w:p w:rsidR="00D46139" w:rsidRPr="00934FEB" w:rsidRDefault="00D46139" w:rsidP="009C4D41">
      <w:pPr>
        <w:autoSpaceDE w:val="0"/>
        <w:autoSpaceDN w:val="0"/>
        <w:adjustRightInd w:val="0"/>
        <w:spacing w:after="0"/>
        <w:ind w:left="720"/>
        <w:jc w:val="both"/>
        <w:rPr>
          <w:sz w:val="24"/>
          <w:szCs w:val="24"/>
        </w:rPr>
      </w:pPr>
    </w:p>
    <w:p w:rsidR="00E216E7" w:rsidRPr="00934FEB" w:rsidRDefault="00175DBC" w:rsidP="00F52D0B">
      <w:pPr>
        <w:autoSpaceDE w:val="0"/>
        <w:autoSpaceDN w:val="0"/>
        <w:adjustRightInd w:val="0"/>
        <w:spacing w:after="0"/>
        <w:ind w:left="720"/>
        <w:jc w:val="both"/>
        <w:rPr>
          <w:sz w:val="24"/>
          <w:szCs w:val="24"/>
        </w:rPr>
      </w:pPr>
      <w:r w:rsidRPr="00934FEB">
        <w:rPr>
          <w:sz w:val="24"/>
          <w:szCs w:val="24"/>
        </w:rPr>
        <w:t xml:space="preserve">The method used by CIS for water quality treatment was chlorination of water in storage tanks. This method is practical and cost-effective </w:t>
      </w:r>
      <w:r w:rsidR="00F35EE4" w:rsidRPr="00934FEB">
        <w:rPr>
          <w:sz w:val="24"/>
          <w:szCs w:val="24"/>
        </w:rPr>
        <w:t xml:space="preserve">and managed to control the residuals at acceptable level. </w:t>
      </w:r>
      <w:r w:rsidRPr="00934FEB">
        <w:rPr>
          <w:sz w:val="24"/>
          <w:szCs w:val="24"/>
        </w:rPr>
        <w:t xml:space="preserve">  </w:t>
      </w:r>
      <w:r w:rsidR="00E336F3" w:rsidRPr="00934FEB">
        <w:rPr>
          <w:sz w:val="24"/>
          <w:szCs w:val="24"/>
        </w:rPr>
        <w:t>Water t</w:t>
      </w:r>
      <w:r w:rsidR="006E1DE9" w:rsidRPr="00934FEB">
        <w:rPr>
          <w:sz w:val="24"/>
          <w:szCs w:val="24"/>
        </w:rPr>
        <w:t xml:space="preserve">est </w:t>
      </w:r>
      <w:r w:rsidR="00E336F3" w:rsidRPr="00934FEB">
        <w:rPr>
          <w:sz w:val="24"/>
          <w:szCs w:val="24"/>
        </w:rPr>
        <w:t xml:space="preserve">is done by CIS and WES on weekly basis at water tank, water source and household levels to check </w:t>
      </w:r>
      <w:proofErr w:type="spellStart"/>
      <w:r w:rsidR="00D46139" w:rsidRPr="00934FEB">
        <w:rPr>
          <w:sz w:val="24"/>
          <w:szCs w:val="24"/>
        </w:rPr>
        <w:t>faecal</w:t>
      </w:r>
      <w:proofErr w:type="spellEnd"/>
      <w:r w:rsidR="00D46139" w:rsidRPr="00934FEB">
        <w:rPr>
          <w:sz w:val="24"/>
          <w:szCs w:val="24"/>
        </w:rPr>
        <w:t xml:space="preserve"> </w:t>
      </w:r>
      <w:proofErr w:type="spellStart"/>
      <w:r w:rsidR="00D46139" w:rsidRPr="00934FEB">
        <w:rPr>
          <w:sz w:val="24"/>
          <w:szCs w:val="24"/>
        </w:rPr>
        <w:t>coliform</w:t>
      </w:r>
      <w:proofErr w:type="spellEnd"/>
      <w:r w:rsidR="00D46139" w:rsidRPr="00934FEB">
        <w:rPr>
          <w:sz w:val="24"/>
          <w:szCs w:val="24"/>
        </w:rPr>
        <w:t xml:space="preserve"> per 100ml</w:t>
      </w:r>
      <w:r w:rsidR="00E336F3" w:rsidRPr="00934FEB">
        <w:rPr>
          <w:sz w:val="24"/>
          <w:szCs w:val="24"/>
        </w:rPr>
        <w:t>. It was</w:t>
      </w:r>
      <w:r w:rsidR="00D46139" w:rsidRPr="00934FEB">
        <w:rPr>
          <w:sz w:val="24"/>
          <w:szCs w:val="24"/>
        </w:rPr>
        <w:t xml:space="preserve"> 93.8%</w:t>
      </w:r>
      <w:r w:rsidR="00683269" w:rsidRPr="00934FEB">
        <w:rPr>
          <w:sz w:val="24"/>
          <w:szCs w:val="24"/>
        </w:rPr>
        <w:t xml:space="preserve"> </w:t>
      </w:r>
      <w:r w:rsidR="00E336F3" w:rsidRPr="00934FEB">
        <w:rPr>
          <w:sz w:val="24"/>
          <w:szCs w:val="24"/>
        </w:rPr>
        <w:t xml:space="preserve">before CIS intervention </w:t>
      </w:r>
      <w:r w:rsidR="00FD71FD" w:rsidRPr="00934FEB">
        <w:rPr>
          <w:sz w:val="24"/>
          <w:szCs w:val="24"/>
        </w:rPr>
        <w:t xml:space="preserve">and the project target is </w:t>
      </w:r>
      <w:r w:rsidR="002C29E0" w:rsidRPr="00934FEB">
        <w:rPr>
          <w:sz w:val="24"/>
          <w:szCs w:val="24"/>
        </w:rPr>
        <w:t xml:space="preserve">100% </w:t>
      </w:r>
      <w:r w:rsidR="00FD71FD" w:rsidRPr="00934FEB">
        <w:rPr>
          <w:sz w:val="24"/>
          <w:szCs w:val="24"/>
        </w:rPr>
        <w:t xml:space="preserve">0 </w:t>
      </w:r>
      <w:proofErr w:type="spellStart"/>
      <w:r w:rsidR="00FD71FD" w:rsidRPr="00934FEB">
        <w:rPr>
          <w:sz w:val="24"/>
          <w:szCs w:val="24"/>
        </w:rPr>
        <w:t>faecal</w:t>
      </w:r>
      <w:proofErr w:type="spellEnd"/>
      <w:r w:rsidR="00FD71FD" w:rsidRPr="00934FEB">
        <w:rPr>
          <w:sz w:val="24"/>
          <w:szCs w:val="24"/>
        </w:rPr>
        <w:t xml:space="preserve"> </w:t>
      </w:r>
      <w:proofErr w:type="spellStart"/>
      <w:r w:rsidR="00FD71FD" w:rsidRPr="00934FEB">
        <w:rPr>
          <w:sz w:val="24"/>
          <w:szCs w:val="24"/>
        </w:rPr>
        <w:t>coliform</w:t>
      </w:r>
      <w:proofErr w:type="spellEnd"/>
      <w:r w:rsidR="00FD71FD" w:rsidRPr="00934FEB">
        <w:rPr>
          <w:sz w:val="24"/>
          <w:szCs w:val="24"/>
        </w:rPr>
        <w:t xml:space="preserve"> </w:t>
      </w:r>
      <w:r w:rsidR="001369E8" w:rsidRPr="00934FEB">
        <w:rPr>
          <w:sz w:val="24"/>
          <w:szCs w:val="24"/>
        </w:rPr>
        <w:t>per 100</w:t>
      </w:r>
      <w:r w:rsidR="00536563" w:rsidRPr="00934FEB">
        <w:rPr>
          <w:sz w:val="24"/>
          <w:szCs w:val="24"/>
        </w:rPr>
        <w:t xml:space="preserve">ml </w:t>
      </w:r>
      <w:r w:rsidR="002C29E0" w:rsidRPr="00934FEB">
        <w:rPr>
          <w:sz w:val="24"/>
          <w:szCs w:val="24"/>
        </w:rPr>
        <w:t xml:space="preserve">for </w:t>
      </w:r>
      <w:proofErr w:type="spellStart"/>
      <w:r w:rsidR="006E1DE9" w:rsidRPr="00934FEB">
        <w:rPr>
          <w:sz w:val="24"/>
          <w:szCs w:val="24"/>
        </w:rPr>
        <w:t>Kass</w:t>
      </w:r>
      <w:proofErr w:type="spellEnd"/>
      <w:r w:rsidR="006E1DE9" w:rsidRPr="00934FEB">
        <w:rPr>
          <w:sz w:val="24"/>
          <w:szCs w:val="24"/>
        </w:rPr>
        <w:t xml:space="preserve"> and </w:t>
      </w:r>
      <w:proofErr w:type="spellStart"/>
      <w:r w:rsidR="006E1DE9" w:rsidRPr="00934FEB">
        <w:rPr>
          <w:sz w:val="24"/>
          <w:szCs w:val="24"/>
        </w:rPr>
        <w:t>Gereida</w:t>
      </w:r>
      <w:proofErr w:type="spellEnd"/>
      <w:r w:rsidR="006E1DE9" w:rsidRPr="00934FEB">
        <w:rPr>
          <w:sz w:val="24"/>
          <w:szCs w:val="24"/>
        </w:rPr>
        <w:t xml:space="preserve"> </w:t>
      </w:r>
      <w:r w:rsidR="002C29E0" w:rsidRPr="00934FEB">
        <w:rPr>
          <w:sz w:val="24"/>
          <w:szCs w:val="24"/>
        </w:rPr>
        <w:t>beneficiaries.</w:t>
      </w:r>
      <w:r w:rsidR="00C64ABE" w:rsidRPr="00934FEB">
        <w:rPr>
          <w:sz w:val="24"/>
          <w:szCs w:val="24"/>
        </w:rPr>
        <w:t xml:space="preserve"> </w:t>
      </w:r>
      <w:r w:rsidR="001369E8" w:rsidRPr="00934FEB">
        <w:rPr>
          <w:sz w:val="24"/>
          <w:szCs w:val="24"/>
        </w:rPr>
        <w:t xml:space="preserve">The baseline indicator of 93.8% is questionable of being too high because the progress reports show </w:t>
      </w:r>
      <w:r w:rsidR="000B50C0" w:rsidRPr="00934FEB">
        <w:rPr>
          <w:sz w:val="24"/>
          <w:szCs w:val="24"/>
        </w:rPr>
        <w:t xml:space="preserve">a highest </w:t>
      </w:r>
      <w:r w:rsidR="003D19DC" w:rsidRPr="00934FEB">
        <w:rPr>
          <w:sz w:val="24"/>
          <w:szCs w:val="24"/>
        </w:rPr>
        <w:t xml:space="preserve">o </w:t>
      </w:r>
      <w:proofErr w:type="spellStart"/>
      <w:r w:rsidR="003D19DC" w:rsidRPr="00934FEB">
        <w:rPr>
          <w:sz w:val="24"/>
          <w:szCs w:val="24"/>
        </w:rPr>
        <w:t>faecal</w:t>
      </w:r>
      <w:proofErr w:type="spellEnd"/>
      <w:r w:rsidR="003D19DC" w:rsidRPr="00934FEB">
        <w:rPr>
          <w:sz w:val="24"/>
          <w:szCs w:val="24"/>
        </w:rPr>
        <w:t xml:space="preserve"> </w:t>
      </w:r>
      <w:proofErr w:type="spellStart"/>
      <w:r w:rsidR="003D19DC" w:rsidRPr="00934FEB">
        <w:rPr>
          <w:sz w:val="24"/>
          <w:szCs w:val="24"/>
        </w:rPr>
        <w:t>coliform</w:t>
      </w:r>
      <w:proofErr w:type="spellEnd"/>
      <w:r w:rsidR="003D19DC" w:rsidRPr="00934FEB">
        <w:rPr>
          <w:sz w:val="24"/>
          <w:szCs w:val="24"/>
        </w:rPr>
        <w:t xml:space="preserve"> per 100ml of 89% in contrast to 44% as lowest. </w:t>
      </w:r>
      <w:r w:rsidR="00541FB9" w:rsidRPr="00934FEB">
        <w:rPr>
          <w:sz w:val="24"/>
          <w:szCs w:val="24"/>
        </w:rPr>
        <w:t xml:space="preserve">The rate fluctuates from month to month and from season to season. </w:t>
      </w:r>
      <w:r w:rsidR="00B35F2B" w:rsidRPr="00934FEB">
        <w:rPr>
          <w:sz w:val="24"/>
          <w:szCs w:val="24"/>
        </w:rPr>
        <w:t>It is noticeable that t</w:t>
      </w:r>
      <w:r w:rsidR="004477FC" w:rsidRPr="00934FEB">
        <w:rPr>
          <w:sz w:val="24"/>
          <w:szCs w:val="24"/>
        </w:rPr>
        <w:t xml:space="preserve">he contamination </w:t>
      </w:r>
      <w:r w:rsidR="00A4238F" w:rsidRPr="00934FEB">
        <w:rPr>
          <w:sz w:val="24"/>
          <w:szCs w:val="24"/>
        </w:rPr>
        <w:t xml:space="preserve">at water points </w:t>
      </w:r>
      <w:r w:rsidR="00FF32A9" w:rsidRPr="00934FEB">
        <w:rPr>
          <w:sz w:val="24"/>
          <w:szCs w:val="24"/>
        </w:rPr>
        <w:t xml:space="preserve">reaches its peak during the rainy season and improves in dry seasons. </w:t>
      </w:r>
      <w:r w:rsidR="00936FEA" w:rsidRPr="00934FEB">
        <w:rPr>
          <w:sz w:val="24"/>
          <w:szCs w:val="24"/>
        </w:rPr>
        <w:t xml:space="preserve">At </w:t>
      </w:r>
      <w:r w:rsidR="00936FEA" w:rsidRPr="00934FEB">
        <w:rPr>
          <w:sz w:val="24"/>
          <w:szCs w:val="24"/>
        </w:rPr>
        <w:lastRenderedPageBreak/>
        <w:t xml:space="preserve">household level </w:t>
      </w:r>
      <w:r w:rsidR="00E216E7" w:rsidRPr="00934FEB">
        <w:rPr>
          <w:sz w:val="24"/>
          <w:szCs w:val="24"/>
        </w:rPr>
        <w:t>the contamination is higher because the water exposed to factors of contamination such as air, unclean hands … etc.</w:t>
      </w:r>
      <w:r w:rsidR="003835F3" w:rsidRPr="00934FEB">
        <w:rPr>
          <w:sz w:val="24"/>
          <w:szCs w:val="24"/>
        </w:rPr>
        <w:t xml:space="preserve"> </w:t>
      </w:r>
      <w:r w:rsidR="00E216E7" w:rsidRPr="00934FEB">
        <w:rPr>
          <w:sz w:val="24"/>
          <w:szCs w:val="24"/>
        </w:rPr>
        <w:t xml:space="preserve"> </w:t>
      </w:r>
    </w:p>
    <w:p w:rsidR="00936FEA" w:rsidRPr="00934FEB" w:rsidRDefault="00E216E7" w:rsidP="001369E8">
      <w:pPr>
        <w:autoSpaceDE w:val="0"/>
        <w:autoSpaceDN w:val="0"/>
        <w:adjustRightInd w:val="0"/>
        <w:spacing w:after="0"/>
        <w:ind w:left="720"/>
        <w:jc w:val="both"/>
        <w:rPr>
          <w:sz w:val="24"/>
          <w:szCs w:val="24"/>
        </w:rPr>
      </w:pPr>
      <w:r w:rsidRPr="00934FEB">
        <w:rPr>
          <w:sz w:val="24"/>
          <w:szCs w:val="24"/>
        </w:rPr>
        <w:t xml:space="preserve"> </w:t>
      </w:r>
    </w:p>
    <w:p w:rsidR="00D46139" w:rsidRPr="00934FEB" w:rsidRDefault="0082646B" w:rsidP="00244506">
      <w:pPr>
        <w:autoSpaceDE w:val="0"/>
        <w:autoSpaceDN w:val="0"/>
        <w:adjustRightInd w:val="0"/>
        <w:spacing w:after="0"/>
        <w:ind w:left="720"/>
        <w:jc w:val="both"/>
        <w:rPr>
          <w:sz w:val="24"/>
          <w:szCs w:val="24"/>
        </w:rPr>
      </w:pPr>
      <w:r w:rsidRPr="00934FEB">
        <w:rPr>
          <w:sz w:val="24"/>
          <w:szCs w:val="24"/>
        </w:rPr>
        <w:t xml:space="preserve">It is evident </w:t>
      </w:r>
      <w:r w:rsidR="00A33E61" w:rsidRPr="00934FEB">
        <w:rPr>
          <w:sz w:val="24"/>
          <w:szCs w:val="24"/>
        </w:rPr>
        <w:t xml:space="preserve">that shallow ground water in both </w:t>
      </w:r>
      <w:proofErr w:type="spellStart"/>
      <w:r w:rsidR="00A33E61" w:rsidRPr="00934FEB">
        <w:rPr>
          <w:sz w:val="24"/>
          <w:szCs w:val="24"/>
        </w:rPr>
        <w:t>Gereida</w:t>
      </w:r>
      <w:proofErr w:type="spellEnd"/>
      <w:r w:rsidR="00A33E61" w:rsidRPr="00934FEB">
        <w:rPr>
          <w:sz w:val="24"/>
          <w:szCs w:val="24"/>
        </w:rPr>
        <w:t xml:space="preserve"> and </w:t>
      </w:r>
      <w:proofErr w:type="spellStart"/>
      <w:r w:rsidR="00A33E61" w:rsidRPr="00934FEB">
        <w:rPr>
          <w:sz w:val="24"/>
          <w:szCs w:val="24"/>
        </w:rPr>
        <w:t>Kass</w:t>
      </w:r>
      <w:proofErr w:type="spellEnd"/>
      <w:r w:rsidR="00A33E61" w:rsidRPr="00934FEB">
        <w:rPr>
          <w:sz w:val="24"/>
          <w:szCs w:val="24"/>
        </w:rPr>
        <w:t xml:space="preserve"> proved to be contaminated. </w:t>
      </w:r>
      <w:r w:rsidR="001369E8" w:rsidRPr="00934FEB">
        <w:rPr>
          <w:sz w:val="24"/>
          <w:szCs w:val="24"/>
        </w:rPr>
        <w:t>C</w:t>
      </w:r>
      <w:r w:rsidR="00A33E61" w:rsidRPr="00934FEB">
        <w:rPr>
          <w:sz w:val="24"/>
          <w:szCs w:val="24"/>
        </w:rPr>
        <w:t xml:space="preserve">ontamination is detected at the tank, water source and household levels, albeit in </w:t>
      </w:r>
      <w:proofErr w:type="spellStart"/>
      <w:r w:rsidR="00A33E61" w:rsidRPr="00934FEB">
        <w:rPr>
          <w:sz w:val="24"/>
          <w:szCs w:val="24"/>
        </w:rPr>
        <w:t>Kass</w:t>
      </w:r>
      <w:proofErr w:type="spellEnd"/>
      <w:r w:rsidR="00A33E61" w:rsidRPr="00934FEB">
        <w:rPr>
          <w:sz w:val="24"/>
          <w:szCs w:val="24"/>
        </w:rPr>
        <w:t xml:space="preserve"> there appeared to be </w:t>
      </w:r>
      <w:r w:rsidR="00DA6551" w:rsidRPr="00934FEB">
        <w:rPr>
          <w:sz w:val="24"/>
          <w:szCs w:val="24"/>
        </w:rPr>
        <w:t xml:space="preserve">gradual </w:t>
      </w:r>
      <w:r w:rsidR="00A33E61" w:rsidRPr="00934FEB">
        <w:rPr>
          <w:sz w:val="24"/>
          <w:szCs w:val="24"/>
        </w:rPr>
        <w:t xml:space="preserve">progress at household level </w:t>
      </w:r>
      <w:r w:rsidR="00DA6551" w:rsidRPr="00934FEB">
        <w:rPr>
          <w:sz w:val="24"/>
          <w:szCs w:val="24"/>
        </w:rPr>
        <w:t xml:space="preserve">where 8% of the households </w:t>
      </w:r>
      <w:r w:rsidR="00C0694C" w:rsidRPr="00934FEB">
        <w:rPr>
          <w:sz w:val="24"/>
          <w:szCs w:val="24"/>
        </w:rPr>
        <w:t xml:space="preserve">in </w:t>
      </w:r>
      <w:proofErr w:type="spellStart"/>
      <w:r w:rsidR="00C0694C" w:rsidRPr="00934FEB">
        <w:rPr>
          <w:sz w:val="24"/>
          <w:szCs w:val="24"/>
        </w:rPr>
        <w:t>Kass</w:t>
      </w:r>
      <w:proofErr w:type="spellEnd"/>
      <w:r w:rsidR="00C0694C" w:rsidRPr="00934FEB">
        <w:rPr>
          <w:sz w:val="24"/>
          <w:szCs w:val="24"/>
        </w:rPr>
        <w:t xml:space="preserve"> and </w:t>
      </w:r>
      <w:r w:rsidR="00244506" w:rsidRPr="00934FEB">
        <w:rPr>
          <w:sz w:val="24"/>
          <w:szCs w:val="24"/>
        </w:rPr>
        <w:t>47</w:t>
      </w:r>
      <w:r w:rsidR="00C0694C" w:rsidRPr="00934FEB">
        <w:rPr>
          <w:sz w:val="24"/>
          <w:szCs w:val="24"/>
        </w:rPr>
        <w:t xml:space="preserve">% in </w:t>
      </w:r>
      <w:proofErr w:type="spellStart"/>
      <w:r w:rsidR="00C0694C" w:rsidRPr="00934FEB">
        <w:rPr>
          <w:sz w:val="24"/>
          <w:szCs w:val="24"/>
        </w:rPr>
        <w:t>Gereida</w:t>
      </w:r>
      <w:proofErr w:type="spellEnd"/>
      <w:r w:rsidR="00C0694C" w:rsidRPr="00934FEB">
        <w:rPr>
          <w:sz w:val="24"/>
          <w:szCs w:val="24"/>
        </w:rPr>
        <w:t xml:space="preserve"> </w:t>
      </w:r>
      <w:r w:rsidR="00DA6551" w:rsidRPr="00934FEB">
        <w:rPr>
          <w:sz w:val="24"/>
          <w:szCs w:val="24"/>
        </w:rPr>
        <w:t xml:space="preserve">managed to have, somehow, safe drinking water. </w:t>
      </w:r>
      <w:r w:rsidR="00E00295" w:rsidRPr="00934FEB">
        <w:rPr>
          <w:sz w:val="24"/>
          <w:szCs w:val="24"/>
        </w:rPr>
        <w:t>This progress in water sanitary level is mainly attributed to the awareness-raising and KAP activities.</w:t>
      </w:r>
      <w:r w:rsidR="00A33E61" w:rsidRPr="00934FEB">
        <w:rPr>
          <w:sz w:val="24"/>
          <w:szCs w:val="24"/>
        </w:rPr>
        <w:t xml:space="preserve"> </w:t>
      </w:r>
      <w:r w:rsidR="00FD2D18" w:rsidRPr="00934FEB">
        <w:rPr>
          <w:sz w:val="24"/>
          <w:szCs w:val="24"/>
        </w:rPr>
        <w:t>See below table and graph</w:t>
      </w:r>
      <w:r w:rsidR="003835F3" w:rsidRPr="00934FEB">
        <w:rPr>
          <w:sz w:val="24"/>
          <w:szCs w:val="24"/>
        </w:rPr>
        <w:t xml:space="preserve"> illustrating the situation in </w:t>
      </w:r>
      <w:proofErr w:type="spellStart"/>
      <w:r w:rsidR="003835F3" w:rsidRPr="00934FEB">
        <w:rPr>
          <w:sz w:val="24"/>
          <w:szCs w:val="24"/>
        </w:rPr>
        <w:t>Gereida</w:t>
      </w:r>
      <w:proofErr w:type="spellEnd"/>
      <w:r w:rsidR="00FD2D18" w:rsidRPr="00934FEB">
        <w:rPr>
          <w:sz w:val="24"/>
          <w:szCs w:val="24"/>
        </w:rPr>
        <w:t>:</w:t>
      </w:r>
    </w:p>
    <w:p w:rsidR="00FD2D18" w:rsidRDefault="00A90B6D" w:rsidP="00A90B6D">
      <w:pPr>
        <w:autoSpaceDE w:val="0"/>
        <w:autoSpaceDN w:val="0"/>
        <w:adjustRightInd w:val="0"/>
        <w:spacing w:after="0"/>
        <w:ind w:left="720"/>
        <w:jc w:val="center"/>
      </w:pPr>
      <w:r>
        <w:t>Table No. (2)</w:t>
      </w:r>
    </w:p>
    <w:tbl>
      <w:tblPr>
        <w:tblW w:w="6960" w:type="dxa"/>
        <w:jc w:val="center"/>
        <w:tblInd w:w="98" w:type="dxa"/>
        <w:tblLook w:val="04A0"/>
      </w:tblPr>
      <w:tblGrid>
        <w:gridCol w:w="2160"/>
        <w:gridCol w:w="960"/>
        <w:gridCol w:w="960"/>
        <w:gridCol w:w="960"/>
        <w:gridCol w:w="960"/>
        <w:gridCol w:w="960"/>
      </w:tblGrid>
      <w:tr w:rsidR="00FD2D18" w:rsidRPr="00FD2D18" w:rsidTr="00C431F8">
        <w:trPr>
          <w:trHeight w:val="315"/>
          <w:jc w:val="center"/>
        </w:trPr>
        <w:tc>
          <w:tcPr>
            <w:tcW w:w="2160" w:type="dxa"/>
            <w:tcBorders>
              <w:top w:val="single" w:sz="8" w:space="0" w:color="auto"/>
              <w:left w:val="single" w:sz="8" w:space="0" w:color="auto"/>
              <w:bottom w:val="single" w:sz="8" w:space="0" w:color="auto"/>
              <w:right w:val="nil"/>
            </w:tcBorders>
            <w:shd w:val="clear" w:color="auto" w:fill="auto"/>
            <w:noWrap/>
            <w:vAlign w:val="bottom"/>
            <w:hideMark/>
          </w:tcPr>
          <w:p w:rsidR="00FD2D18" w:rsidRPr="00FD2D18" w:rsidRDefault="00FD2D18" w:rsidP="00FD2D18">
            <w:pPr>
              <w:spacing w:after="0" w:line="240" w:lineRule="auto"/>
              <w:jc w:val="right"/>
              <w:rPr>
                <w:rFonts w:ascii="Calibri" w:eastAsia="Times New Roman" w:hAnsi="Calibri" w:cs="Calibri"/>
                <w:b/>
                <w:bCs/>
                <w:color w:val="000000"/>
              </w:rPr>
            </w:pPr>
            <w:r w:rsidRPr="00FD2D18">
              <w:rPr>
                <w:rFonts w:ascii="Calibri" w:eastAsia="Times New Roman" w:hAnsi="Calibri" w:cs="Calibri"/>
                <w:b/>
                <w:bCs/>
                <w:color w:val="000000"/>
              </w:rPr>
              <w:t>Month</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D2D18" w:rsidRPr="00FD2D18" w:rsidRDefault="00FD2D18" w:rsidP="00FD2D18">
            <w:pPr>
              <w:spacing w:after="0" w:line="240" w:lineRule="auto"/>
              <w:jc w:val="center"/>
              <w:rPr>
                <w:rFonts w:ascii="Calibri" w:eastAsia="Times New Roman" w:hAnsi="Calibri" w:cs="Calibri"/>
                <w:b/>
                <w:bCs/>
                <w:color w:val="000000"/>
              </w:rPr>
            </w:pPr>
            <w:r w:rsidRPr="00FD2D18">
              <w:rPr>
                <w:rFonts w:ascii="Calibri" w:eastAsia="Times New Roman" w:hAnsi="Calibri" w:cs="Calibri"/>
                <w:b/>
                <w:bCs/>
                <w:color w:val="000000"/>
              </w:rPr>
              <w:t>Nov</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D2D18" w:rsidRPr="00FD2D18" w:rsidRDefault="00FD2D18" w:rsidP="00FD2D18">
            <w:pPr>
              <w:spacing w:after="0" w:line="240" w:lineRule="auto"/>
              <w:jc w:val="center"/>
              <w:rPr>
                <w:rFonts w:ascii="Calibri" w:eastAsia="Times New Roman" w:hAnsi="Calibri" w:cs="Calibri"/>
                <w:b/>
                <w:bCs/>
                <w:color w:val="000000"/>
              </w:rPr>
            </w:pPr>
            <w:r w:rsidRPr="00FD2D18">
              <w:rPr>
                <w:rFonts w:ascii="Calibri" w:eastAsia="Times New Roman" w:hAnsi="Calibri" w:cs="Calibri"/>
                <w:b/>
                <w:bCs/>
                <w:color w:val="000000"/>
              </w:rPr>
              <w:t>Dec</w:t>
            </w:r>
          </w:p>
        </w:tc>
        <w:tc>
          <w:tcPr>
            <w:tcW w:w="960" w:type="dxa"/>
            <w:tcBorders>
              <w:top w:val="single" w:sz="8" w:space="0" w:color="auto"/>
              <w:left w:val="nil"/>
              <w:bottom w:val="single" w:sz="8" w:space="0" w:color="auto"/>
              <w:right w:val="nil"/>
            </w:tcBorders>
            <w:shd w:val="clear" w:color="auto" w:fill="auto"/>
            <w:noWrap/>
            <w:vAlign w:val="bottom"/>
            <w:hideMark/>
          </w:tcPr>
          <w:p w:rsidR="00FD2D18" w:rsidRPr="00FD2D18" w:rsidRDefault="00FD2D18" w:rsidP="00FD2D18">
            <w:pPr>
              <w:spacing w:after="0" w:line="240" w:lineRule="auto"/>
              <w:jc w:val="center"/>
              <w:rPr>
                <w:rFonts w:ascii="Calibri" w:eastAsia="Times New Roman" w:hAnsi="Calibri" w:cs="Calibri"/>
                <w:b/>
                <w:bCs/>
                <w:color w:val="000000"/>
              </w:rPr>
            </w:pPr>
            <w:r w:rsidRPr="00FD2D18">
              <w:rPr>
                <w:rFonts w:ascii="Calibri" w:eastAsia="Times New Roman" w:hAnsi="Calibri" w:cs="Calibri"/>
                <w:b/>
                <w:bCs/>
                <w:color w:val="000000"/>
              </w:rPr>
              <w:t>Jan</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D2D18" w:rsidRPr="00FD2D18" w:rsidRDefault="00FD2D18" w:rsidP="00FD2D18">
            <w:pPr>
              <w:spacing w:after="0" w:line="240" w:lineRule="auto"/>
              <w:jc w:val="center"/>
              <w:rPr>
                <w:rFonts w:ascii="Calibri" w:eastAsia="Times New Roman" w:hAnsi="Calibri" w:cs="Calibri"/>
                <w:b/>
                <w:bCs/>
                <w:color w:val="000000"/>
              </w:rPr>
            </w:pPr>
            <w:r w:rsidRPr="00FD2D18">
              <w:rPr>
                <w:rFonts w:ascii="Calibri" w:eastAsia="Times New Roman" w:hAnsi="Calibri" w:cs="Calibri"/>
                <w:b/>
                <w:bCs/>
                <w:color w:val="000000"/>
              </w:rPr>
              <w:t>Feb</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D2D18" w:rsidRPr="00FD2D18" w:rsidRDefault="00FD2D18" w:rsidP="00FD2D18">
            <w:pPr>
              <w:spacing w:after="0" w:line="240" w:lineRule="auto"/>
              <w:jc w:val="center"/>
              <w:rPr>
                <w:rFonts w:ascii="Calibri" w:eastAsia="Times New Roman" w:hAnsi="Calibri" w:cs="Calibri"/>
                <w:b/>
                <w:bCs/>
                <w:color w:val="000000"/>
              </w:rPr>
            </w:pPr>
            <w:r w:rsidRPr="00FD2D18">
              <w:rPr>
                <w:rFonts w:ascii="Calibri" w:eastAsia="Times New Roman" w:hAnsi="Calibri" w:cs="Calibri"/>
                <w:b/>
                <w:bCs/>
                <w:color w:val="000000"/>
              </w:rPr>
              <w:t>Mar</w:t>
            </w:r>
          </w:p>
        </w:tc>
      </w:tr>
      <w:tr w:rsidR="00FD2D18" w:rsidRPr="00FD2D18" w:rsidTr="00C431F8">
        <w:trPr>
          <w:trHeight w:val="315"/>
          <w:jc w:val="center"/>
        </w:trPr>
        <w:tc>
          <w:tcPr>
            <w:tcW w:w="2160" w:type="dxa"/>
            <w:tcBorders>
              <w:top w:val="nil"/>
              <w:left w:val="single" w:sz="8" w:space="0" w:color="auto"/>
              <w:bottom w:val="single" w:sz="8" w:space="0" w:color="auto"/>
              <w:right w:val="nil"/>
            </w:tcBorders>
            <w:shd w:val="clear" w:color="auto" w:fill="auto"/>
            <w:noWrap/>
            <w:vAlign w:val="bottom"/>
            <w:hideMark/>
          </w:tcPr>
          <w:p w:rsidR="00FD2D18" w:rsidRPr="00FD2D18" w:rsidRDefault="00FD2D18" w:rsidP="00FD2D18">
            <w:pPr>
              <w:spacing w:after="0" w:line="240" w:lineRule="auto"/>
              <w:rPr>
                <w:rFonts w:ascii="Calibri" w:eastAsia="Times New Roman" w:hAnsi="Calibri" w:cs="Calibri"/>
                <w:b/>
                <w:bCs/>
                <w:color w:val="000000"/>
              </w:rPr>
            </w:pPr>
            <w:r w:rsidRPr="00FD2D18">
              <w:rPr>
                <w:rFonts w:ascii="Calibri" w:eastAsia="Times New Roman" w:hAnsi="Calibri" w:cs="Calibri"/>
                <w:b/>
                <w:bCs/>
                <w:color w:val="000000"/>
              </w:rPr>
              <w:t>Rate of Risk</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FD2D18" w:rsidRPr="00FD2D18" w:rsidRDefault="00FD2D18" w:rsidP="00FD2D18">
            <w:pPr>
              <w:spacing w:after="0" w:line="240" w:lineRule="auto"/>
              <w:rPr>
                <w:rFonts w:ascii="Calibri" w:eastAsia="Times New Roman" w:hAnsi="Calibri" w:cs="Calibri"/>
                <w:color w:val="000000"/>
              </w:rPr>
            </w:pPr>
            <w:r w:rsidRPr="00FD2D18">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rsidR="00FD2D18" w:rsidRPr="00FD2D18" w:rsidRDefault="00FD2D18" w:rsidP="00FD2D18">
            <w:pPr>
              <w:spacing w:after="0" w:line="240" w:lineRule="auto"/>
              <w:rPr>
                <w:rFonts w:ascii="Calibri" w:eastAsia="Times New Roman" w:hAnsi="Calibri" w:cs="Calibri"/>
                <w:color w:val="000000"/>
              </w:rPr>
            </w:pPr>
            <w:r w:rsidRPr="00FD2D18">
              <w:rPr>
                <w:rFonts w:ascii="Calibri" w:eastAsia="Times New Roman" w:hAnsi="Calibri" w:cs="Calibri"/>
                <w:color w:val="000000"/>
              </w:rPr>
              <w:t>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FD2D18" w:rsidRPr="00FD2D18" w:rsidRDefault="00FD2D18" w:rsidP="00FD2D18">
            <w:pPr>
              <w:spacing w:after="0" w:line="240" w:lineRule="auto"/>
              <w:rPr>
                <w:rFonts w:ascii="Calibri" w:eastAsia="Times New Roman" w:hAnsi="Calibri" w:cs="Calibri"/>
                <w:color w:val="000000"/>
              </w:rPr>
            </w:pPr>
            <w:r w:rsidRPr="00FD2D18">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rsidR="00FD2D18" w:rsidRPr="00FD2D18" w:rsidRDefault="00FD2D18" w:rsidP="00FD2D18">
            <w:pPr>
              <w:spacing w:after="0" w:line="240" w:lineRule="auto"/>
              <w:rPr>
                <w:rFonts w:ascii="Calibri" w:eastAsia="Times New Roman" w:hAnsi="Calibri" w:cs="Calibri"/>
                <w:color w:val="000000"/>
              </w:rPr>
            </w:pPr>
            <w:r w:rsidRPr="00FD2D18">
              <w:rPr>
                <w:rFonts w:ascii="Calibri" w:eastAsia="Times New Roman" w:hAnsi="Calibri" w:cs="Calibri"/>
                <w:color w:val="000000"/>
              </w:rPr>
              <w:t>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FD2D18" w:rsidRPr="00FD2D18" w:rsidRDefault="00FD2D18" w:rsidP="00FD2D18">
            <w:pPr>
              <w:spacing w:after="0" w:line="240" w:lineRule="auto"/>
              <w:rPr>
                <w:rFonts w:ascii="Calibri" w:eastAsia="Times New Roman" w:hAnsi="Calibri" w:cs="Calibri"/>
                <w:color w:val="000000"/>
              </w:rPr>
            </w:pPr>
            <w:r w:rsidRPr="00FD2D18">
              <w:rPr>
                <w:rFonts w:ascii="Calibri" w:eastAsia="Times New Roman" w:hAnsi="Calibri" w:cs="Calibri"/>
                <w:color w:val="000000"/>
              </w:rPr>
              <w:t> </w:t>
            </w:r>
          </w:p>
        </w:tc>
      </w:tr>
      <w:tr w:rsidR="00FD2D18" w:rsidRPr="00FD2D18" w:rsidTr="00C431F8">
        <w:trPr>
          <w:trHeight w:val="300"/>
          <w:jc w:val="center"/>
        </w:trPr>
        <w:tc>
          <w:tcPr>
            <w:tcW w:w="2160" w:type="dxa"/>
            <w:tcBorders>
              <w:top w:val="nil"/>
              <w:left w:val="single" w:sz="8" w:space="0" w:color="auto"/>
              <w:bottom w:val="single" w:sz="4" w:space="0" w:color="auto"/>
              <w:right w:val="nil"/>
            </w:tcBorders>
            <w:shd w:val="clear" w:color="auto" w:fill="auto"/>
            <w:noWrap/>
            <w:vAlign w:val="bottom"/>
            <w:hideMark/>
          </w:tcPr>
          <w:p w:rsidR="00FD2D18" w:rsidRPr="00FD2D18" w:rsidRDefault="00FD2D18" w:rsidP="00FD2D18">
            <w:pPr>
              <w:spacing w:after="0" w:line="240" w:lineRule="auto"/>
              <w:rPr>
                <w:rFonts w:ascii="Calibri" w:eastAsia="Times New Roman" w:hAnsi="Calibri" w:cs="Calibri"/>
                <w:color w:val="000000"/>
              </w:rPr>
            </w:pPr>
            <w:r w:rsidRPr="00FD2D18">
              <w:rPr>
                <w:rFonts w:ascii="Calibri" w:eastAsia="Times New Roman" w:hAnsi="Calibri" w:cs="Calibri"/>
                <w:color w:val="000000"/>
              </w:rPr>
              <w:t>No Risk (0)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FD2D18" w:rsidRPr="00FD2D18" w:rsidRDefault="00FD2D18" w:rsidP="00FD2D18">
            <w:pPr>
              <w:spacing w:after="0" w:line="240" w:lineRule="auto"/>
              <w:jc w:val="right"/>
              <w:rPr>
                <w:rFonts w:ascii="Calibri" w:eastAsia="Times New Roman" w:hAnsi="Calibri" w:cs="Calibri"/>
                <w:color w:val="000000"/>
              </w:rPr>
            </w:pPr>
            <w:r w:rsidRPr="00FD2D18">
              <w:rPr>
                <w:rFonts w:ascii="Calibri" w:eastAsia="Times New Roman" w:hAnsi="Calibri" w:cs="Calibri"/>
                <w:color w:val="000000"/>
              </w:rPr>
              <w:t>55</w:t>
            </w:r>
          </w:p>
        </w:tc>
        <w:tc>
          <w:tcPr>
            <w:tcW w:w="960" w:type="dxa"/>
            <w:tcBorders>
              <w:top w:val="nil"/>
              <w:left w:val="nil"/>
              <w:bottom w:val="single" w:sz="4" w:space="0" w:color="auto"/>
              <w:right w:val="nil"/>
            </w:tcBorders>
            <w:shd w:val="clear" w:color="auto" w:fill="auto"/>
            <w:noWrap/>
            <w:vAlign w:val="bottom"/>
            <w:hideMark/>
          </w:tcPr>
          <w:p w:rsidR="00FD2D18" w:rsidRPr="00FD2D18" w:rsidRDefault="00FD2D18" w:rsidP="00FD2D18">
            <w:pPr>
              <w:spacing w:after="0" w:line="240" w:lineRule="auto"/>
              <w:jc w:val="right"/>
              <w:rPr>
                <w:rFonts w:ascii="Calibri" w:eastAsia="Times New Roman" w:hAnsi="Calibri" w:cs="Calibri"/>
                <w:color w:val="000000"/>
              </w:rPr>
            </w:pPr>
            <w:r w:rsidRPr="00FD2D18">
              <w:rPr>
                <w:rFonts w:ascii="Calibri" w:eastAsia="Times New Roman" w:hAnsi="Calibri" w:cs="Calibri"/>
                <w:color w:val="000000"/>
              </w:rPr>
              <w:t>56</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FD2D18" w:rsidRPr="00FD2D18" w:rsidRDefault="00FD2D18" w:rsidP="00FD2D18">
            <w:pPr>
              <w:spacing w:after="0" w:line="240" w:lineRule="auto"/>
              <w:jc w:val="right"/>
              <w:rPr>
                <w:rFonts w:ascii="Calibri" w:eastAsia="Times New Roman" w:hAnsi="Calibri" w:cs="Calibri"/>
                <w:color w:val="000000"/>
              </w:rPr>
            </w:pPr>
            <w:r w:rsidRPr="00FD2D18">
              <w:rPr>
                <w:rFonts w:ascii="Calibri" w:eastAsia="Times New Roman" w:hAnsi="Calibri" w:cs="Calibri"/>
                <w:color w:val="000000"/>
              </w:rPr>
              <w:t>21</w:t>
            </w:r>
          </w:p>
        </w:tc>
        <w:tc>
          <w:tcPr>
            <w:tcW w:w="960" w:type="dxa"/>
            <w:tcBorders>
              <w:top w:val="nil"/>
              <w:left w:val="nil"/>
              <w:bottom w:val="single" w:sz="4" w:space="0" w:color="auto"/>
              <w:right w:val="nil"/>
            </w:tcBorders>
            <w:shd w:val="clear" w:color="auto" w:fill="auto"/>
            <w:noWrap/>
            <w:vAlign w:val="bottom"/>
            <w:hideMark/>
          </w:tcPr>
          <w:p w:rsidR="00FD2D18" w:rsidRPr="00FD2D18" w:rsidRDefault="00FD2D18" w:rsidP="00FD2D18">
            <w:pPr>
              <w:spacing w:after="0" w:line="240" w:lineRule="auto"/>
              <w:jc w:val="right"/>
              <w:rPr>
                <w:rFonts w:ascii="Calibri" w:eastAsia="Times New Roman" w:hAnsi="Calibri" w:cs="Calibri"/>
                <w:color w:val="000000"/>
              </w:rPr>
            </w:pPr>
            <w:r w:rsidRPr="00FD2D18">
              <w:rPr>
                <w:rFonts w:ascii="Calibri" w:eastAsia="Times New Roman" w:hAnsi="Calibri" w:cs="Calibri"/>
                <w:color w:val="000000"/>
              </w:rPr>
              <w:t>64</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FD2D18" w:rsidRPr="00FD2D18" w:rsidRDefault="00FD2D18" w:rsidP="00FD2D18">
            <w:pPr>
              <w:spacing w:after="0" w:line="240" w:lineRule="auto"/>
              <w:jc w:val="right"/>
              <w:rPr>
                <w:rFonts w:ascii="Calibri" w:eastAsia="Times New Roman" w:hAnsi="Calibri" w:cs="Calibri"/>
                <w:color w:val="000000"/>
              </w:rPr>
            </w:pPr>
            <w:r w:rsidRPr="00FD2D18">
              <w:rPr>
                <w:rFonts w:ascii="Calibri" w:eastAsia="Times New Roman" w:hAnsi="Calibri" w:cs="Calibri"/>
                <w:color w:val="000000"/>
              </w:rPr>
              <w:t>38</w:t>
            </w:r>
          </w:p>
        </w:tc>
      </w:tr>
      <w:tr w:rsidR="00FD2D18" w:rsidRPr="00FD2D18" w:rsidTr="00C431F8">
        <w:trPr>
          <w:trHeight w:val="300"/>
          <w:jc w:val="center"/>
        </w:trPr>
        <w:tc>
          <w:tcPr>
            <w:tcW w:w="2160" w:type="dxa"/>
            <w:tcBorders>
              <w:top w:val="nil"/>
              <w:left w:val="single" w:sz="8" w:space="0" w:color="auto"/>
              <w:bottom w:val="single" w:sz="4" w:space="0" w:color="auto"/>
              <w:right w:val="nil"/>
            </w:tcBorders>
            <w:shd w:val="clear" w:color="auto" w:fill="auto"/>
            <w:noWrap/>
            <w:vAlign w:val="bottom"/>
            <w:hideMark/>
          </w:tcPr>
          <w:p w:rsidR="00FD2D18" w:rsidRPr="00FD2D18" w:rsidRDefault="00FD2D18" w:rsidP="00FD2D18">
            <w:pPr>
              <w:spacing w:after="0" w:line="240" w:lineRule="auto"/>
              <w:rPr>
                <w:rFonts w:ascii="Calibri" w:eastAsia="Times New Roman" w:hAnsi="Calibri" w:cs="Calibri"/>
                <w:color w:val="000000"/>
              </w:rPr>
            </w:pPr>
            <w:r w:rsidRPr="00FD2D18">
              <w:rPr>
                <w:rFonts w:ascii="Calibri" w:eastAsia="Times New Roman" w:hAnsi="Calibri" w:cs="Calibri"/>
                <w:color w:val="000000"/>
              </w:rPr>
              <w:t>Low Risk (1 - 3)</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FD2D18" w:rsidRPr="00FD2D18" w:rsidRDefault="00FD2D18" w:rsidP="00FD2D18">
            <w:pPr>
              <w:spacing w:after="0" w:line="240" w:lineRule="auto"/>
              <w:jc w:val="right"/>
              <w:rPr>
                <w:rFonts w:ascii="Calibri" w:eastAsia="Times New Roman" w:hAnsi="Calibri" w:cs="Calibri"/>
                <w:color w:val="000000"/>
              </w:rPr>
            </w:pPr>
            <w:r w:rsidRPr="00FD2D18">
              <w:rPr>
                <w:rFonts w:ascii="Calibri" w:eastAsia="Times New Roman" w:hAnsi="Calibri" w:cs="Calibri"/>
                <w:color w:val="000000"/>
              </w:rPr>
              <w:t>18</w:t>
            </w:r>
          </w:p>
        </w:tc>
        <w:tc>
          <w:tcPr>
            <w:tcW w:w="960" w:type="dxa"/>
            <w:tcBorders>
              <w:top w:val="nil"/>
              <w:left w:val="nil"/>
              <w:bottom w:val="single" w:sz="4" w:space="0" w:color="auto"/>
              <w:right w:val="nil"/>
            </w:tcBorders>
            <w:shd w:val="clear" w:color="auto" w:fill="auto"/>
            <w:noWrap/>
            <w:vAlign w:val="bottom"/>
            <w:hideMark/>
          </w:tcPr>
          <w:p w:rsidR="00FD2D18" w:rsidRPr="00FD2D18" w:rsidRDefault="00FD2D18" w:rsidP="00FD2D18">
            <w:pPr>
              <w:spacing w:after="0" w:line="240" w:lineRule="auto"/>
              <w:jc w:val="right"/>
              <w:rPr>
                <w:rFonts w:ascii="Calibri" w:eastAsia="Times New Roman" w:hAnsi="Calibri" w:cs="Calibri"/>
                <w:color w:val="000000"/>
              </w:rPr>
            </w:pPr>
            <w:r w:rsidRPr="00FD2D18">
              <w:rPr>
                <w:rFonts w:ascii="Calibri" w:eastAsia="Times New Roman" w:hAnsi="Calibri" w:cs="Calibri"/>
                <w:color w:val="000000"/>
              </w:rPr>
              <w:t>11</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FD2D18" w:rsidRPr="00FD2D18" w:rsidRDefault="00FD2D18" w:rsidP="00FD2D18">
            <w:pPr>
              <w:spacing w:after="0" w:line="240" w:lineRule="auto"/>
              <w:jc w:val="right"/>
              <w:rPr>
                <w:rFonts w:ascii="Calibri" w:eastAsia="Times New Roman" w:hAnsi="Calibri" w:cs="Calibri"/>
                <w:color w:val="000000"/>
              </w:rPr>
            </w:pPr>
            <w:r w:rsidRPr="00FD2D18">
              <w:rPr>
                <w:rFonts w:ascii="Calibri" w:eastAsia="Times New Roman" w:hAnsi="Calibri" w:cs="Calibri"/>
                <w:color w:val="000000"/>
              </w:rPr>
              <w:t>11</w:t>
            </w:r>
          </w:p>
        </w:tc>
        <w:tc>
          <w:tcPr>
            <w:tcW w:w="960" w:type="dxa"/>
            <w:tcBorders>
              <w:top w:val="nil"/>
              <w:left w:val="nil"/>
              <w:bottom w:val="single" w:sz="4" w:space="0" w:color="auto"/>
              <w:right w:val="nil"/>
            </w:tcBorders>
            <w:shd w:val="clear" w:color="auto" w:fill="auto"/>
            <w:noWrap/>
            <w:vAlign w:val="bottom"/>
            <w:hideMark/>
          </w:tcPr>
          <w:p w:rsidR="00FD2D18" w:rsidRPr="00FD2D18" w:rsidRDefault="00FD2D18" w:rsidP="00FD2D18">
            <w:pPr>
              <w:spacing w:after="0" w:line="240" w:lineRule="auto"/>
              <w:jc w:val="right"/>
              <w:rPr>
                <w:rFonts w:ascii="Calibri" w:eastAsia="Times New Roman" w:hAnsi="Calibri" w:cs="Calibri"/>
                <w:color w:val="000000"/>
              </w:rPr>
            </w:pPr>
            <w:r w:rsidRPr="00FD2D18">
              <w:rPr>
                <w:rFonts w:ascii="Calibri" w:eastAsia="Times New Roman" w:hAnsi="Calibri" w:cs="Calibri"/>
                <w:color w:val="000000"/>
              </w:rPr>
              <w:t>12</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FD2D18" w:rsidRPr="00FD2D18" w:rsidRDefault="00FD2D18" w:rsidP="00FD2D18">
            <w:pPr>
              <w:spacing w:after="0" w:line="240" w:lineRule="auto"/>
              <w:jc w:val="right"/>
              <w:rPr>
                <w:rFonts w:ascii="Calibri" w:eastAsia="Times New Roman" w:hAnsi="Calibri" w:cs="Calibri"/>
                <w:color w:val="000000"/>
              </w:rPr>
            </w:pPr>
            <w:r w:rsidRPr="00FD2D18">
              <w:rPr>
                <w:rFonts w:ascii="Calibri" w:eastAsia="Times New Roman" w:hAnsi="Calibri" w:cs="Calibri"/>
                <w:color w:val="000000"/>
              </w:rPr>
              <w:t>8</w:t>
            </w:r>
          </w:p>
        </w:tc>
      </w:tr>
      <w:tr w:rsidR="00FD2D18" w:rsidRPr="00FD2D18" w:rsidTr="00C431F8">
        <w:trPr>
          <w:trHeight w:val="300"/>
          <w:jc w:val="center"/>
        </w:trPr>
        <w:tc>
          <w:tcPr>
            <w:tcW w:w="2160" w:type="dxa"/>
            <w:tcBorders>
              <w:top w:val="nil"/>
              <w:left w:val="single" w:sz="8" w:space="0" w:color="auto"/>
              <w:bottom w:val="single" w:sz="4" w:space="0" w:color="auto"/>
              <w:right w:val="nil"/>
            </w:tcBorders>
            <w:shd w:val="clear" w:color="auto" w:fill="auto"/>
            <w:noWrap/>
            <w:vAlign w:val="bottom"/>
            <w:hideMark/>
          </w:tcPr>
          <w:p w:rsidR="00FD2D18" w:rsidRPr="00FD2D18" w:rsidRDefault="00FD2D18" w:rsidP="00FD2D18">
            <w:pPr>
              <w:spacing w:after="0" w:line="240" w:lineRule="auto"/>
              <w:rPr>
                <w:rFonts w:ascii="Calibri" w:eastAsia="Times New Roman" w:hAnsi="Calibri" w:cs="Calibri"/>
                <w:color w:val="000000"/>
              </w:rPr>
            </w:pPr>
            <w:r w:rsidRPr="00FD2D18">
              <w:rPr>
                <w:rFonts w:ascii="Calibri" w:eastAsia="Times New Roman" w:hAnsi="Calibri" w:cs="Calibri"/>
                <w:color w:val="000000"/>
              </w:rPr>
              <w:t>Medium (4 - 9)</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FD2D18" w:rsidRPr="00FD2D18" w:rsidRDefault="00FD2D18" w:rsidP="00FD2D18">
            <w:pPr>
              <w:spacing w:after="0" w:line="240" w:lineRule="auto"/>
              <w:jc w:val="right"/>
              <w:rPr>
                <w:rFonts w:ascii="Calibri" w:eastAsia="Times New Roman" w:hAnsi="Calibri" w:cs="Calibri"/>
                <w:color w:val="000000"/>
              </w:rPr>
            </w:pPr>
            <w:r w:rsidRPr="00FD2D18">
              <w:rPr>
                <w:rFonts w:ascii="Calibri" w:eastAsia="Times New Roman" w:hAnsi="Calibri" w:cs="Calibri"/>
                <w:color w:val="000000"/>
              </w:rPr>
              <w:t>18</w:t>
            </w:r>
          </w:p>
        </w:tc>
        <w:tc>
          <w:tcPr>
            <w:tcW w:w="960" w:type="dxa"/>
            <w:tcBorders>
              <w:top w:val="nil"/>
              <w:left w:val="nil"/>
              <w:bottom w:val="single" w:sz="4" w:space="0" w:color="auto"/>
              <w:right w:val="nil"/>
            </w:tcBorders>
            <w:shd w:val="clear" w:color="auto" w:fill="auto"/>
            <w:noWrap/>
            <w:vAlign w:val="bottom"/>
            <w:hideMark/>
          </w:tcPr>
          <w:p w:rsidR="00FD2D18" w:rsidRPr="00FD2D18" w:rsidRDefault="00FD2D18" w:rsidP="00FD2D18">
            <w:pPr>
              <w:spacing w:after="0" w:line="240" w:lineRule="auto"/>
              <w:jc w:val="right"/>
              <w:rPr>
                <w:rFonts w:ascii="Calibri" w:eastAsia="Times New Roman" w:hAnsi="Calibri" w:cs="Calibri"/>
                <w:color w:val="000000"/>
              </w:rPr>
            </w:pPr>
            <w:r w:rsidRPr="00FD2D18">
              <w:rPr>
                <w:rFonts w:ascii="Calibri" w:eastAsia="Times New Roman" w:hAnsi="Calibri" w:cs="Calibri"/>
                <w:color w:val="000000"/>
              </w:rPr>
              <w:t>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FD2D18" w:rsidRPr="00FD2D18" w:rsidRDefault="00FD2D18" w:rsidP="00FD2D18">
            <w:pPr>
              <w:spacing w:after="0" w:line="240" w:lineRule="auto"/>
              <w:jc w:val="right"/>
              <w:rPr>
                <w:rFonts w:ascii="Calibri" w:eastAsia="Times New Roman" w:hAnsi="Calibri" w:cs="Calibri"/>
                <w:color w:val="000000"/>
              </w:rPr>
            </w:pPr>
            <w:r w:rsidRPr="00FD2D18">
              <w:rPr>
                <w:rFonts w:ascii="Calibri" w:eastAsia="Times New Roman" w:hAnsi="Calibri" w:cs="Calibri"/>
                <w:color w:val="000000"/>
              </w:rPr>
              <w:t>58</w:t>
            </w:r>
          </w:p>
        </w:tc>
        <w:tc>
          <w:tcPr>
            <w:tcW w:w="960" w:type="dxa"/>
            <w:tcBorders>
              <w:top w:val="nil"/>
              <w:left w:val="nil"/>
              <w:bottom w:val="single" w:sz="4" w:space="0" w:color="auto"/>
              <w:right w:val="nil"/>
            </w:tcBorders>
            <w:shd w:val="clear" w:color="auto" w:fill="auto"/>
            <w:noWrap/>
            <w:vAlign w:val="bottom"/>
            <w:hideMark/>
          </w:tcPr>
          <w:p w:rsidR="00FD2D18" w:rsidRPr="00FD2D18" w:rsidRDefault="00FD2D18" w:rsidP="00FD2D18">
            <w:pPr>
              <w:spacing w:after="0" w:line="240" w:lineRule="auto"/>
              <w:jc w:val="right"/>
              <w:rPr>
                <w:rFonts w:ascii="Calibri" w:eastAsia="Times New Roman" w:hAnsi="Calibri" w:cs="Calibri"/>
                <w:color w:val="000000"/>
              </w:rPr>
            </w:pPr>
            <w:r w:rsidRPr="00FD2D18">
              <w:rPr>
                <w:rFonts w:ascii="Calibri" w:eastAsia="Times New Roman" w:hAnsi="Calibri" w:cs="Calibri"/>
                <w:color w:val="000000"/>
              </w:rPr>
              <w:t>4</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FD2D18" w:rsidRPr="00FD2D18" w:rsidRDefault="00FD2D18" w:rsidP="00FD2D18">
            <w:pPr>
              <w:spacing w:after="0" w:line="240" w:lineRule="auto"/>
              <w:jc w:val="right"/>
              <w:rPr>
                <w:rFonts w:ascii="Calibri" w:eastAsia="Times New Roman" w:hAnsi="Calibri" w:cs="Calibri"/>
                <w:color w:val="000000"/>
              </w:rPr>
            </w:pPr>
            <w:r w:rsidRPr="00FD2D18">
              <w:rPr>
                <w:rFonts w:ascii="Calibri" w:eastAsia="Times New Roman" w:hAnsi="Calibri" w:cs="Calibri"/>
                <w:color w:val="000000"/>
              </w:rPr>
              <w:t>21</w:t>
            </w:r>
          </w:p>
        </w:tc>
      </w:tr>
      <w:tr w:rsidR="00FD2D18" w:rsidRPr="00FD2D18" w:rsidTr="00C431F8">
        <w:trPr>
          <w:trHeight w:val="315"/>
          <w:jc w:val="center"/>
        </w:trPr>
        <w:tc>
          <w:tcPr>
            <w:tcW w:w="2160" w:type="dxa"/>
            <w:tcBorders>
              <w:top w:val="nil"/>
              <w:left w:val="single" w:sz="8" w:space="0" w:color="auto"/>
              <w:bottom w:val="single" w:sz="8" w:space="0" w:color="auto"/>
              <w:right w:val="nil"/>
            </w:tcBorders>
            <w:shd w:val="clear" w:color="auto" w:fill="auto"/>
            <w:noWrap/>
            <w:vAlign w:val="bottom"/>
            <w:hideMark/>
          </w:tcPr>
          <w:p w:rsidR="00FD2D18" w:rsidRPr="00FD2D18" w:rsidRDefault="00FD2D18" w:rsidP="00FD2D18">
            <w:pPr>
              <w:spacing w:after="0" w:line="240" w:lineRule="auto"/>
              <w:rPr>
                <w:rFonts w:ascii="Calibri" w:eastAsia="Times New Roman" w:hAnsi="Calibri" w:cs="Calibri"/>
                <w:color w:val="000000"/>
              </w:rPr>
            </w:pPr>
            <w:r w:rsidRPr="00FD2D18">
              <w:rPr>
                <w:rFonts w:ascii="Calibri" w:eastAsia="Times New Roman" w:hAnsi="Calibri" w:cs="Calibri"/>
                <w:color w:val="000000"/>
              </w:rPr>
              <w:t>High Risk (&gt; 10)</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FD2D18" w:rsidRPr="00FD2D18" w:rsidRDefault="00FD2D18" w:rsidP="00FD2D18">
            <w:pPr>
              <w:spacing w:after="0" w:line="240" w:lineRule="auto"/>
              <w:jc w:val="right"/>
              <w:rPr>
                <w:rFonts w:ascii="Calibri" w:eastAsia="Times New Roman" w:hAnsi="Calibri" w:cs="Calibri"/>
                <w:color w:val="000000"/>
              </w:rPr>
            </w:pPr>
            <w:r w:rsidRPr="00FD2D18">
              <w:rPr>
                <w:rFonts w:ascii="Calibri" w:eastAsia="Times New Roman" w:hAnsi="Calibri" w:cs="Calibri"/>
                <w:color w:val="000000"/>
              </w:rPr>
              <w:t>9</w:t>
            </w:r>
          </w:p>
        </w:tc>
        <w:tc>
          <w:tcPr>
            <w:tcW w:w="960" w:type="dxa"/>
            <w:tcBorders>
              <w:top w:val="nil"/>
              <w:left w:val="nil"/>
              <w:bottom w:val="single" w:sz="8" w:space="0" w:color="auto"/>
              <w:right w:val="nil"/>
            </w:tcBorders>
            <w:shd w:val="clear" w:color="auto" w:fill="auto"/>
            <w:noWrap/>
            <w:vAlign w:val="bottom"/>
            <w:hideMark/>
          </w:tcPr>
          <w:p w:rsidR="00FD2D18" w:rsidRPr="00FD2D18" w:rsidRDefault="00FD2D18" w:rsidP="00FD2D18">
            <w:pPr>
              <w:spacing w:after="0" w:line="240" w:lineRule="auto"/>
              <w:jc w:val="right"/>
              <w:rPr>
                <w:rFonts w:ascii="Calibri" w:eastAsia="Times New Roman" w:hAnsi="Calibri" w:cs="Calibri"/>
                <w:color w:val="000000"/>
              </w:rPr>
            </w:pPr>
            <w:r w:rsidRPr="00FD2D18">
              <w:rPr>
                <w:rFonts w:ascii="Calibri" w:eastAsia="Times New Roman" w:hAnsi="Calibri" w:cs="Calibri"/>
                <w:color w:val="000000"/>
              </w:rPr>
              <w:t>33</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FD2D18" w:rsidRPr="00FD2D18" w:rsidRDefault="00FD2D18" w:rsidP="00FD2D18">
            <w:pPr>
              <w:spacing w:after="0" w:line="240" w:lineRule="auto"/>
              <w:jc w:val="right"/>
              <w:rPr>
                <w:rFonts w:ascii="Calibri" w:eastAsia="Times New Roman" w:hAnsi="Calibri" w:cs="Calibri"/>
                <w:color w:val="000000"/>
              </w:rPr>
            </w:pPr>
            <w:r w:rsidRPr="00FD2D18">
              <w:rPr>
                <w:rFonts w:ascii="Calibri" w:eastAsia="Times New Roman" w:hAnsi="Calibri" w:cs="Calibri"/>
                <w:color w:val="000000"/>
              </w:rPr>
              <w:t>11</w:t>
            </w:r>
          </w:p>
        </w:tc>
        <w:tc>
          <w:tcPr>
            <w:tcW w:w="960" w:type="dxa"/>
            <w:tcBorders>
              <w:top w:val="nil"/>
              <w:left w:val="nil"/>
              <w:bottom w:val="single" w:sz="8" w:space="0" w:color="auto"/>
              <w:right w:val="nil"/>
            </w:tcBorders>
            <w:shd w:val="clear" w:color="auto" w:fill="auto"/>
            <w:noWrap/>
            <w:vAlign w:val="bottom"/>
            <w:hideMark/>
          </w:tcPr>
          <w:p w:rsidR="00FD2D18" w:rsidRPr="00FD2D18" w:rsidRDefault="00FD2D18" w:rsidP="00FD2D18">
            <w:pPr>
              <w:spacing w:after="0" w:line="240" w:lineRule="auto"/>
              <w:jc w:val="right"/>
              <w:rPr>
                <w:rFonts w:ascii="Calibri" w:eastAsia="Times New Roman" w:hAnsi="Calibri" w:cs="Calibri"/>
                <w:color w:val="000000"/>
              </w:rPr>
            </w:pPr>
            <w:r w:rsidRPr="00FD2D18">
              <w:rPr>
                <w:rFonts w:ascii="Calibri" w:eastAsia="Times New Roman" w:hAnsi="Calibri" w:cs="Calibri"/>
                <w:color w:val="000000"/>
              </w:rPr>
              <w:t>56</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FD2D18" w:rsidRPr="00FD2D18" w:rsidRDefault="00FD2D18" w:rsidP="00FD2D18">
            <w:pPr>
              <w:spacing w:after="0" w:line="240" w:lineRule="auto"/>
              <w:jc w:val="right"/>
              <w:rPr>
                <w:rFonts w:ascii="Calibri" w:eastAsia="Times New Roman" w:hAnsi="Calibri" w:cs="Calibri"/>
                <w:color w:val="000000"/>
              </w:rPr>
            </w:pPr>
            <w:r w:rsidRPr="00FD2D18">
              <w:rPr>
                <w:rFonts w:ascii="Calibri" w:eastAsia="Times New Roman" w:hAnsi="Calibri" w:cs="Calibri"/>
                <w:color w:val="000000"/>
              </w:rPr>
              <w:t>33</w:t>
            </w:r>
          </w:p>
        </w:tc>
      </w:tr>
    </w:tbl>
    <w:p w:rsidR="00FD2D18" w:rsidRDefault="001142F3" w:rsidP="001142F3">
      <w:pPr>
        <w:autoSpaceDE w:val="0"/>
        <w:autoSpaceDN w:val="0"/>
        <w:adjustRightInd w:val="0"/>
        <w:spacing w:after="0"/>
        <w:ind w:left="720"/>
        <w:jc w:val="center"/>
      </w:pPr>
      <w:r>
        <w:t>Graph No. (1)</w:t>
      </w:r>
    </w:p>
    <w:p w:rsidR="00D46139" w:rsidRDefault="000E79EB" w:rsidP="000E79EB">
      <w:pPr>
        <w:autoSpaceDE w:val="0"/>
        <w:autoSpaceDN w:val="0"/>
        <w:adjustRightInd w:val="0"/>
        <w:spacing w:after="0"/>
        <w:ind w:left="720"/>
        <w:jc w:val="center"/>
      </w:pPr>
      <w:r w:rsidRPr="00FD2D18">
        <w:rPr>
          <w:noProof/>
        </w:rPr>
        <w:drawing>
          <wp:inline distT="0" distB="0" distL="0" distR="0">
            <wp:extent cx="4572000" cy="27432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171CB" w:rsidRPr="009C4D41" w:rsidRDefault="000171CB" w:rsidP="00C431F8">
      <w:pPr>
        <w:autoSpaceDE w:val="0"/>
        <w:autoSpaceDN w:val="0"/>
        <w:adjustRightInd w:val="0"/>
        <w:spacing w:after="0"/>
        <w:ind w:left="720"/>
        <w:jc w:val="center"/>
      </w:pPr>
    </w:p>
    <w:p w:rsidR="004D1FED" w:rsidRDefault="004D1FED" w:rsidP="0061403D">
      <w:pPr>
        <w:autoSpaceDE w:val="0"/>
        <w:autoSpaceDN w:val="0"/>
        <w:adjustRightInd w:val="0"/>
        <w:spacing w:after="0"/>
        <w:ind w:left="720"/>
        <w:jc w:val="both"/>
        <w:rPr>
          <w:b/>
          <w:bCs/>
        </w:rPr>
      </w:pPr>
    </w:p>
    <w:p w:rsidR="00917213" w:rsidRPr="005700A8" w:rsidRDefault="00917213" w:rsidP="00AA749E">
      <w:pPr>
        <w:pStyle w:val="ListParagraph"/>
        <w:numPr>
          <w:ilvl w:val="1"/>
          <w:numId w:val="1"/>
        </w:numPr>
        <w:outlineLvl w:val="1"/>
        <w:rPr>
          <w:b/>
          <w:bCs/>
          <w:sz w:val="24"/>
          <w:szCs w:val="24"/>
        </w:rPr>
      </w:pPr>
      <w:bookmarkStart w:id="22" w:name="_Toc334304987"/>
      <w:r w:rsidRPr="005700A8">
        <w:rPr>
          <w:b/>
          <w:bCs/>
          <w:sz w:val="24"/>
          <w:szCs w:val="24"/>
        </w:rPr>
        <w:t>Sanitation:</w:t>
      </w:r>
      <w:bookmarkEnd w:id="22"/>
    </w:p>
    <w:p w:rsidR="0061403D" w:rsidRPr="005700A8" w:rsidRDefault="0061403D" w:rsidP="0061403D">
      <w:pPr>
        <w:autoSpaceDE w:val="0"/>
        <w:autoSpaceDN w:val="0"/>
        <w:adjustRightInd w:val="0"/>
        <w:spacing w:after="0"/>
        <w:ind w:left="720"/>
        <w:jc w:val="both"/>
        <w:rPr>
          <w:sz w:val="24"/>
          <w:szCs w:val="24"/>
        </w:rPr>
      </w:pPr>
      <w:r w:rsidRPr="005700A8">
        <w:rPr>
          <w:sz w:val="24"/>
          <w:szCs w:val="24"/>
        </w:rPr>
        <w:t>The specific objective of this component was to</w:t>
      </w:r>
      <w:r w:rsidR="001404FC" w:rsidRPr="005700A8">
        <w:rPr>
          <w:sz w:val="24"/>
          <w:szCs w:val="24"/>
        </w:rPr>
        <w:t xml:space="preserve"> improve</w:t>
      </w:r>
      <w:r w:rsidRPr="005700A8">
        <w:rPr>
          <w:sz w:val="24"/>
          <w:szCs w:val="24"/>
        </w:rPr>
        <w:t xml:space="preserve"> access of </w:t>
      </w:r>
      <w:r w:rsidR="001404FC" w:rsidRPr="005700A8">
        <w:rPr>
          <w:sz w:val="24"/>
          <w:szCs w:val="24"/>
        </w:rPr>
        <w:t xml:space="preserve">218,129 </w:t>
      </w:r>
      <w:r w:rsidRPr="005700A8">
        <w:rPr>
          <w:sz w:val="24"/>
          <w:szCs w:val="24"/>
        </w:rPr>
        <w:t>conflict-affected communities to safe water and sanitation</w:t>
      </w:r>
      <w:r w:rsidR="00EB05BE" w:rsidRPr="005700A8">
        <w:rPr>
          <w:sz w:val="24"/>
          <w:szCs w:val="24"/>
        </w:rPr>
        <w:t xml:space="preserve">. </w:t>
      </w:r>
      <w:r w:rsidRPr="005700A8">
        <w:rPr>
          <w:sz w:val="24"/>
          <w:szCs w:val="24"/>
        </w:rPr>
        <w:t xml:space="preserve"> </w:t>
      </w:r>
    </w:p>
    <w:p w:rsidR="0061403D" w:rsidRPr="005700A8" w:rsidRDefault="0061403D" w:rsidP="0061403D">
      <w:pPr>
        <w:pStyle w:val="ListParagraph"/>
        <w:rPr>
          <w:sz w:val="24"/>
          <w:szCs w:val="24"/>
        </w:rPr>
      </w:pPr>
      <w:r w:rsidRPr="005700A8">
        <w:rPr>
          <w:sz w:val="24"/>
          <w:szCs w:val="24"/>
        </w:rPr>
        <w:t xml:space="preserve"> </w:t>
      </w:r>
    </w:p>
    <w:p w:rsidR="00424C73" w:rsidRPr="005700A8" w:rsidRDefault="0061403D" w:rsidP="00F06A8C">
      <w:pPr>
        <w:pStyle w:val="ListParagraph"/>
        <w:jc w:val="both"/>
        <w:rPr>
          <w:sz w:val="24"/>
          <w:szCs w:val="24"/>
        </w:rPr>
      </w:pPr>
      <w:r w:rsidRPr="005700A8">
        <w:rPr>
          <w:sz w:val="24"/>
          <w:szCs w:val="24"/>
        </w:rPr>
        <w:lastRenderedPageBreak/>
        <w:t xml:space="preserve">The direct beneficiaries of WASH are 64,000 in Al Salam IDPs camp in </w:t>
      </w:r>
      <w:proofErr w:type="spellStart"/>
      <w:r w:rsidRPr="005700A8">
        <w:rPr>
          <w:sz w:val="24"/>
          <w:szCs w:val="24"/>
        </w:rPr>
        <w:t>Nyala</w:t>
      </w:r>
      <w:proofErr w:type="spellEnd"/>
      <w:r w:rsidRPr="005700A8">
        <w:rPr>
          <w:sz w:val="24"/>
          <w:szCs w:val="24"/>
        </w:rPr>
        <w:t xml:space="preserve">, 34,500 in </w:t>
      </w:r>
      <w:proofErr w:type="spellStart"/>
      <w:r w:rsidRPr="005700A8">
        <w:rPr>
          <w:sz w:val="24"/>
          <w:szCs w:val="24"/>
        </w:rPr>
        <w:t>Kass</w:t>
      </w:r>
      <w:proofErr w:type="spellEnd"/>
      <w:r w:rsidRPr="005700A8">
        <w:rPr>
          <w:sz w:val="24"/>
          <w:szCs w:val="24"/>
        </w:rPr>
        <w:t xml:space="preserve"> IDPs camp and 119,629 in </w:t>
      </w:r>
      <w:proofErr w:type="spellStart"/>
      <w:r w:rsidRPr="005700A8">
        <w:rPr>
          <w:sz w:val="24"/>
          <w:szCs w:val="24"/>
        </w:rPr>
        <w:t>Gereida</w:t>
      </w:r>
      <w:proofErr w:type="spellEnd"/>
      <w:r w:rsidRPr="005700A8">
        <w:rPr>
          <w:sz w:val="24"/>
          <w:szCs w:val="24"/>
        </w:rPr>
        <w:t xml:space="preserve"> IDPs camp. </w:t>
      </w:r>
      <w:r w:rsidR="007135E9" w:rsidRPr="005700A8">
        <w:rPr>
          <w:sz w:val="24"/>
          <w:szCs w:val="24"/>
        </w:rPr>
        <w:t xml:space="preserve">The implementation of sanitary activities went on smoothly from the start of the project </w:t>
      </w:r>
      <w:r w:rsidR="008A1893" w:rsidRPr="005700A8">
        <w:rPr>
          <w:sz w:val="24"/>
          <w:szCs w:val="24"/>
        </w:rPr>
        <w:t xml:space="preserve">throughout to </w:t>
      </w:r>
      <w:r w:rsidR="00122104" w:rsidRPr="005700A8">
        <w:rPr>
          <w:sz w:val="24"/>
          <w:szCs w:val="24"/>
        </w:rPr>
        <w:t>the end.</w:t>
      </w:r>
    </w:p>
    <w:p w:rsidR="00885679" w:rsidRPr="005700A8" w:rsidRDefault="00885679" w:rsidP="00F06A8C">
      <w:pPr>
        <w:pStyle w:val="ListParagraph"/>
        <w:jc w:val="both"/>
        <w:rPr>
          <w:sz w:val="24"/>
          <w:szCs w:val="24"/>
        </w:rPr>
      </w:pPr>
    </w:p>
    <w:p w:rsidR="00EE0017" w:rsidRPr="005700A8" w:rsidRDefault="0035779A" w:rsidP="008A1893">
      <w:pPr>
        <w:pStyle w:val="ListParagraph"/>
        <w:jc w:val="both"/>
        <w:rPr>
          <w:sz w:val="24"/>
          <w:szCs w:val="24"/>
        </w:rPr>
      </w:pPr>
      <w:r w:rsidRPr="005700A8">
        <w:rPr>
          <w:sz w:val="24"/>
          <w:szCs w:val="24"/>
        </w:rPr>
        <w:t>Critical discussions have been led i</w:t>
      </w:r>
      <w:r w:rsidR="00BB5D57" w:rsidRPr="005700A8">
        <w:rPr>
          <w:sz w:val="24"/>
          <w:szCs w:val="24"/>
        </w:rPr>
        <w:t xml:space="preserve">n </w:t>
      </w:r>
      <w:r w:rsidR="001803FB" w:rsidRPr="005700A8">
        <w:rPr>
          <w:sz w:val="24"/>
          <w:szCs w:val="24"/>
        </w:rPr>
        <w:t xml:space="preserve">the FGDs </w:t>
      </w:r>
      <w:r w:rsidR="005D5961" w:rsidRPr="005700A8">
        <w:rPr>
          <w:sz w:val="24"/>
          <w:szCs w:val="24"/>
        </w:rPr>
        <w:t xml:space="preserve">with </w:t>
      </w:r>
      <w:r w:rsidR="009352B0" w:rsidRPr="005700A8">
        <w:rPr>
          <w:sz w:val="24"/>
          <w:szCs w:val="24"/>
        </w:rPr>
        <w:t xml:space="preserve">the </w:t>
      </w:r>
      <w:r w:rsidR="005D5961" w:rsidRPr="005700A8">
        <w:rPr>
          <w:sz w:val="24"/>
          <w:szCs w:val="24"/>
        </w:rPr>
        <w:t xml:space="preserve">key informants </w:t>
      </w:r>
      <w:r w:rsidR="008D1E38" w:rsidRPr="005700A8">
        <w:rPr>
          <w:sz w:val="24"/>
          <w:szCs w:val="24"/>
        </w:rPr>
        <w:t xml:space="preserve">about the sanitary situation in the camps. They have expressed their </w:t>
      </w:r>
      <w:r w:rsidR="006C2312" w:rsidRPr="005700A8">
        <w:rPr>
          <w:sz w:val="24"/>
          <w:szCs w:val="24"/>
        </w:rPr>
        <w:t xml:space="preserve">satisfaction about </w:t>
      </w:r>
      <w:r w:rsidR="007C5A2F" w:rsidRPr="005700A8">
        <w:rPr>
          <w:sz w:val="24"/>
          <w:szCs w:val="24"/>
        </w:rPr>
        <w:t>the services delivered by CIS. The initiation of providing IDPs with donkey/horse carts wa</w:t>
      </w:r>
      <w:r w:rsidR="00E961B3" w:rsidRPr="005700A8">
        <w:rPr>
          <w:sz w:val="24"/>
          <w:szCs w:val="24"/>
        </w:rPr>
        <w:t xml:space="preserve">s useful for waste disposal. So the discussion was focused on the sustainability factors: How to keep up </w:t>
      </w:r>
      <w:r w:rsidR="008A1893" w:rsidRPr="005700A8">
        <w:rPr>
          <w:sz w:val="24"/>
          <w:szCs w:val="24"/>
        </w:rPr>
        <w:t>the momentum of</w:t>
      </w:r>
      <w:r w:rsidR="00E961B3" w:rsidRPr="005700A8">
        <w:rPr>
          <w:sz w:val="24"/>
          <w:szCs w:val="24"/>
        </w:rPr>
        <w:t xml:space="preserve"> continuous </w:t>
      </w:r>
      <w:r w:rsidR="0059299F" w:rsidRPr="005700A8">
        <w:rPr>
          <w:sz w:val="24"/>
          <w:szCs w:val="24"/>
        </w:rPr>
        <w:t xml:space="preserve">collection and disposal of waste on one hand, and how to maintain a regular awareness-raising and mobilization of people to effectively participate </w:t>
      </w:r>
      <w:r w:rsidR="00DB408D" w:rsidRPr="005700A8">
        <w:rPr>
          <w:sz w:val="24"/>
          <w:szCs w:val="24"/>
        </w:rPr>
        <w:t>in the cleaning campaigns</w:t>
      </w:r>
      <w:r w:rsidR="008A1893" w:rsidRPr="005700A8">
        <w:rPr>
          <w:sz w:val="24"/>
          <w:szCs w:val="24"/>
        </w:rPr>
        <w:t xml:space="preserve"> on the other hand</w:t>
      </w:r>
      <w:r w:rsidR="00DB408D" w:rsidRPr="005700A8">
        <w:rPr>
          <w:sz w:val="24"/>
          <w:szCs w:val="24"/>
        </w:rPr>
        <w:t>. This integration between service delivery and awareness-raising is one of the strengths of the project design.</w:t>
      </w:r>
      <w:r w:rsidR="00F06A8C" w:rsidRPr="005700A8">
        <w:rPr>
          <w:sz w:val="24"/>
          <w:szCs w:val="24"/>
        </w:rPr>
        <w:t xml:space="preserve"> </w:t>
      </w:r>
      <w:r w:rsidR="006E08AB" w:rsidRPr="005700A8">
        <w:rPr>
          <w:sz w:val="24"/>
          <w:szCs w:val="24"/>
        </w:rPr>
        <w:t>The concerns of the beneficiaries can be summarized as follows: -</w:t>
      </w:r>
      <w:r w:rsidR="00E64FCE" w:rsidRPr="005700A8">
        <w:rPr>
          <w:sz w:val="24"/>
          <w:szCs w:val="24"/>
        </w:rPr>
        <w:t xml:space="preserve"> </w:t>
      </w:r>
    </w:p>
    <w:p w:rsidR="006E08AB" w:rsidRPr="005700A8" w:rsidRDefault="006E08AB" w:rsidP="00F06A8C">
      <w:pPr>
        <w:pStyle w:val="ListParagraph"/>
        <w:jc w:val="both"/>
        <w:rPr>
          <w:sz w:val="24"/>
          <w:szCs w:val="24"/>
        </w:rPr>
      </w:pPr>
    </w:p>
    <w:p w:rsidR="001163EE" w:rsidRPr="005700A8" w:rsidRDefault="004F414F" w:rsidP="00355AE3">
      <w:pPr>
        <w:pStyle w:val="ListParagraph"/>
        <w:numPr>
          <w:ilvl w:val="0"/>
          <w:numId w:val="6"/>
        </w:numPr>
        <w:jc w:val="both"/>
        <w:rPr>
          <w:sz w:val="24"/>
          <w:szCs w:val="24"/>
        </w:rPr>
      </w:pPr>
      <w:r w:rsidRPr="005700A8">
        <w:rPr>
          <w:sz w:val="24"/>
          <w:szCs w:val="24"/>
        </w:rPr>
        <w:t>The donkeys are more feasible than the horses because they are cheaper</w:t>
      </w:r>
      <w:r w:rsidR="00E64FCE" w:rsidRPr="005700A8">
        <w:rPr>
          <w:sz w:val="24"/>
          <w:szCs w:val="24"/>
        </w:rPr>
        <w:t xml:space="preserve">, </w:t>
      </w:r>
      <w:r w:rsidR="001163EE" w:rsidRPr="005700A8">
        <w:rPr>
          <w:sz w:val="24"/>
          <w:szCs w:val="24"/>
        </w:rPr>
        <w:t xml:space="preserve">less expensive </w:t>
      </w:r>
      <w:r w:rsidRPr="005700A8">
        <w:rPr>
          <w:sz w:val="24"/>
          <w:szCs w:val="24"/>
        </w:rPr>
        <w:t xml:space="preserve">and </w:t>
      </w:r>
      <w:r w:rsidR="001163EE" w:rsidRPr="005700A8">
        <w:rPr>
          <w:sz w:val="24"/>
          <w:szCs w:val="24"/>
        </w:rPr>
        <w:t>survive longer by adopting the local environment.</w:t>
      </w:r>
      <w:r w:rsidR="007C2F3F" w:rsidRPr="005700A8">
        <w:rPr>
          <w:sz w:val="24"/>
          <w:szCs w:val="24"/>
        </w:rPr>
        <w:t xml:space="preserve"> There is a plan to replace the horses with donkeys in order to increase the number of carts and enhance sustainability.</w:t>
      </w:r>
      <w:r w:rsidR="008A1893" w:rsidRPr="005700A8">
        <w:rPr>
          <w:sz w:val="24"/>
          <w:szCs w:val="24"/>
        </w:rPr>
        <w:t xml:space="preserve"> The swap value of selling horses </w:t>
      </w:r>
      <w:r w:rsidR="00355AE3" w:rsidRPr="005700A8">
        <w:rPr>
          <w:sz w:val="24"/>
          <w:szCs w:val="24"/>
        </w:rPr>
        <w:t xml:space="preserve">is realized </w:t>
      </w:r>
      <w:r w:rsidR="008A1893" w:rsidRPr="005700A8">
        <w:rPr>
          <w:sz w:val="24"/>
          <w:szCs w:val="24"/>
        </w:rPr>
        <w:t xml:space="preserve">by </w:t>
      </w:r>
      <w:r w:rsidR="00355AE3" w:rsidRPr="005700A8">
        <w:rPr>
          <w:sz w:val="24"/>
          <w:szCs w:val="24"/>
        </w:rPr>
        <w:t>having more donkeys.</w:t>
      </w:r>
      <w:r w:rsidR="008A1893" w:rsidRPr="005700A8">
        <w:rPr>
          <w:sz w:val="24"/>
          <w:szCs w:val="24"/>
        </w:rPr>
        <w:t xml:space="preserve"> </w:t>
      </w:r>
    </w:p>
    <w:p w:rsidR="00A63FAB" w:rsidRPr="005700A8" w:rsidRDefault="001D434A" w:rsidP="004F414F">
      <w:pPr>
        <w:pStyle w:val="ListParagraph"/>
        <w:numPr>
          <w:ilvl w:val="0"/>
          <w:numId w:val="6"/>
        </w:numPr>
        <w:jc w:val="both"/>
        <w:rPr>
          <w:sz w:val="24"/>
          <w:szCs w:val="24"/>
        </w:rPr>
      </w:pPr>
      <w:r w:rsidRPr="005700A8">
        <w:rPr>
          <w:sz w:val="24"/>
          <w:szCs w:val="24"/>
        </w:rPr>
        <w:t>The participation of youth is</w:t>
      </w:r>
      <w:r w:rsidR="00C447CE" w:rsidRPr="005700A8">
        <w:rPr>
          <w:sz w:val="24"/>
          <w:szCs w:val="24"/>
        </w:rPr>
        <w:t xml:space="preserve"> an essential factor for success and sustainability. Youths complain about being eliminated by the Sheikhs</w:t>
      </w:r>
      <w:r w:rsidR="006A4C52" w:rsidRPr="005700A8">
        <w:rPr>
          <w:sz w:val="24"/>
          <w:szCs w:val="24"/>
        </w:rPr>
        <w:t xml:space="preserve">. </w:t>
      </w:r>
      <w:r w:rsidR="00510ED5" w:rsidRPr="005700A8">
        <w:rPr>
          <w:sz w:val="24"/>
          <w:szCs w:val="24"/>
        </w:rPr>
        <w:t>Their Association is not involved in the cleaning campaigns and other events</w:t>
      </w:r>
      <w:r w:rsidR="002164D5">
        <w:rPr>
          <w:sz w:val="24"/>
          <w:szCs w:val="24"/>
        </w:rPr>
        <w:t xml:space="preserve"> </w:t>
      </w:r>
      <w:r w:rsidR="002164D5">
        <w:rPr>
          <w:color w:val="FF0000"/>
          <w:sz w:val="24"/>
          <w:szCs w:val="24"/>
        </w:rPr>
        <w:t xml:space="preserve">in </w:t>
      </w:r>
      <w:proofErr w:type="spellStart"/>
      <w:r w:rsidR="002164D5">
        <w:rPr>
          <w:color w:val="FF0000"/>
          <w:sz w:val="24"/>
          <w:szCs w:val="24"/>
        </w:rPr>
        <w:t>Gereida</w:t>
      </w:r>
      <w:proofErr w:type="spellEnd"/>
      <w:r w:rsidR="002164D5">
        <w:rPr>
          <w:color w:val="FF0000"/>
          <w:sz w:val="24"/>
          <w:szCs w:val="24"/>
        </w:rPr>
        <w:t xml:space="preserve"> and </w:t>
      </w:r>
      <w:proofErr w:type="spellStart"/>
      <w:r w:rsidR="002164D5">
        <w:rPr>
          <w:color w:val="FF0000"/>
          <w:sz w:val="24"/>
          <w:szCs w:val="24"/>
        </w:rPr>
        <w:t>Kass</w:t>
      </w:r>
      <w:proofErr w:type="spellEnd"/>
      <w:r w:rsidR="002164D5">
        <w:rPr>
          <w:color w:val="FF0000"/>
          <w:sz w:val="24"/>
          <w:szCs w:val="24"/>
        </w:rPr>
        <w:t xml:space="preserve"> camps</w:t>
      </w:r>
      <w:r w:rsidR="00542255">
        <w:rPr>
          <w:color w:val="FF0000"/>
          <w:sz w:val="24"/>
          <w:szCs w:val="24"/>
        </w:rPr>
        <w:t xml:space="preserve">, while effectively participate in </w:t>
      </w:r>
      <w:proofErr w:type="spellStart"/>
      <w:r w:rsidR="00542255">
        <w:rPr>
          <w:color w:val="FF0000"/>
          <w:sz w:val="24"/>
          <w:szCs w:val="24"/>
        </w:rPr>
        <w:t>Alsalam</w:t>
      </w:r>
      <w:proofErr w:type="spellEnd"/>
      <w:r w:rsidR="00542255">
        <w:rPr>
          <w:color w:val="FF0000"/>
          <w:sz w:val="24"/>
          <w:szCs w:val="24"/>
        </w:rPr>
        <w:t xml:space="preserve"> camp</w:t>
      </w:r>
      <w:r w:rsidR="00510ED5" w:rsidRPr="005700A8">
        <w:rPr>
          <w:sz w:val="24"/>
          <w:szCs w:val="24"/>
        </w:rPr>
        <w:t>.</w:t>
      </w:r>
      <w:r w:rsidR="00C447CE" w:rsidRPr="005700A8">
        <w:rPr>
          <w:sz w:val="24"/>
          <w:szCs w:val="24"/>
        </w:rPr>
        <w:t xml:space="preserve"> </w:t>
      </w:r>
    </w:p>
    <w:p w:rsidR="007C2F3F" w:rsidRPr="005700A8" w:rsidRDefault="002638C5" w:rsidP="00D81AA1">
      <w:pPr>
        <w:pStyle w:val="ListParagraph"/>
        <w:numPr>
          <w:ilvl w:val="0"/>
          <w:numId w:val="6"/>
        </w:numPr>
        <w:jc w:val="both"/>
        <w:rPr>
          <w:sz w:val="24"/>
          <w:szCs w:val="24"/>
        </w:rPr>
      </w:pPr>
      <w:r w:rsidRPr="005700A8">
        <w:rPr>
          <w:sz w:val="24"/>
          <w:szCs w:val="24"/>
        </w:rPr>
        <w:t xml:space="preserve">Coordination between </w:t>
      </w:r>
      <w:r w:rsidR="00D81AA1" w:rsidRPr="005700A8">
        <w:rPr>
          <w:sz w:val="24"/>
          <w:szCs w:val="24"/>
        </w:rPr>
        <w:t>the Camp Sanitation Committee</w:t>
      </w:r>
      <w:r w:rsidR="000301AF" w:rsidRPr="005700A8">
        <w:rPr>
          <w:sz w:val="24"/>
          <w:szCs w:val="24"/>
        </w:rPr>
        <w:t xml:space="preserve"> (CSC)</w:t>
      </w:r>
      <w:r w:rsidR="00D81AA1" w:rsidRPr="005700A8">
        <w:rPr>
          <w:sz w:val="24"/>
          <w:szCs w:val="24"/>
        </w:rPr>
        <w:t xml:space="preserve"> (Board of Sheikhs)</w:t>
      </w:r>
      <w:r w:rsidR="006D289D" w:rsidRPr="005700A8">
        <w:rPr>
          <w:sz w:val="24"/>
          <w:szCs w:val="24"/>
        </w:rPr>
        <w:t xml:space="preserve"> and the local authorities</w:t>
      </w:r>
      <w:r w:rsidR="0087627E" w:rsidRPr="005700A8">
        <w:rPr>
          <w:sz w:val="24"/>
          <w:szCs w:val="24"/>
        </w:rPr>
        <w:t>.</w:t>
      </w:r>
      <w:r w:rsidR="007D2732" w:rsidRPr="005700A8">
        <w:rPr>
          <w:sz w:val="24"/>
          <w:szCs w:val="24"/>
        </w:rPr>
        <w:t xml:space="preserve"> There is confusion between the CSC and the Locality on the dumping grounds for solid waste.</w:t>
      </w:r>
      <w:r w:rsidR="0087627E" w:rsidRPr="005700A8">
        <w:rPr>
          <w:sz w:val="24"/>
          <w:szCs w:val="24"/>
        </w:rPr>
        <w:t xml:space="preserve"> </w:t>
      </w:r>
    </w:p>
    <w:p w:rsidR="00161FA7" w:rsidRPr="005700A8" w:rsidRDefault="00161FA7" w:rsidP="003D1122">
      <w:pPr>
        <w:pStyle w:val="ListParagraph"/>
        <w:numPr>
          <w:ilvl w:val="0"/>
          <w:numId w:val="6"/>
        </w:numPr>
        <w:jc w:val="both"/>
        <w:rPr>
          <w:sz w:val="24"/>
          <w:szCs w:val="24"/>
        </w:rPr>
      </w:pPr>
      <w:r w:rsidRPr="005700A8">
        <w:rPr>
          <w:sz w:val="24"/>
          <w:szCs w:val="24"/>
        </w:rPr>
        <w:t>Close follow up of the carts’ o</w:t>
      </w:r>
      <w:r w:rsidR="003D1122" w:rsidRPr="005700A8">
        <w:rPr>
          <w:sz w:val="24"/>
          <w:szCs w:val="24"/>
        </w:rPr>
        <w:t>perator</w:t>
      </w:r>
      <w:r w:rsidRPr="005700A8">
        <w:rPr>
          <w:sz w:val="24"/>
          <w:szCs w:val="24"/>
        </w:rPr>
        <w:t>s to make sure they participate according to the agreed schedule.</w:t>
      </w:r>
      <w:r w:rsidR="00591DBE" w:rsidRPr="005700A8">
        <w:rPr>
          <w:sz w:val="24"/>
          <w:szCs w:val="24"/>
        </w:rPr>
        <w:t xml:space="preserve"> </w:t>
      </w:r>
      <w:r w:rsidR="006B3F2D" w:rsidRPr="005700A8">
        <w:rPr>
          <w:sz w:val="24"/>
          <w:szCs w:val="24"/>
        </w:rPr>
        <w:t>There are some corridors in the camps don’t benefit from the solid waste collection service due to lack of close follow up and supervision.</w:t>
      </w:r>
    </w:p>
    <w:p w:rsidR="006E08AB" w:rsidRPr="00007FC3" w:rsidRDefault="00161FA7" w:rsidP="00007FC3">
      <w:pPr>
        <w:pStyle w:val="ListParagraph"/>
        <w:numPr>
          <w:ilvl w:val="0"/>
          <w:numId w:val="6"/>
        </w:numPr>
        <w:jc w:val="both"/>
        <w:rPr>
          <w:sz w:val="24"/>
          <w:szCs w:val="24"/>
        </w:rPr>
      </w:pPr>
      <w:r w:rsidRPr="005700A8">
        <w:rPr>
          <w:sz w:val="24"/>
          <w:szCs w:val="24"/>
        </w:rPr>
        <w:t xml:space="preserve">Lack of </w:t>
      </w:r>
      <w:r w:rsidR="003D1122" w:rsidRPr="005700A8">
        <w:rPr>
          <w:sz w:val="24"/>
          <w:szCs w:val="24"/>
        </w:rPr>
        <w:t xml:space="preserve">a written </w:t>
      </w:r>
      <w:r w:rsidR="005F0CAF" w:rsidRPr="005700A8">
        <w:rPr>
          <w:sz w:val="24"/>
          <w:szCs w:val="24"/>
        </w:rPr>
        <w:t xml:space="preserve">operation </w:t>
      </w:r>
      <w:r w:rsidR="003D1122" w:rsidRPr="005700A8">
        <w:rPr>
          <w:sz w:val="24"/>
          <w:szCs w:val="24"/>
        </w:rPr>
        <w:t>agreement between CIS, CSC and Cart Operator caused confusion and resulted in less commitment of operators to fulfill their obligations.</w:t>
      </w:r>
      <w:r w:rsidR="0012534D" w:rsidRPr="005700A8">
        <w:rPr>
          <w:sz w:val="24"/>
          <w:szCs w:val="24"/>
        </w:rPr>
        <w:t xml:space="preserve"> The existing agreement between CIS and Sheikhs </w:t>
      </w:r>
      <w:r w:rsidR="00A169F8" w:rsidRPr="005700A8">
        <w:rPr>
          <w:sz w:val="24"/>
          <w:szCs w:val="24"/>
        </w:rPr>
        <w:t>is not comprehensive and it lacks clear terms of engagement of the operator as a third party.</w:t>
      </w:r>
    </w:p>
    <w:p w:rsidR="000302D6" w:rsidRPr="005700A8" w:rsidRDefault="0035779A" w:rsidP="0035779A">
      <w:pPr>
        <w:pStyle w:val="ListParagraph"/>
        <w:rPr>
          <w:sz w:val="24"/>
          <w:szCs w:val="24"/>
        </w:rPr>
      </w:pPr>
      <w:r w:rsidRPr="005700A8">
        <w:rPr>
          <w:sz w:val="24"/>
          <w:szCs w:val="24"/>
        </w:rPr>
        <w:t xml:space="preserve"> </w:t>
      </w:r>
    </w:p>
    <w:p w:rsidR="008F2297" w:rsidRPr="005700A8" w:rsidRDefault="008F2297" w:rsidP="00693809">
      <w:pPr>
        <w:pStyle w:val="ListParagraph"/>
        <w:jc w:val="both"/>
        <w:rPr>
          <w:sz w:val="24"/>
          <w:szCs w:val="24"/>
        </w:rPr>
      </w:pPr>
      <w:r w:rsidRPr="005700A8">
        <w:rPr>
          <w:sz w:val="24"/>
          <w:szCs w:val="24"/>
        </w:rPr>
        <w:t>The pattern of waste disposal differs among households where 46% rely on the donkey carts; 29% dispose their solid waste in open yard (This is</w:t>
      </w:r>
      <w:r w:rsidR="00B82040" w:rsidRPr="005700A8">
        <w:rPr>
          <w:sz w:val="24"/>
          <w:szCs w:val="24"/>
        </w:rPr>
        <w:t>,</w:t>
      </w:r>
      <w:r w:rsidRPr="005700A8">
        <w:rPr>
          <w:sz w:val="24"/>
          <w:szCs w:val="24"/>
        </w:rPr>
        <w:t xml:space="preserve"> also</w:t>
      </w:r>
      <w:r w:rsidR="00B82040" w:rsidRPr="005700A8">
        <w:rPr>
          <w:sz w:val="24"/>
          <w:szCs w:val="24"/>
        </w:rPr>
        <w:t>,</w:t>
      </w:r>
      <w:r w:rsidRPr="005700A8">
        <w:rPr>
          <w:sz w:val="24"/>
          <w:szCs w:val="24"/>
        </w:rPr>
        <w:t xml:space="preserve"> </w:t>
      </w:r>
      <w:r w:rsidR="00936745" w:rsidRPr="005700A8">
        <w:rPr>
          <w:sz w:val="24"/>
          <w:szCs w:val="24"/>
        </w:rPr>
        <w:t xml:space="preserve">later </w:t>
      </w:r>
      <w:r w:rsidRPr="005700A8">
        <w:rPr>
          <w:sz w:val="24"/>
          <w:szCs w:val="24"/>
        </w:rPr>
        <w:t>collected by carts</w:t>
      </w:r>
      <w:r w:rsidR="00B82040" w:rsidRPr="005700A8">
        <w:rPr>
          <w:sz w:val="24"/>
          <w:szCs w:val="24"/>
        </w:rPr>
        <w:t>)</w:t>
      </w:r>
      <w:r w:rsidRPr="005700A8">
        <w:rPr>
          <w:sz w:val="24"/>
          <w:szCs w:val="24"/>
        </w:rPr>
        <w:t>,</w:t>
      </w:r>
      <w:r w:rsidR="00B82040" w:rsidRPr="005700A8">
        <w:rPr>
          <w:sz w:val="24"/>
          <w:szCs w:val="24"/>
        </w:rPr>
        <w:t xml:space="preserve"> so the valid percentage is 75%</w:t>
      </w:r>
      <w:r w:rsidRPr="005700A8">
        <w:rPr>
          <w:sz w:val="24"/>
          <w:szCs w:val="24"/>
        </w:rPr>
        <w:t>.</w:t>
      </w:r>
      <w:r w:rsidR="00B82040" w:rsidRPr="005700A8">
        <w:rPr>
          <w:sz w:val="24"/>
          <w:szCs w:val="24"/>
        </w:rPr>
        <w:t xml:space="preserve"> Another practice is burning the solid waste and this is practiced by 14% and 11% buried their solid waste.</w:t>
      </w:r>
    </w:p>
    <w:p w:rsidR="00B82040" w:rsidRPr="005700A8" w:rsidRDefault="00B82040" w:rsidP="008F2297">
      <w:pPr>
        <w:pStyle w:val="ListParagraph"/>
        <w:rPr>
          <w:sz w:val="24"/>
          <w:szCs w:val="24"/>
        </w:rPr>
      </w:pPr>
    </w:p>
    <w:p w:rsidR="000B64ED" w:rsidRPr="005700A8" w:rsidRDefault="00D93E2A" w:rsidP="002C3155">
      <w:pPr>
        <w:pStyle w:val="ListParagraph"/>
        <w:jc w:val="both"/>
        <w:rPr>
          <w:sz w:val="24"/>
          <w:szCs w:val="24"/>
        </w:rPr>
      </w:pPr>
      <w:r w:rsidRPr="005700A8">
        <w:rPr>
          <w:sz w:val="24"/>
          <w:szCs w:val="24"/>
        </w:rPr>
        <w:t xml:space="preserve">The awareness-raising campaigns have covered </w:t>
      </w:r>
      <w:r w:rsidR="0013093F" w:rsidRPr="005700A8">
        <w:rPr>
          <w:sz w:val="24"/>
          <w:szCs w:val="24"/>
        </w:rPr>
        <w:t>80%</w:t>
      </w:r>
      <w:r w:rsidRPr="005700A8">
        <w:rPr>
          <w:sz w:val="24"/>
          <w:szCs w:val="24"/>
        </w:rPr>
        <w:t xml:space="preserve"> of the intended beneficiaries at different levels. </w:t>
      </w:r>
      <w:r w:rsidR="009E75A3" w:rsidRPr="005700A8">
        <w:rPr>
          <w:sz w:val="24"/>
          <w:szCs w:val="24"/>
        </w:rPr>
        <w:t xml:space="preserve">The number of family members who attended awareness-raising sessions was assessed as a crucial indicator for level of coverage. </w:t>
      </w:r>
      <w:r w:rsidR="00B90917" w:rsidRPr="005700A8">
        <w:rPr>
          <w:sz w:val="24"/>
          <w:szCs w:val="24"/>
        </w:rPr>
        <w:t xml:space="preserve">The majority of </w:t>
      </w:r>
      <w:r w:rsidR="0030576A" w:rsidRPr="005700A8">
        <w:rPr>
          <w:sz w:val="24"/>
          <w:szCs w:val="24"/>
        </w:rPr>
        <w:t xml:space="preserve">households </w:t>
      </w:r>
      <w:r w:rsidR="00567675" w:rsidRPr="005700A8">
        <w:rPr>
          <w:sz w:val="24"/>
          <w:szCs w:val="24"/>
        </w:rPr>
        <w:t>(</w:t>
      </w:r>
      <w:r w:rsidR="00004334" w:rsidRPr="005700A8">
        <w:rPr>
          <w:sz w:val="24"/>
          <w:szCs w:val="24"/>
        </w:rPr>
        <w:t>54.6</w:t>
      </w:r>
      <w:r w:rsidR="00B702F5" w:rsidRPr="005700A8">
        <w:rPr>
          <w:sz w:val="24"/>
          <w:szCs w:val="24"/>
        </w:rPr>
        <w:t>%</w:t>
      </w:r>
      <w:r w:rsidR="00567675" w:rsidRPr="005700A8">
        <w:rPr>
          <w:sz w:val="24"/>
          <w:szCs w:val="24"/>
        </w:rPr>
        <w:t>)</w:t>
      </w:r>
      <w:r w:rsidR="00B702F5" w:rsidRPr="005700A8">
        <w:rPr>
          <w:sz w:val="24"/>
          <w:szCs w:val="24"/>
        </w:rPr>
        <w:t xml:space="preserve"> </w:t>
      </w:r>
      <w:r w:rsidR="00567675" w:rsidRPr="005700A8">
        <w:rPr>
          <w:sz w:val="24"/>
          <w:szCs w:val="24"/>
        </w:rPr>
        <w:t>sent only one member to attend awareness-raising sessions</w:t>
      </w:r>
      <w:r w:rsidR="0040625C" w:rsidRPr="005700A8">
        <w:rPr>
          <w:sz w:val="24"/>
          <w:szCs w:val="24"/>
        </w:rPr>
        <w:t>; 26</w:t>
      </w:r>
      <w:r w:rsidR="00B702F5" w:rsidRPr="005700A8">
        <w:rPr>
          <w:sz w:val="24"/>
          <w:szCs w:val="24"/>
        </w:rPr>
        <w:t xml:space="preserve">% </w:t>
      </w:r>
      <w:r w:rsidR="00567675" w:rsidRPr="005700A8">
        <w:rPr>
          <w:sz w:val="24"/>
          <w:szCs w:val="24"/>
        </w:rPr>
        <w:t>were represented by</w:t>
      </w:r>
      <w:r w:rsidR="002A4F4D" w:rsidRPr="005700A8">
        <w:rPr>
          <w:sz w:val="24"/>
          <w:szCs w:val="24"/>
        </w:rPr>
        <w:t xml:space="preserve"> two </w:t>
      </w:r>
      <w:r w:rsidR="00567675" w:rsidRPr="005700A8">
        <w:rPr>
          <w:sz w:val="24"/>
          <w:szCs w:val="24"/>
        </w:rPr>
        <w:t>members</w:t>
      </w:r>
      <w:r w:rsidR="002A4F4D" w:rsidRPr="005700A8">
        <w:rPr>
          <w:sz w:val="24"/>
          <w:szCs w:val="24"/>
        </w:rPr>
        <w:t xml:space="preserve">; </w:t>
      </w:r>
      <w:r w:rsidR="00C11069" w:rsidRPr="005700A8">
        <w:rPr>
          <w:sz w:val="24"/>
          <w:szCs w:val="24"/>
        </w:rPr>
        <w:t>t</w:t>
      </w:r>
      <w:r w:rsidR="004D2F81" w:rsidRPr="005700A8">
        <w:rPr>
          <w:sz w:val="24"/>
          <w:szCs w:val="24"/>
        </w:rPr>
        <w:t xml:space="preserve">hose households who </w:t>
      </w:r>
      <w:r w:rsidR="002C3155" w:rsidRPr="005700A8">
        <w:rPr>
          <w:sz w:val="24"/>
          <w:szCs w:val="24"/>
        </w:rPr>
        <w:t xml:space="preserve">had a chance to participate by three members represent </w:t>
      </w:r>
      <w:r w:rsidR="0040625C" w:rsidRPr="005700A8">
        <w:rPr>
          <w:sz w:val="24"/>
          <w:szCs w:val="24"/>
        </w:rPr>
        <w:t>10.9%</w:t>
      </w:r>
      <w:r w:rsidR="002C3155" w:rsidRPr="005700A8">
        <w:rPr>
          <w:sz w:val="24"/>
          <w:szCs w:val="24"/>
        </w:rPr>
        <w:t>; and finally</w:t>
      </w:r>
      <w:r w:rsidR="0040625C" w:rsidRPr="005700A8">
        <w:rPr>
          <w:sz w:val="24"/>
          <w:szCs w:val="24"/>
        </w:rPr>
        <w:t xml:space="preserve"> only 8.5% </w:t>
      </w:r>
      <w:r w:rsidR="002C3155" w:rsidRPr="005700A8">
        <w:rPr>
          <w:sz w:val="24"/>
          <w:szCs w:val="24"/>
        </w:rPr>
        <w:t xml:space="preserve">of the targeted households participated by </w:t>
      </w:r>
      <w:r w:rsidR="0040625C" w:rsidRPr="005700A8">
        <w:rPr>
          <w:sz w:val="24"/>
          <w:szCs w:val="24"/>
        </w:rPr>
        <w:t xml:space="preserve">four sessions. </w:t>
      </w:r>
      <w:r w:rsidR="00465850" w:rsidRPr="005700A8">
        <w:rPr>
          <w:sz w:val="24"/>
          <w:szCs w:val="24"/>
        </w:rPr>
        <w:t xml:space="preserve">Those percentages indicate that the IDPs can’t spare much time for awareness-raising sessions </w:t>
      </w:r>
      <w:r w:rsidR="003D3382" w:rsidRPr="005700A8">
        <w:rPr>
          <w:sz w:val="24"/>
          <w:szCs w:val="24"/>
        </w:rPr>
        <w:t xml:space="preserve">because they are too busy with their socio-economic activities. </w:t>
      </w:r>
    </w:p>
    <w:p w:rsidR="000B64ED" w:rsidRPr="005700A8" w:rsidRDefault="000B64ED" w:rsidP="002C3155">
      <w:pPr>
        <w:pStyle w:val="ListParagraph"/>
        <w:jc w:val="both"/>
        <w:rPr>
          <w:sz w:val="24"/>
          <w:szCs w:val="24"/>
        </w:rPr>
      </w:pPr>
    </w:p>
    <w:p w:rsidR="00D93E2A" w:rsidRPr="005700A8" w:rsidRDefault="000B64ED" w:rsidP="00597A50">
      <w:pPr>
        <w:pStyle w:val="ListParagraph"/>
        <w:jc w:val="both"/>
        <w:rPr>
          <w:sz w:val="24"/>
          <w:szCs w:val="24"/>
        </w:rPr>
      </w:pPr>
      <w:r w:rsidRPr="005700A8">
        <w:rPr>
          <w:sz w:val="24"/>
          <w:szCs w:val="24"/>
        </w:rPr>
        <w:t xml:space="preserve">However, </w:t>
      </w:r>
      <w:r w:rsidR="00B24F0E" w:rsidRPr="005700A8">
        <w:rPr>
          <w:sz w:val="24"/>
          <w:szCs w:val="24"/>
        </w:rPr>
        <w:t>the beneficiary households have learnt a lot from CIS awareness-raising sessions and a remarkable difference has been achieved</w:t>
      </w:r>
      <w:r w:rsidR="00597A50" w:rsidRPr="005700A8">
        <w:rPr>
          <w:sz w:val="24"/>
          <w:szCs w:val="24"/>
        </w:rPr>
        <w:t xml:space="preserve"> in the practice</w:t>
      </w:r>
      <w:r w:rsidR="00B24F0E" w:rsidRPr="005700A8">
        <w:rPr>
          <w:sz w:val="24"/>
          <w:szCs w:val="24"/>
        </w:rPr>
        <w:t xml:space="preserve">. This has been manifested </w:t>
      </w:r>
      <w:r w:rsidR="00597A50" w:rsidRPr="005700A8">
        <w:rPr>
          <w:sz w:val="24"/>
          <w:szCs w:val="24"/>
        </w:rPr>
        <w:t xml:space="preserve">by </w:t>
      </w:r>
      <w:r w:rsidR="00576639" w:rsidRPr="005700A8">
        <w:rPr>
          <w:sz w:val="24"/>
          <w:szCs w:val="24"/>
        </w:rPr>
        <w:t>99.5% of IDPs who wash their hands after using toilet and 90% of IDP women wash their hands before making food (See diagram below).</w:t>
      </w:r>
    </w:p>
    <w:p w:rsidR="001142F3" w:rsidRDefault="001142F3" w:rsidP="00D93E2A">
      <w:pPr>
        <w:pStyle w:val="ListParagraph"/>
      </w:pPr>
    </w:p>
    <w:p w:rsidR="001142F3" w:rsidRDefault="001142F3" w:rsidP="00D93E2A">
      <w:pPr>
        <w:pStyle w:val="ListParagraph"/>
      </w:pPr>
    </w:p>
    <w:p w:rsidR="001142F3" w:rsidRDefault="001142F3" w:rsidP="00D93E2A">
      <w:pPr>
        <w:pStyle w:val="ListParagraph"/>
      </w:pPr>
    </w:p>
    <w:p w:rsidR="00971455" w:rsidRDefault="001142F3" w:rsidP="001142F3">
      <w:pPr>
        <w:pStyle w:val="ListParagraph"/>
        <w:jc w:val="center"/>
      </w:pPr>
      <w:r>
        <w:t>Graph No. (2)</w:t>
      </w:r>
    </w:p>
    <w:p w:rsidR="00B24F0E" w:rsidRDefault="00B24F0E" w:rsidP="00597A50">
      <w:pPr>
        <w:pStyle w:val="ListParagraph"/>
        <w:jc w:val="center"/>
      </w:pPr>
      <w:r w:rsidRPr="00B24F0E">
        <w:rPr>
          <w:noProof/>
        </w:rPr>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553C" w:rsidRDefault="005F553C" w:rsidP="00597A50">
      <w:pPr>
        <w:pStyle w:val="ListParagraph"/>
        <w:jc w:val="center"/>
      </w:pPr>
    </w:p>
    <w:p w:rsidR="00AF11CC" w:rsidRPr="00667D0D" w:rsidRDefault="00AF11CC" w:rsidP="00AA749E">
      <w:pPr>
        <w:pStyle w:val="ListParagraph"/>
        <w:numPr>
          <w:ilvl w:val="1"/>
          <w:numId w:val="1"/>
        </w:numPr>
        <w:outlineLvl w:val="1"/>
        <w:rPr>
          <w:b/>
          <w:bCs/>
          <w:sz w:val="24"/>
          <w:szCs w:val="24"/>
        </w:rPr>
      </w:pPr>
      <w:bookmarkStart w:id="23" w:name="_Toc334304988"/>
      <w:r w:rsidRPr="00667D0D">
        <w:rPr>
          <w:b/>
          <w:bCs/>
          <w:sz w:val="24"/>
          <w:szCs w:val="24"/>
        </w:rPr>
        <w:t>Hygiene</w:t>
      </w:r>
      <w:bookmarkEnd w:id="23"/>
      <w:r w:rsidR="002C3155" w:rsidRPr="00667D0D">
        <w:rPr>
          <w:b/>
          <w:bCs/>
          <w:sz w:val="24"/>
          <w:szCs w:val="24"/>
        </w:rPr>
        <w:t xml:space="preserve"> </w:t>
      </w:r>
    </w:p>
    <w:p w:rsidR="00320B21" w:rsidRPr="00667D0D" w:rsidRDefault="00A92E0B" w:rsidP="005865E2">
      <w:pPr>
        <w:pStyle w:val="Default"/>
        <w:ind w:left="720"/>
        <w:jc w:val="both"/>
        <w:rPr>
          <w:rFonts w:asciiTheme="minorHAnsi" w:hAnsiTheme="minorHAnsi" w:cstheme="minorBidi"/>
          <w:color w:val="auto"/>
        </w:rPr>
      </w:pPr>
      <w:r w:rsidRPr="00667D0D">
        <w:rPr>
          <w:rFonts w:asciiTheme="minorHAnsi" w:hAnsiTheme="minorHAnsi" w:cstheme="minorBidi"/>
          <w:color w:val="auto"/>
        </w:rPr>
        <w:t xml:space="preserve">Like other components the </w:t>
      </w:r>
      <w:r w:rsidR="003E5555" w:rsidRPr="00667D0D">
        <w:rPr>
          <w:rFonts w:asciiTheme="minorHAnsi" w:hAnsiTheme="minorHAnsi" w:cstheme="minorBidi"/>
          <w:color w:val="auto"/>
        </w:rPr>
        <w:t xml:space="preserve">activities of the </w:t>
      </w:r>
      <w:r w:rsidR="009C02CA" w:rsidRPr="00667D0D">
        <w:rPr>
          <w:rFonts w:asciiTheme="minorHAnsi" w:hAnsiTheme="minorHAnsi" w:cstheme="minorBidi"/>
          <w:color w:val="auto"/>
        </w:rPr>
        <w:t xml:space="preserve">Hygiene sector divided between service delivery and awareness-raising. </w:t>
      </w:r>
      <w:r w:rsidR="00B35450" w:rsidRPr="00667D0D">
        <w:rPr>
          <w:rFonts w:asciiTheme="minorHAnsi" w:hAnsiTheme="minorHAnsi" w:cstheme="minorBidi"/>
          <w:color w:val="auto"/>
        </w:rPr>
        <w:t xml:space="preserve">The community contribution was </w:t>
      </w:r>
      <w:r w:rsidR="00BB07AB" w:rsidRPr="00667D0D">
        <w:rPr>
          <w:rFonts w:asciiTheme="minorHAnsi" w:hAnsiTheme="minorHAnsi" w:cstheme="minorBidi"/>
          <w:color w:val="auto"/>
        </w:rPr>
        <w:t>very</w:t>
      </w:r>
      <w:r w:rsidR="00B35450" w:rsidRPr="00667D0D">
        <w:rPr>
          <w:rFonts w:asciiTheme="minorHAnsi" w:hAnsiTheme="minorHAnsi" w:cstheme="minorBidi"/>
          <w:color w:val="auto"/>
        </w:rPr>
        <w:t xml:space="preserve"> significant as all beneficiary households have dug </w:t>
      </w:r>
      <w:r w:rsidR="00BB07AB" w:rsidRPr="00667D0D">
        <w:rPr>
          <w:rFonts w:asciiTheme="minorHAnsi" w:hAnsiTheme="minorHAnsi" w:cstheme="minorBidi"/>
          <w:color w:val="auto"/>
        </w:rPr>
        <w:t xml:space="preserve">their wells while CIS provided the slabs and the shelter. </w:t>
      </w:r>
    </w:p>
    <w:p w:rsidR="00320B21" w:rsidRPr="00667D0D" w:rsidRDefault="00320B21" w:rsidP="005865E2">
      <w:pPr>
        <w:pStyle w:val="Default"/>
        <w:ind w:left="720"/>
        <w:jc w:val="both"/>
        <w:rPr>
          <w:rFonts w:asciiTheme="minorHAnsi" w:hAnsiTheme="minorHAnsi" w:cstheme="minorBidi"/>
          <w:color w:val="auto"/>
        </w:rPr>
      </w:pPr>
    </w:p>
    <w:p w:rsidR="00D01EE4" w:rsidRPr="00667D0D" w:rsidRDefault="00320B21" w:rsidP="00E03A9D">
      <w:pPr>
        <w:pStyle w:val="Default"/>
        <w:ind w:left="720"/>
        <w:jc w:val="both"/>
        <w:rPr>
          <w:rFonts w:asciiTheme="minorHAnsi" w:hAnsiTheme="minorHAnsi" w:cstheme="minorBidi"/>
          <w:color w:val="auto"/>
        </w:rPr>
      </w:pPr>
      <w:r w:rsidRPr="00667D0D">
        <w:rPr>
          <w:rFonts w:asciiTheme="minorHAnsi" w:hAnsiTheme="minorHAnsi" w:cstheme="minorBidi"/>
          <w:color w:val="auto"/>
        </w:rPr>
        <w:lastRenderedPageBreak/>
        <w:t>The shelter provided is of l</w:t>
      </w:r>
      <w:r w:rsidR="00D01EE4" w:rsidRPr="00667D0D">
        <w:rPr>
          <w:rFonts w:asciiTheme="minorHAnsi" w:hAnsiTheme="minorHAnsi" w:cstheme="minorBidi"/>
          <w:color w:val="auto"/>
        </w:rPr>
        <w:t>ow-cost and appropriate</w:t>
      </w:r>
      <w:r w:rsidRPr="00667D0D">
        <w:rPr>
          <w:rFonts w:asciiTheme="minorHAnsi" w:hAnsiTheme="minorHAnsi" w:cstheme="minorBidi"/>
          <w:color w:val="auto"/>
        </w:rPr>
        <w:t xml:space="preserve"> for a temporary settlement, however, the slabs are relatively expensive. </w:t>
      </w:r>
      <w:r w:rsidR="00C43D86" w:rsidRPr="00667D0D">
        <w:rPr>
          <w:rFonts w:asciiTheme="minorHAnsi" w:hAnsiTheme="minorHAnsi" w:cstheme="minorBidi"/>
          <w:color w:val="auto"/>
        </w:rPr>
        <w:t xml:space="preserve">Low-costs inputs for hygiene </w:t>
      </w:r>
      <w:r w:rsidR="00E03A9D" w:rsidRPr="00667D0D">
        <w:rPr>
          <w:rFonts w:asciiTheme="minorHAnsi" w:hAnsiTheme="minorHAnsi" w:cstheme="minorBidi"/>
          <w:color w:val="auto"/>
        </w:rPr>
        <w:t>are</w:t>
      </w:r>
      <w:r w:rsidR="00C43D86" w:rsidRPr="00667D0D">
        <w:rPr>
          <w:rFonts w:asciiTheme="minorHAnsi" w:hAnsiTheme="minorHAnsi" w:cstheme="minorBidi"/>
          <w:color w:val="auto"/>
        </w:rPr>
        <w:t xml:space="preserve"> very essential for </w:t>
      </w:r>
      <w:r w:rsidR="00E03A9D" w:rsidRPr="00667D0D">
        <w:rPr>
          <w:rFonts w:asciiTheme="minorHAnsi" w:hAnsiTheme="minorHAnsi" w:cstheme="minorBidi"/>
          <w:color w:val="auto"/>
        </w:rPr>
        <w:t xml:space="preserve">sustainability because they are likely affordable by the IDPs. </w:t>
      </w:r>
    </w:p>
    <w:p w:rsidR="00DD4CC0" w:rsidRPr="00667D0D" w:rsidRDefault="00DD4CC0" w:rsidP="00DD4CC0">
      <w:pPr>
        <w:pStyle w:val="ListParagraph"/>
        <w:rPr>
          <w:sz w:val="24"/>
          <w:szCs w:val="24"/>
        </w:rPr>
      </w:pPr>
    </w:p>
    <w:p w:rsidR="00885679" w:rsidRPr="00667D0D" w:rsidRDefault="00990314" w:rsidP="00990314">
      <w:pPr>
        <w:pStyle w:val="ListParagraph"/>
        <w:jc w:val="both"/>
        <w:rPr>
          <w:sz w:val="24"/>
          <w:szCs w:val="24"/>
        </w:rPr>
      </w:pPr>
      <w:r>
        <w:rPr>
          <w:color w:val="FF0000"/>
          <w:sz w:val="24"/>
          <w:szCs w:val="24"/>
        </w:rPr>
        <w:t>One of the positive aspect</w:t>
      </w:r>
      <w:r w:rsidR="00381165">
        <w:rPr>
          <w:color w:val="FF0000"/>
          <w:sz w:val="24"/>
          <w:szCs w:val="24"/>
        </w:rPr>
        <w:t>s</w:t>
      </w:r>
      <w:r>
        <w:rPr>
          <w:color w:val="FF0000"/>
          <w:sz w:val="24"/>
          <w:szCs w:val="24"/>
        </w:rPr>
        <w:t xml:space="preserve"> of this project </w:t>
      </w:r>
      <w:r>
        <w:rPr>
          <w:sz w:val="24"/>
          <w:szCs w:val="24"/>
        </w:rPr>
        <w:t>is the</w:t>
      </w:r>
      <w:r w:rsidR="002060E3" w:rsidRPr="00667D0D">
        <w:rPr>
          <w:sz w:val="24"/>
          <w:szCs w:val="24"/>
        </w:rPr>
        <w:t xml:space="preserve"> apparent f</w:t>
      </w:r>
      <w:r w:rsidR="00D01EE4" w:rsidRPr="00667D0D">
        <w:rPr>
          <w:sz w:val="24"/>
          <w:szCs w:val="24"/>
        </w:rPr>
        <w:t xml:space="preserve">ocus on appropriate and sustainable WASH solutions to the </w:t>
      </w:r>
      <w:r w:rsidR="00A92E0B" w:rsidRPr="00667D0D">
        <w:rPr>
          <w:sz w:val="24"/>
          <w:szCs w:val="24"/>
        </w:rPr>
        <w:t>IDPs</w:t>
      </w:r>
      <w:r w:rsidR="002060E3" w:rsidRPr="00667D0D">
        <w:rPr>
          <w:sz w:val="24"/>
          <w:szCs w:val="24"/>
        </w:rPr>
        <w:t xml:space="preserve"> in </w:t>
      </w:r>
      <w:proofErr w:type="spellStart"/>
      <w:r w:rsidR="002060E3" w:rsidRPr="00667D0D">
        <w:rPr>
          <w:sz w:val="24"/>
          <w:szCs w:val="24"/>
        </w:rPr>
        <w:t>Kass</w:t>
      </w:r>
      <w:proofErr w:type="spellEnd"/>
      <w:r w:rsidR="002060E3" w:rsidRPr="00667D0D">
        <w:rPr>
          <w:sz w:val="24"/>
          <w:szCs w:val="24"/>
        </w:rPr>
        <w:t xml:space="preserve">, </w:t>
      </w:r>
      <w:proofErr w:type="spellStart"/>
      <w:r w:rsidR="002060E3" w:rsidRPr="00667D0D">
        <w:rPr>
          <w:sz w:val="24"/>
          <w:szCs w:val="24"/>
        </w:rPr>
        <w:t>Assalam</w:t>
      </w:r>
      <w:proofErr w:type="spellEnd"/>
      <w:r w:rsidR="002060E3" w:rsidRPr="00667D0D">
        <w:rPr>
          <w:sz w:val="24"/>
          <w:szCs w:val="24"/>
        </w:rPr>
        <w:t xml:space="preserve"> and </w:t>
      </w:r>
      <w:proofErr w:type="spellStart"/>
      <w:r w:rsidR="002060E3" w:rsidRPr="00667D0D">
        <w:rPr>
          <w:sz w:val="24"/>
          <w:szCs w:val="24"/>
        </w:rPr>
        <w:t>Gereida</w:t>
      </w:r>
      <w:proofErr w:type="spellEnd"/>
      <w:r w:rsidR="002060E3" w:rsidRPr="00667D0D">
        <w:rPr>
          <w:sz w:val="24"/>
          <w:szCs w:val="24"/>
        </w:rPr>
        <w:t xml:space="preserve"> camps</w:t>
      </w:r>
      <w:r w:rsidR="00B355A9" w:rsidRPr="00667D0D">
        <w:rPr>
          <w:sz w:val="24"/>
          <w:szCs w:val="24"/>
        </w:rPr>
        <w:t xml:space="preserve"> underlined by 100% coverage of beneficiary households</w:t>
      </w:r>
      <w:r w:rsidR="003D527C">
        <w:rPr>
          <w:sz w:val="24"/>
          <w:szCs w:val="24"/>
        </w:rPr>
        <w:t xml:space="preserve"> </w:t>
      </w:r>
      <w:r w:rsidR="003D527C">
        <w:rPr>
          <w:color w:val="FF0000"/>
          <w:sz w:val="24"/>
          <w:szCs w:val="24"/>
        </w:rPr>
        <w:t>in accordance with SPHERE standards</w:t>
      </w:r>
      <w:r w:rsidR="00A92E0B" w:rsidRPr="00667D0D">
        <w:rPr>
          <w:sz w:val="24"/>
          <w:szCs w:val="24"/>
        </w:rPr>
        <w:t>.</w:t>
      </w:r>
      <w:r w:rsidR="002060E3" w:rsidRPr="00667D0D">
        <w:rPr>
          <w:sz w:val="24"/>
          <w:szCs w:val="24"/>
        </w:rPr>
        <w:t xml:space="preserve"> </w:t>
      </w:r>
    </w:p>
    <w:p w:rsidR="006363A6" w:rsidRPr="00667D0D" w:rsidRDefault="006363A6" w:rsidP="002060E3">
      <w:pPr>
        <w:pStyle w:val="ListParagraph"/>
        <w:rPr>
          <w:sz w:val="24"/>
          <w:szCs w:val="24"/>
        </w:rPr>
      </w:pPr>
    </w:p>
    <w:p w:rsidR="006363A6" w:rsidRPr="00667D0D" w:rsidRDefault="006363A6" w:rsidP="00E85A69">
      <w:pPr>
        <w:pStyle w:val="ListParagraph"/>
        <w:jc w:val="both"/>
        <w:rPr>
          <w:sz w:val="24"/>
          <w:szCs w:val="24"/>
        </w:rPr>
      </w:pPr>
      <w:r w:rsidRPr="00667D0D">
        <w:rPr>
          <w:sz w:val="24"/>
          <w:szCs w:val="24"/>
        </w:rPr>
        <w:t xml:space="preserve">The result of the survey is that 97.4% of the targeted IDP households have benefited from </w:t>
      </w:r>
      <w:r w:rsidR="003D6B16" w:rsidRPr="00667D0D">
        <w:rPr>
          <w:sz w:val="24"/>
          <w:szCs w:val="24"/>
        </w:rPr>
        <w:t>CIS</w:t>
      </w:r>
      <w:r w:rsidR="006C4F93" w:rsidRPr="00667D0D">
        <w:rPr>
          <w:sz w:val="24"/>
          <w:szCs w:val="24"/>
        </w:rPr>
        <w:t xml:space="preserve"> support to construct household</w:t>
      </w:r>
      <w:r w:rsidR="003D6B16" w:rsidRPr="00667D0D">
        <w:rPr>
          <w:sz w:val="24"/>
          <w:szCs w:val="24"/>
        </w:rPr>
        <w:t xml:space="preserve"> </w:t>
      </w:r>
      <w:r w:rsidR="003F5812" w:rsidRPr="00667D0D">
        <w:rPr>
          <w:sz w:val="24"/>
          <w:szCs w:val="24"/>
        </w:rPr>
        <w:t xml:space="preserve">latrines. </w:t>
      </w:r>
    </w:p>
    <w:p w:rsidR="00DD4CC0" w:rsidRPr="00667D0D" w:rsidRDefault="00DD4CC0" w:rsidP="00E85A69">
      <w:pPr>
        <w:pStyle w:val="ListParagraph"/>
        <w:jc w:val="both"/>
        <w:rPr>
          <w:sz w:val="24"/>
          <w:szCs w:val="24"/>
        </w:rPr>
      </w:pPr>
    </w:p>
    <w:p w:rsidR="00AD5320" w:rsidRPr="00667D0D" w:rsidRDefault="00432098" w:rsidP="00E85A69">
      <w:pPr>
        <w:pStyle w:val="ListParagraph"/>
        <w:jc w:val="both"/>
        <w:rPr>
          <w:sz w:val="24"/>
          <w:szCs w:val="24"/>
        </w:rPr>
      </w:pPr>
      <w:r w:rsidRPr="00667D0D">
        <w:rPr>
          <w:sz w:val="24"/>
          <w:szCs w:val="24"/>
        </w:rPr>
        <w:t xml:space="preserve">80% of the beneficiaries know that CIS has conducted all awareness-raising events, while the other 20% mentioned that other actors have, also, organized some events. The benefits they gained from the awareness-raising events </w:t>
      </w:r>
      <w:r w:rsidR="008212A3">
        <w:rPr>
          <w:sz w:val="24"/>
          <w:szCs w:val="24"/>
        </w:rPr>
        <w:t xml:space="preserve">– </w:t>
      </w:r>
      <w:r w:rsidR="008212A3">
        <w:rPr>
          <w:color w:val="FF0000"/>
          <w:sz w:val="24"/>
          <w:szCs w:val="24"/>
        </w:rPr>
        <w:t xml:space="preserve">organized by all actors - </w:t>
      </w:r>
      <w:r w:rsidRPr="00667D0D">
        <w:rPr>
          <w:sz w:val="24"/>
          <w:szCs w:val="24"/>
        </w:rPr>
        <w:t xml:space="preserve">in terms of knowledge reflected on the </w:t>
      </w:r>
      <w:r w:rsidR="00354C5F" w:rsidRPr="00667D0D">
        <w:rPr>
          <w:sz w:val="24"/>
          <w:szCs w:val="24"/>
        </w:rPr>
        <w:t xml:space="preserve">improvement of the </w:t>
      </w:r>
      <w:r w:rsidR="006B7F17" w:rsidRPr="00667D0D">
        <w:rPr>
          <w:sz w:val="24"/>
          <w:szCs w:val="24"/>
        </w:rPr>
        <w:t xml:space="preserve">knowledge and </w:t>
      </w:r>
      <w:r w:rsidR="00354C5F" w:rsidRPr="00667D0D">
        <w:rPr>
          <w:sz w:val="24"/>
          <w:szCs w:val="24"/>
        </w:rPr>
        <w:t xml:space="preserve">practices </w:t>
      </w:r>
      <w:r w:rsidR="006B7F17" w:rsidRPr="00667D0D">
        <w:rPr>
          <w:sz w:val="24"/>
          <w:szCs w:val="24"/>
        </w:rPr>
        <w:t>of the beneficiaries:</w:t>
      </w:r>
    </w:p>
    <w:p w:rsidR="00602F09" w:rsidRPr="00667D0D" w:rsidRDefault="00602F09" w:rsidP="00DD4CC0">
      <w:pPr>
        <w:pStyle w:val="ListParagraph"/>
        <w:rPr>
          <w:sz w:val="24"/>
          <w:szCs w:val="24"/>
        </w:rPr>
      </w:pPr>
    </w:p>
    <w:p w:rsidR="0037605F" w:rsidRPr="00667D0D" w:rsidRDefault="00432098" w:rsidP="000D0E6C">
      <w:pPr>
        <w:pStyle w:val="ListParagraph"/>
        <w:numPr>
          <w:ilvl w:val="0"/>
          <w:numId w:val="6"/>
        </w:numPr>
        <w:rPr>
          <w:sz w:val="24"/>
          <w:szCs w:val="24"/>
        </w:rPr>
      </w:pPr>
      <w:r w:rsidRPr="00667D0D">
        <w:rPr>
          <w:sz w:val="24"/>
          <w:szCs w:val="24"/>
        </w:rPr>
        <w:t xml:space="preserve"> </w:t>
      </w:r>
      <w:r w:rsidR="0037605F" w:rsidRPr="00667D0D">
        <w:rPr>
          <w:sz w:val="24"/>
          <w:szCs w:val="24"/>
        </w:rPr>
        <w:t>Storing water in appropriate place</w:t>
      </w:r>
      <w:r w:rsidR="001D0100" w:rsidRPr="00667D0D">
        <w:rPr>
          <w:sz w:val="24"/>
          <w:szCs w:val="24"/>
        </w:rPr>
        <w:t>s</w:t>
      </w:r>
      <w:r w:rsidR="0037605F" w:rsidRPr="00667D0D">
        <w:rPr>
          <w:sz w:val="24"/>
          <w:szCs w:val="24"/>
        </w:rPr>
        <w:t>,</w:t>
      </w:r>
    </w:p>
    <w:p w:rsidR="000D0E6C" w:rsidRPr="00667D0D" w:rsidRDefault="000D0E6C" w:rsidP="0002711C">
      <w:pPr>
        <w:pStyle w:val="ListParagraph"/>
        <w:numPr>
          <w:ilvl w:val="0"/>
          <w:numId w:val="6"/>
        </w:numPr>
        <w:rPr>
          <w:sz w:val="24"/>
          <w:szCs w:val="24"/>
        </w:rPr>
      </w:pPr>
      <w:r w:rsidRPr="00667D0D">
        <w:rPr>
          <w:sz w:val="24"/>
          <w:szCs w:val="24"/>
        </w:rPr>
        <w:t>Covering water containers properly,</w:t>
      </w:r>
    </w:p>
    <w:p w:rsidR="008E3C79" w:rsidRPr="00667D0D" w:rsidRDefault="008E3C79" w:rsidP="0002711C">
      <w:pPr>
        <w:pStyle w:val="ListParagraph"/>
        <w:numPr>
          <w:ilvl w:val="0"/>
          <w:numId w:val="6"/>
        </w:numPr>
        <w:rPr>
          <w:sz w:val="24"/>
          <w:szCs w:val="24"/>
        </w:rPr>
      </w:pPr>
      <w:r w:rsidRPr="00667D0D">
        <w:rPr>
          <w:sz w:val="24"/>
          <w:szCs w:val="24"/>
        </w:rPr>
        <w:t>Filtering water by available means,</w:t>
      </w:r>
    </w:p>
    <w:p w:rsidR="002F23AB" w:rsidRPr="00667D0D" w:rsidRDefault="002F23AB" w:rsidP="0002711C">
      <w:pPr>
        <w:pStyle w:val="ListParagraph"/>
        <w:numPr>
          <w:ilvl w:val="0"/>
          <w:numId w:val="6"/>
        </w:numPr>
        <w:rPr>
          <w:sz w:val="24"/>
          <w:szCs w:val="24"/>
        </w:rPr>
      </w:pPr>
      <w:r w:rsidRPr="00667D0D">
        <w:rPr>
          <w:sz w:val="24"/>
          <w:szCs w:val="24"/>
        </w:rPr>
        <w:t>Cleaning water container by soap,</w:t>
      </w:r>
    </w:p>
    <w:p w:rsidR="000A39F7" w:rsidRPr="00667D0D" w:rsidRDefault="000A39F7" w:rsidP="0002711C">
      <w:pPr>
        <w:pStyle w:val="ListParagraph"/>
        <w:numPr>
          <w:ilvl w:val="0"/>
          <w:numId w:val="6"/>
        </w:numPr>
        <w:rPr>
          <w:sz w:val="24"/>
          <w:szCs w:val="24"/>
        </w:rPr>
      </w:pPr>
      <w:r w:rsidRPr="00667D0D">
        <w:rPr>
          <w:sz w:val="24"/>
          <w:szCs w:val="24"/>
        </w:rPr>
        <w:t>Regular cleaning of water containers,</w:t>
      </w:r>
    </w:p>
    <w:p w:rsidR="000C2194" w:rsidRPr="00667D0D" w:rsidRDefault="000C2194" w:rsidP="000C2194">
      <w:pPr>
        <w:pStyle w:val="ListParagraph"/>
        <w:numPr>
          <w:ilvl w:val="0"/>
          <w:numId w:val="6"/>
        </w:numPr>
        <w:rPr>
          <w:sz w:val="24"/>
          <w:szCs w:val="24"/>
        </w:rPr>
      </w:pPr>
      <w:r w:rsidRPr="00667D0D">
        <w:rPr>
          <w:sz w:val="24"/>
          <w:szCs w:val="24"/>
        </w:rPr>
        <w:t>Voluntary cleaning water sources,</w:t>
      </w:r>
    </w:p>
    <w:p w:rsidR="000C2194" w:rsidRPr="00667D0D" w:rsidRDefault="000C2194" w:rsidP="000C2194">
      <w:pPr>
        <w:pStyle w:val="ListParagraph"/>
        <w:numPr>
          <w:ilvl w:val="0"/>
          <w:numId w:val="6"/>
        </w:numPr>
        <w:rPr>
          <w:sz w:val="24"/>
          <w:szCs w:val="24"/>
        </w:rPr>
      </w:pPr>
      <w:r w:rsidRPr="00667D0D">
        <w:rPr>
          <w:sz w:val="24"/>
          <w:szCs w:val="24"/>
        </w:rPr>
        <w:t xml:space="preserve">Using donkey carts to supply gravels to water sources for cleaning </w:t>
      </w:r>
      <w:proofErr w:type="spellStart"/>
      <w:r w:rsidRPr="00667D0D">
        <w:rPr>
          <w:sz w:val="24"/>
          <w:szCs w:val="24"/>
        </w:rPr>
        <w:t>Jerrycans</w:t>
      </w:r>
      <w:proofErr w:type="spellEnd"/>
      <w:r w:rsidRPr="00667D0D">
        <w:rPr>
          <w:sz w:val="24"/>
          <w:szCs w:val="24"/>
        </w:rPr>
        <w:t xml:space="preserve">.  </w:t>
      </w:r>
    </w:p>
    <w:p w:rsidR="00D2431E" w:rsidRDefault="00F525D9" w:rsidP="007F75F3">
      <w:pPr>
        <w:autoSpaceDE w:val="0"/>
        <w:autoSpaceDN w:val="0"/>
        <w:adjustRightInd w:val="0"/>
        <w:spacing w:after="0" w:line="240" w:lineRule="auto"/>
        <w:ind w:left="720"/>
        <w:jc w:val="both"/>
        <w:rPr>
          <w:sz w:val="24"/>
          <w:szCs w:val="24"/>
        </w:rPr>
      </w:pPr>
      <w:r w:rsidRPr="00667D0D">
        <w:rPr>
          <w:sz w:val="24"/>
          <w:szCs w:val="24"/>
        </w:rPr>
        <w:t>Similar to Sanitation</w:t>
      </w:r>
      <w:r w:rsidR="00DD0744" w:rsidRPr="00667D0D">
        <w:rPr>
          <w:sz w:val="24"/>
          <w:szCs w:val="24"/>
        </w:rPr>
        <w:t>, attendance of hygiene awareness-raising sessions was limited to one family member and for 1 - 2 sessions. This indicates that</w:t>
      </w:r>
      <w:r w:rsidRPr="00667D0D">
        <w:rPr>
          <w:sz w:val="24"/>
          <w:szCs w:val="24"/>
        </w:rPr>
        <w:t xml:space="preserve"> </w:t>
      </w:r>
      <w:r w:rsidR="00DD0744" w:rsidRPr="00667D0D">
        <w:rPr>
          <w:sz w:val="24"/>
          <w:szCs w:val="24"/>
        </w:rPr>
        <w:t>e</w:t>
      </w:r>
      <w:r w:rsidR="000A39F7" w:rsidRPr="00667D0D">
        <w:rPr>
          <w:sz w:val="24"/>
          <w:szCs w:val="24"/>
        </w:rPr>
        <w:t>ffective awareness-raising is to be</w:t>
      </w:r>
      <w:r w:rsidR="00DD0744" w:rsidRPr="00667D0D">
        <w:rPr>
          <w:sz w:val="24"/>
          <w:szCs w:val="24"/>
        </w:rPr>
        <w:t xml:space="preserve"> for a</w:t>
      </w:r>
      <w:r w:rsidR="000A39F7" w:rsidRPr="00667D0D">
        <w:rPr>
          <w:sz w:val="24"/>
          <w:szCs w:val="24"/>
        </w:rPr>
        <w:t xml:space="preserve"> max</w:t>
      </w:r>
      <w:r w:rsidR="00DD0744" w:rsidRPr="00667D0D">
        <w:rPr>
          <w:sz w:val="24"/>
          <w:szCs w:val="24"/>
        </w:rPr>
        <w:t>imum</w:t>
      </w:r>
      <w:r w:rsidR="000A39F7" w:rsidRPr="00667D0D">
        <w:rPr>
          <w:sz w:val="24"/>
          <w:szCs w:val="24"/>
        </w:rPr>
        <w:t xml:space="preserve"> </w:t>
      </w:r>
      <w:r w:rsidR="00DD0744" w:rsidRPr="00667D0D">
        <w:rPr>
          <w:sz w:val="24"/>
          <w:szCs w:val="24"/>
        </w:rPr>
        <w:t xml:space="preserve">of </w:t>
      </w:r>
      <w:r w:rsidR="000A39F7" w:rsidRPr="00667D0D">
        <w:rPr>
          <w:sz w:val="24"/>
          <w:szCs w:val="24"/>
        </w:rPr>
        <w:t>2 sessions because the number of those who attended more than two sessions was insignificant. It seems that two sessions cover the whole package and benefici</w:t>
      </w:r>
      <w:r w:rsidR="00B86F19" w:rsidRPr="00667D0D">
        <w:rPr>
          <w:sz w:val="24"/>
          <w:szCs w:val="24"/>
        </w:rPr>
        <w:t>aries</w:t>
      </w:r>
      <w:r w:rsidR="00DD0744" w:rsidRPr="00667D0D">
        <w:rPr>
          <w:sz w:val="24"/>
          <w:szCs w:val="24"/>
        </w:rPr>
        <w:t>. They want to</w:t>
      </w:r>
      <w:r w:rsidR="00B86F19" w:rsidRPr="00667D0D">
        <w:rPr>
          <w:sz w:val="24"/>
          <w:szCs w:val="24"/>
        </w:rPr>
        <w:t xml:space="preserve"> avoid repe</w:t>
      </w:r>
      <w:r w:rsidR="000A39F7" w:rsidRPr="00667D0D">
        <w:rPr>
          <w:sz w:val="24"/>
          <w:szCs w:val="24"/>
        </w:rPr>
        <w:t>tition</w:t>
      </w:r>
      <w:r w:rsidR="00DD0744" w:rsidRPr="00667D0D">
        <w:rPr>
          <w:sz w:val="24"/>
          <w:szCs w:val="24"/>
        </w:rPr>
        <w:t xml:space="preserve"> unless there is an advanced training course for some potential trainers or community leaders</w:t>
      </w:r>
      <w:r w:rsidR="000A39F7" w:rsidRPr="00667D0D">
        <w:rPr>
          <w:sz w:val="24"/>
          <w:szCs w:val="24"/>
        </w:rPr>
        <w:t>.</w:t>
      </w:r>
      <w:r w:rsidR="00E434A9" w:rsidRPr="00667D0D">
        <w:rPr>
          <w:sz w:val="24"/>
          <w:szCs w:val="24"/>
        </w:rPr>
        <w:t xml:space="preserve"> </w:t>
      </w:r>
    </w:p>
    <w:p w:rsidR="007F75F3" w:rsidRDefault="007F75F3" w:rsidP="007F75F3">
      <w:pPr>
        <w:autoSpaceDE w:val="0"/>
        <w:autoSpaceDN w:val="0"/>
        <w:adjustRightInd w:val="0"/>
        <w:spacing w:after="0" w:line="240" w:lineRule="auto"/>
        <w:ind w:left="720"/>
        <w:jc w:val="both"/>
        <w:rPr>
          <w:sz w:val="24"/>
          <w:szCs w:val="24"/>
        </w:rPr>
      </w:pPr>
    </w:p>
    <w:p w:rsidR="00AF11CC" w:rsidRPr="00D2431E" w:rsidRDefault="00AF11CC" w:rsidP="00AA749E">
      <w:pPr>
        <w:pStyle w:val="ListParagraph"/>
        <w:numPr>
          <w:ilvl w:val="1"/>
          <w:numId w:val="1"/>
        </w:numPr>
        <w:outlineLvl w:val="1"/>
        <w:rPr>
          <w:b/>
          <w:bCs/>
          <w:sz w:val="24"/>
          <w:szCs w:val="24"/>
        </w:rPr>
      </w:pPr>
      <w:bookmarkStart w:id="24" w:name="_Toc334304989"/>
      <w:r w:rsidRPr="00D2431E">
        <w:rPr>
          <w:b/>
          <w:bCs/>
          <w:sz w:val="24"/>
          <w:szCs w:val="24"/>
        </w:rPr>
        <w:t>Health</w:t>
      </w:r>
      <w:bookmarkEnd w:id="24"/>
      <w:r w:rsidRPr="00D2431E">
        <w:rPr>
          <w:b/>
          <w:bCs/>
          <w:sz w:val="24"/>
          <w:szCs w:val="24"/>
        </w:rPr>
        <w:t xml:space="preserve"> </w:t>
      </w:r>
    </w:p>
    <w:p w:rsidR="000C00A1" w:rsidRPr="00D2431E" w:rsidRDefault="000C00A1" w:rsidP="00B70538">
      <w:pPr>
        <w:pStyle w:val="ListParagraph"/>
        <w:jc w:val="both"/>
        <w:rPr>
          <w:sz w:val="24"/>
          <w:szCs w:val="24"/>
        </w:rPr>
      </w:pPr>
      <w:r w:rsidRPr="00D2431E">
        <w:rPr>
          <w:sz w:val="24"/>
          <w:szCs w:val="24"/>
        </w:rPr>
        <w:t xml:space="preserve">The expected result of SDEARP health component was ‘strengthened primary and reproductive care service provision in </w:t>
      </w:r>
      <w:proofErr w:type="spellStart"/>
      <w:r w:rsidRPr="00D2431E">
        <w:rPr>
          <w:sz w:val="24"/>
          <w:szCs w:val="24"/>
        </w:rPr>
        <w:t>Kass</w:t>
      </w:r>
      <w:proofErr w:type="spellEnd"/>
      <w:r w:rsidRPr="00D2431E">
        <w:rPr>
          <w:sz w:val="24"/>
          <w:szCs w:val="24"/>
        </w:rPr>
        <w:t xml:space="preserve"> and surrounding areas to offer quality care. The proposed activities </w:t>
      </w:r>
      <w:r w:rsidR="00911690" w:rsidRPr="00D2431E">
        <w:rPr>
          <w:sz w:val="24"/>
          <w:szCs w:val="24"/>
        </w:rPr>
        <w:t xml:space="preserve">to deliver this </w:t>
      </w:r>
      <w:r w:rsidR="006804DC" w:rsidRPr="00D2431E">
        <w:rPr>
          <w:sz w:val="24"/>
          <w:szCs w:val="24"/>
        </w:rPr>
        <w:t xml:space="preserve">intended </w:t>
      </w:r>
      <w:r w:rsidR="00911690" w:rsidRPr="00D2431E">
        <w:rPr>
          <w:sz w:val="24"/>
          <w:szCs w:val="24"/>
        </w:rPr>
        <w:t xml:space="preserve">result included rehabilitation </w:t>
      </w:r>
      <w:r w:rsidR="006804DC" w:rsidRPr="00D2431E">
        <w:rPr>
          <w:sz w:val="24"/>
          <w:szCs w:val="24"/>
        </w:rPr>
        <w:t xml:space="preserve">and equipping </w:t>
      </w:r>
      <w:r w:rsidR="001A5220" w:rsidRPr="00D2431E">
        <w:rPr>
          <w:sz w:val="24"/>
          <w:szCs w:val="24"/>
        </w:rPr>
        <w:t xml:space="preserve">of </w:t>
      </w:r>
      <w:r w:rsidR="006804DC" w:rsidRPr="00D2431E">
        <w:rPr>
          <w:sz w:val="24"/>
          <w:szCs w:val="24"/>
        </w:rPr>
        <w:t>6 PHC clinics a</w:t>
      </w:r>
      <w:r w:rsidR="00B02E5C" w:rsidRPr="00D2431E">
        <w:rPr>
          <w:sz w:val="24"/>
          <w:szCs w:val="24"/>
        </w:rPr>
        <w:t>nd supplying them with consumables to an acceptable standard.</w:t>
      </w:r>
      <w:r w:rsidR="00347507" w:rsidRPr="00D2431E">
        <w:rPr>
          <w:sz w:val="24"/>
          <w:szCs w:val="24"/>
        </w:rPr>
        <w:t xml:space="preserve"> The targets were to increase the number of fully immunized children by </w:t>
      </w:r>
      <w:r w:rsidR="00B54533" w:rsidRPr="00D2431E">
        <w:rPr>
          <w:sz w:val="24"/>
          <w:szCs w:val="24"/>
        </w:rPr>
        <w:t xml:space="preserve">20%; </w:t>
      </w:r>
      <w:r w:rsidR="005F3103" w:rsidRPr="00D2431E">
        <w:rPr>
          <w:sz w:val="24"/>
          <w:szCs w:val="24"/>
        </w:rPr>
        <w:t xml:space="preserve">and </w:t>
      </w:r>
      <w:r w:rsidR="00B54533" w:rsidRPr="00D2431E">
        <w:rPr>
          <w:sz w:val="24"/>
          <w:szCs w:val="24"/>
        </w:rPr>
        <w:t xml:space="preserve">to increase the number of women deliver at PHC facilities by skilled </w:t>
      </w:r>
      <w:r w:rsidR="005F3103" w:rsidRPr="00D2431E">
        <w:rPr>
          <w:sz w:val="24"/>
          <w:szCs w:val="24"/>
        </w:rPr>
        <w:t>health personnel by 20% as well.</w:t>
      </w:r>
      <w:r w:rsidR="00347507" w:rsidRPr="00D2431E">
        <w:rPr>
          <w:sz w:val="24"/>
          <w:szCs w:val="24"/>
        </w:rPr>
        <w:t xml:space="preserve"> </w:t>
      </w:r>
    </w:p>
    <w:p w:rsidR="00B1424B" w:rsidRPr="00D2431E" w:rsidRDefault="00B1424B" w:rsidP="00EB578B">
      <w:pPr>
        <w:ind w:left="720"/>
        <w:jc w:val="both"/>
        <w:rPr>
          <w:sz w:val="24"/>
          <w:szCs w:val="24"/>
        </w:rPr>
      </w:pPr>
      <w:r w:rsidRPr="00D2431E">
        <w:rPr>
          <w:sz w:val="24"/>
          <w:szCs w:val="24"/>
        </w:rPr>
        <w:lastRenderedPageBreak/>
        <w:t>The change was measured against the situation in Ma</w:t>
      </w:r>
      <w:r w:rsidR="001E1523">
        <w:rPr>
          <w:sz w:val="24"/>
          <w:szCs w:val="24"/>
        </w:rPr>
        <w:t xml:space="preserve">rch 2011 as baseline indicator. </w:t>
      </w:r>
    </w:p>
    <w:p w:rsidR="005237B8" w:rsidRPr="00D2431E" w:rsidRDefault="003F04AE" w:rsidP="0092448D">
      <w:pPr>
        <w:ind w:left="720"/>
        <w:jc w:val="both"/>
        <w:rPr>
          <w:sz w:val="24"/>
          <w:szCs w:val="24"/>
        </w:rPr>
      </w:pPr>
      <w:r w:rsidRPr="00D2431E">
        <w:rPr>
          <w:sz w:val="24"/>
          <w:szCs w:val="24"/>
        </w:rPr>
        <w:t>The findings of the field visit to the health centers indicate that t</w:t>
      </w:r>
      <w:r w:rsidR="005237B8" w:rsidRPr="00D2431E">
        <w:rPr>
          <w:sz w:val="24"/>
          <w:szCs w:val="24"/>
        </w:rPr>
        <w:t xml:space="preserve">he </w:t>
      </w:r>
      <w:r w:rsidR="00BD57B2" w:rsidRPr="00D2431E">
        <w:rPr>
          <w:sz w:val="24"/>
          <w:szCs w:val="24"/>
        </w:rPr>
        <w:t xml:space="preserve">institutional support to health centers has </w:t>
      </w:r>
      <w:r w:rsidR="00D14307" w:rsidRPr="00D2431E">
        <w:rPr>
          <w:sz w:val="24"/>
          <w:szCs w:val="24"/>
        </w:rPr>
        <w:t xml:space="preserve">remarkably </w:t>
      </w:r>
      <w:r w:rsidR="00BD57B2" w:rsidRPr="00D2431E">
        <w:rPr>
          <w:sz w:val="24"/>
          <w:szCs w:val="24"/>
        </w:rPr>
        <w:t xml:space="preserve">improved </w:t>
      </w:r>
      <w:r w:rsidR="00D14307" w:rsidRPr="00D2431E">
        <w:rPr>
          <w:sz w:val="24"/>
          <w:szCs w:val="24"/>
        </w:rPr>
        <w:t>their performance.</w:t>
      </w:r>
      <w:r w:rsidRPr="00D2431E">
        <w:rPr>
          <w:sz w:val="24"/>
          <w:szCs w:val="24"/>
        </w:rPr>
        <w:t xml:space="preserve"> The CIS supported health centers </w:t>
      </w:r>
      <w:r w:rsidR="005237B8" w:rsidRPr="00D2431E">
        <w:rPr>
          <w:sz w:val="24"/>
          <w:szCs w:val="24"/>
        </w:rPr>
        <w:t xml:space="preserve">deliver </w:t>
      </w:r>
      <w:r w:rsidR="00E913CD" w:rsidRPr="00D2431E">
        <w:rPr>
          <w:sz w:val="24"/>
          <w:szCs w:val="24"/>
        </w:rPr>
        <w:t>satisfactory PHC services (EPI &amp;</w:t>
      </w:r>
      <w:r w:rsidRPr="00D2431E">
        <w:rPr>
          <w:sz w:val="24"/>
          <w:szCs w:val="24"/>
        </w:rPr>
        <w:t xml:space="preserve"> RH). They are, also, linked to the nutrition centers</w:t>
      </w:r>
      <w:r w:rsidR="005237B8" w:rsidRPr="00D2431E">
        <w:rPr>
          <w:sz w:val="24"/>
          <w:szCs w:val="24"/>
        </w:rPr>
        <w:t xml:space="preserve"> </w:t>
      </w:r>
      <w:r w:rsidRPr="00D2431E">
        <w:rPr>
          <w:sz w:val="24"/>
          <w:szCs w:val="24"/>
        </w:rPr>
        <w:t>through a</w:t>
      </w:r>
      <w:r w:rsidR="005237B8" w:rsidRPr="00D2431E">
        <w:rPr>
          <w:sz w:val="24"/>
          <w:szCs w:val="24"/>
        </w:rPr>
        <w:t xml:space="preserve"> system for screening </w:t>
      </w:r>
      <w:r w:rsidR="0092448D" w:rsidRPr="00D2431E">
        <w:rPr>
          <w:sz w:val="24"/>
          <w:szCs w:val="24"/>
        </w:rPr>
        <w:t xml:space="preserve">and referral of </w:t>
      </w:r>
      <w:r w:rsidR="005237B8" w:rsidRPr="00D2431E">
        <w:rPr>
          <w:sz w:val="24"/>
          <w:szCs w:val="24"/>
        </w:rPr>
        <w:t>malnutrition cases to the Outreach Therapeutic Program center (OTP) or SFP center as the case</w:t>
      </w:r>
      <w:r w:rsidR="00F64CFA" w:rsidRPr="00D2431E">
        <w:rPr>
          <w:sz w:val="24"/>
          <w:szCs w:val="24"/>
        </w:rPr>
        <w:t xml:space="preserve"> may</w:t>
      </w:r>
      <w:r w:rsidR="005237B8" w:rsidRPr="00D2431E">
        <w:rPr>
          <w:sz w:val="24"/>
          <w:szCs w:val="24"/>
        </w:rPr>
        <w:t xml:space="preserve"> need. </w:t>
      </w:r>
    </w:p>
    <w:p w:rsidR="005237B8" w:rsidRPr="00D2431E" w:rsidRDefault="005237B8" w:rsidP="00DD0456">
      <w:pPr>
        <w:ind w:left="720"/>
        <w:jc w:val="both"/>
        <w:rPr>
          <w:sz w:val="24"/>
          <w:szCs w:val="24"/>
        </w:rPr>
      </w:pPr>
      <w:r w:rsidRPr="00D2431E">
        <w:rPr>
          <w:sz w:val="24"/>
          <w:szCs w:val="24"/>
        </w:rPr>
        <w:t xml:space="preserve">The </w:t>
      </w:r>
      <w:r w:rsidR="001D382D" w:rsidRPr="00D2431E">
        <w:rPr>
          <w:sz w:val="24"/>
          <w:szCs w:val="24"/>
        </w:rPr>
        <w:t xml:space="preserve">evaluation team had conducted interviews </w:t>
      </w:r>
      <w:r w:rsidR="00A52B3A" w:rsidRPr="00D2431E">
        <w:rPr>
          <w:sz w:val="24"/>
          <w:szCs w:val="24"/>
        </w:rPr>
        <w:t xml:space="preserve">with health personnel </w:t>
      </w:r>
      <w:r w:rsidR="001D382D" w:rsidRPr="00D2431E">
        <w:rPr>
          <w:sz w:val="24"/>
          <w:szCs w:val="24"/>
        </w:rPr>
        <w:t xml:space="preserve">and </w:t>
      </w:r>
      <w:r w:rsidR="00A52B3A" w:rsidRPr="00D2431E">
        <w:rPr>
          <w:sz w:val="24"/>
          <w:szCs w:val="24"/>
        </w:rPr>
        <w:t xml:space="preserve">assessed the </w:t>
      </w:r>
      <w:r w:rsidR="00A43BF1" w:rsidRPr="00D2431E">
        <w:rPr>
          <w:sz w:val="24"/>
          <w:szCs w:val="24"/>
        </w:rPr>
        <w:t>status</w:t>
      </w:r>
      <w:r w:rsidR="00A52B3A" w:rsidRPr="00D2431E">
        <w:rPr>
          <w:sz w:val="24"/>
          <w:szCs w:val="24"/>
        </w:rPr>
        <w:t xml:space="preserve"> of </w:t>
      </w:r>
      <w:r w:rsidR="00A43BF1" w:rsidRPr="00D2431E">
        <w:rPr>
          <w:sz w:val="24"/>
          <w:szCs w:val="24"/>
        </w:rPr>
        <w:t xml:space="preserve">the </w:t>
      </w:r>
      <w:r w:rsidR="00A52B3A" w:rsidRPr="00D2431E">
        <w:rPr>
          <w:sz w:val="24"/>
          <w:szCs w:val="24"/>
        </w:rPr>
        <w:t>health center</w:t>
      </w:r>
      <w:r w:rsidR="00A43BF1" w:rsidRPr="00D2431E">
        <w:rPr>
          <w:sz w:val="24"/>
          <w:szCs w:val="24"/>
        </w:rPr>
        <w:t>s</w:t>
      </w:r>
      <w:r w:rsidR="00A52B3A" w:rsidRPr="00D2431E">
        <w:rPr>
          <w:sz w:val="24"/>
          <w:szCs w:val="24"/>
        </w:rPr>
        <w:t xml:space="preserve"> using a check list. The </w:t>
      </w:r>
      <w:r w:rsidRPr="00D2431E">
        <w:rPr>
          <w:sz w:val="24"/>
          <w:szCs w:val="24"/>
        </w:rPr>
        <w:t xml:space="preserve">following </w:t>
      </w:r>
      <w:r w:rsidR="00A43BF1" w:rsidRPr="00D2431E">
        <w:rPr>
          <w:sz w:val="24"/>
          <w:szCs w:val="24"/>
        </w:rPr>
        <w:t xml:space="preserve">points summarize the main </w:t>
      </w:r>
      <w:r w:rsidRPr="00D2431E">
        <w:rPr>
          <w:sz w:val="24"/>
          <w:szCs w:val="24"/>
        </w:rPr>
        <w:t>finding</w:t>
      </w:r>
      <w:r w:rsidR="001D382D" w:rsidRPr="00D2431E">
        <w:rPr>
          <w:sz w:val="24"/>
          <w:szCs w:val="24"/>
        </w:rPr>
        <w:t>s</w:t>
      </w:r>
      <w:r w:rsidRPr="00D2431E">
        <w:rPr>
          <w:sz w:val="24"/>
          <w:szCs w:val="24"/>
        </w:rPr>
        <w:t xml:space="preserve"> </w:t>
      </w:r>
      <w:r w:rsidR="00A43BF1" w:rsidRPr="00D2431E">
        <w:rPr>
          <w:sz w:val="24"/>
          <w:szCs w:val="24"/>
        </w:rPr>
        <w:t xml:space="preserve">on the </w:t>
      </w:r>
      <w:r w:rsidR="00A916FE" w:rsidRPr="00D2431E">
        <w:rPr>
          <w:sz w:val="24"/>
          <w:szCs w:val="24"/>
        </w:rPr>
        <w:t xml:space="preserve">institutional </w:t>
      </w:r>
      <w:r w:rsidR="00A43BF1" w:rsidRPr="00D2431E">
        <w:rPr>
          <w:sz w:val="24"/>
          <w:szCs w:val="24"/>
        </w:rPr>
        <w:t>capacity</w:t>
      </w:r>
      <w:r w:rsidR="00C54BF7" w:rsidRPr="00D2431E">
        <w:rPr>
          <w:sz w:val="24"/>
          <w:szCs w:val="24"/>
        </w:rPr>
        <w:t xml:space="preserve"> </w:t>
      </w:r>
      <w:r w:rsidR="00DD0456" w:rsidRPr="00D2431E">
        <w:rPr>
          <w:sz w:val="24"/>
          <w:szCs w:val="24"/>
        </w:rPr>
        <w:t>and service</w:t>
      </w:r>
      <w:r w:rsidRPr="00D2431E">
        <w:rPr>
          <w:sz w:val="24"/>
          <w:szCs w:val="24"/>
        </w:rPr>
        <w:t xml:space="preserve"> delivery </w:t>
      </w:r>
      <w:r w:rsidR="00DD0456" w:rsidRPr="00D2431E">
        <w:rPr>
          <w:sz w:val="24"/>
          <w:szCs w:val="24"/>
        </w:rPr>
        <w:t>of each HC</w:t>
      </w:r>
      <w:r w:rsidRPr="00D2431E">
        <w:rPr>
          <w:sz w:val="24"/>
          <w:szCs w:val="24"/>
        </w:rPr>
        <w:t xml:space="preserve">. </w:t>
      </w:r>
    </w:p>
    <w:p w:rsidR="005237B8" w:rsidRPr="00D2431E" w:rsidRDefault="00FB7FEF" w:rsidP="008239C4">
      <w:pPr>
        <w:ind w:left="720"/>
        <w:jc w:val="both"/>
        <w:rPr>
          <w:sz w:val="24"/>
          <w:szCs w:val="24"/>
        </w:rPr>
      </w:pPr>
      <w:r w:rsidRPr="00D2431E">
        <w:rPr>
          <w:sz w:val="24"/>
          <w:szCs w:val="24"/>
        </w:rPr>
        <w:t>First, i</w:t>
      </w:r>
      <w:r w:rsidR="00CF63F5" w:rsidRPr="00D2431E">
        <w:rPr>
          <w:sz w:val="24"/>
          <w:szCs w:val="24"/>
        </w:rPr>
        <w:t>t was observed that t</w:t>
      </w:r>
      <w:r w:rsidR="005237B8" w:rsidRPr="00D2431E">
        <w:rPr>
          <w:sz w:val="24"/>
          <w:szCs w:val="24"/>
        </w:rPr>
        <w:t xml:space="preserve">he locations of health centers were carefully selected to increase access of IDPs and other beneficiaries to PHC facilities. Thus, health centers are </w:t>
      </w:r>
      <w:r w:rsidR="00FF3231" w:rsidRPr="00D2431E">
        <w:rPr>
          <w:sz w:val="24"/>
          <w:szCs w:val="24"/>
        </w:rPr>
        <w:t xml:space="preserve">evenly </w:t>
      </w:r>
      <w:r w:rsidR="005237B8" w:rsidRPr="00D2431E">
        <w:rPr>
          <w:sz w:val="24"/>
          <w:szCs w:val="24"/>
        </w:rPr>
        <w:t xml:space="preserve">distributed inside and outside the town. The number of inside centers is 3: </w:t>
      </w:r>
      <w:proofErr w:type="spellStart"/>
      <w:r w:rsidR="005237B8" w:rsidRPr="00D2431E">
        <w:rPr>
          <w:sz w:val="24"/>
          <w:szCs w:val="24"/>
        </w:rPr>
        <w:t>Kass</w:t>
      </w:r>
      <w:proofErr w:type="spellEnd"/>
      <w:r w:rsidR="005237B8" w:rsidRPr="00D2431E">
        <w:rPr>
          <w:sz w:val="24"/>
          <w:szCs w:val="24"/>
        </w:rPr>
        <w:t xml:space="preserve"> </w:t>
      </w:r>
      <w:proofErr w:type="spellStart"/>
      <w:r w:rsidR="005237B8" w:rsidRPr="00D2431E">
        <w:rPr>
          <w:sz w:val="24"/>
          <w:szCs w:val="24"/>
        </w:rPr>
        <w:t>Kabir</w:t>
      </w:r>
      <w:proofErr w:type="spellEnd"/>
      <w:r w:rsidR="005237B8" w:rsidRPr="00D2431E">
        <w:rPr>
          <w:sz w:val="24"/>
          <w:szCs w:val="24"/>
        </w:rPr>
        <w:t xml:space="preserve">, </w:t>
      </w:r>
      <w:proofErr w:type="spellStart"/>
      <w:r w:rsidR="005237B8" w:rsidRPr="00D2431E">
        <w:rPr>
          <w:sz w:val="24"/>
          <w:szCs w:val="24"/>
        </w:rPr>
        <w:t>Hai</w:t>
      </w:r>
      <w:proofErr w:type="spellEnd"/>
      <w:r w:rsidR="005237B8" w:rsidRPr="00D2431E">
        <w:rPr>
          <w:sz w:val="24"/>
          <w:szCs w:val="24"/>
        </w:rPr>
        <w:t xml:space="preserve"> </w:t>
      </w:r>
      <w:proofErr w:type="spellStart"/>
      <w:r w:rsidR="005237B8" w:rsidRPr="00D2431E">
        <w:rPr>
          <w:sz w:val="24"/>
          <w:szCs w:val="24"/>
        </w:rPr>
        <w:t>Elkifah</w:t>
      </w:r>
      <w:proofErr w:type="spellEnd"/>
      <w:r w:rsidR="005237B8" w:rsidRPr="00D2431E">
        <w:rPr>
          <w:sz w:val="24"/>
          <w:szCs w:val="24"/>
        </w:rPr>
        <w:t xml:space="preserve"> and a mobile clinic. T</w:t>
      </w:r>
      <w:r w:rsidR="00BE4359" w:rsidRPr="00D2431E">
        <w:rPr>
          <w:sz w:val="24"/>
          <w:szCs w:val="24"/>
        </w:rPr>
        <w:t xml:space="preserve">he outside centers are </w:t>
      </w:r>
      <w:r w:rsidR="008239C4">
        <w:rPr>
          <w:sz w:val="24"/>
          <w:szCs w:val="24"/>
        </w:rPr>
        <w:t>3</w:t>
      </w:r>
      <w:r w:rsidR="00BE4359" w:rsidRPr="00D2431E">
        <w:rPr>
          <w:sz w:val="24"/>
          <w:szCs w:val="24"/>
        </w:rPr>
        <w:t xml:space="preserve">: </w:t>
      </w:r>
      <w:proofErr w:type="spellStart"/>
      <w:r w:rsidR="00BE4359" w:rsidRPr="00D2431E">
        <w:rPr>
          <w:sz w:val="24"/>
          <w:szCs w:val="24"/>
        </w:rPr>
        <w:t>Abrum</w:t>
      </w:r>
      <w:proofErr w:type="spellEnd"/>
      <w:r w:rsidR="00BE4359" w:rsidRPr="00D2431E">
        <w:rPr>
          <w:sz w:val="24"/>
          <w:szCs w:val="24"/>
        </w:rPr>
        <w:t xml:space="preserve"> and</w:t>
      </w:r>
      <w:r w:rsidR="00741054" w:rsidRPr="00D2431E">
        <w:rPr>
          <w:sz w:val="24"/>
          <w:szCs w:val="24"/>
        </w:rPr>
        <w:t xml:space="preserve"> </w:t>
      </w:r>
      <w:proofErr w:type="spellStart"/>
      <w:r w:rsidR="00741054" w:rsidRPr="00D2431E">
        <w:rPr>
          <w:sz w:val="24"/>
          <w:szCs w:val="24"/>
        </w:rPr>
        <w:t>Singita</w:t>
      </w:r>
      <w:proofErr w:type="spellEnd"/>
      <w:r w:rsidR="008239C4">
        <w:rPr>
          <w:sz w:val="24"/>
          <w:szCs w:val="24"/>
        </w:rPr>
        <w:t xml:space="preserve"> </w:t>
      </w:r>
      <w:r w:rsidR="008239C4" w:rsidRPr="008239C4">
        <w:rPr>
          <w:iCs/>
          <w:color w:val="FF0000"/>
        </w:rPr>
        <w:t xml:space="preserve">and </w:t>
      </w:r>
      <w:proofErr w:type="spellStart"/>
      <w:r w:rsidR="008239C4" w:rsidRPr="008239C4">
        <w:rPr>
          <w:iCs/>
          <w:color w:val="FF0000"/>
        </w:rPr>
        <w:t>Alkreewa</w:t>
      </w:r>
      <w:proofErr w:type="spellEnd"/>
      <w:r w:rsidR="005237B8" w:rsidRPr="00D2431E">
        <w:rPr>
          <w:sz w:val="24"/>
          <w:szCs w:val="24"/>
        </w:rPr>
        <w:t>. The outside centers were established for the communities in the surrounding</w:t>
      </w:r>
      <w:r w:rsidR="00885D8E" w:rsidRPr="00D2431E">
        <w:rPr>
          <w:sz w:val="24"/>
          <w:szCs w:val="24"/>
        </w:rPr>
        <w:t xml:space="preserve"> villages. Unfortunately, they we</w:t>
      </w:r>
      <w:r w:rsidR="005237B8" w:rsidRPr="00D2431E">
        <w:rPr>
          <w:sz w:val="24"/>
          <w:szCs w:val="24"/>
        </w:rPr>
        <w:t>re all inaccessible during the evaluation period</w:t>
      </w:r>
      <w:r w:rsidR="00861961" w:rsidRPr="00D2431E">
        <w:rPr>
          <w:sz w:val="24"/>
          <w:szCs w:val="24"/>
        </w:rPr>
        <w:t xml:space="preserve">, however, we collected </w:t>
      </w:r>
      <w:r w:rsidR="00FC4F74" w:rsidRPr="00D2431E">
        <w:rPr>
          <w:sz w:val="24"/>
          <w:szCs w:val="24"/>
        </w:rPr>
        <w:t xml:space="preserve">adequate </w:t>
      </w:r>
      <w:r w:rsidR="00861961" w:rsidRPr="00D2431E">
        <w:rPr>
          <w:sz w:val="24"/>
          <w:szCs w:val="24"/>
        </w:rPr>
        <w:t>information from the progress reports and CIS staff members</w:t>
      </w:r>
      <w:r w:rsidR="005237B8" w:rsidRPr="00D2431E">
        <w:rPr>
          <w:sz w:val="24"/>
          <w:szCs w:val="24"/>
        </w:rPr>
        <w:t xml:space="preserve">. </w:t>
      </w:r>
    </w:p>
    <w:p w:rsidR="00D940B5" w:rsidRPr="00D2431E" w:rsidRDefault="005D5517" w:rsidP="00C27B94">
      <w:pPr>
        <w:jc w:val="both"/>
        <w:rPr>
          <w:sz w:val="24"/>
          <w:szCs w:val="24"/>
        </w:rPr>
      </w:pPr>
      <w:r w:rsidRPr="00D2431E">
        <w:rPr>
          <w:sz w:val="24"/>
          <w:szCs w:val="24"/>
        </w:rPr>
        <w:tab/>
      </w:r>
      <w:r w:rsidR="00D940B5" w:rsidRPr="00D2431E">
        <w:rPr>
          <w:sz w:val="24"/>
          <w:szCs w:val="24"/>
        </w:rPr>
        <w:t>Second, t</w:t>
      </w:r>
      <w:r w:rsidR="00FB7FEF" w:rsidRPr="00D2431E">
        <w:rPr>
          <w:sz w:val="24"/>
          <w:szCs w:val="24"/>
        </w:rPr>
        <w:t>he health center</w:t>
      </w:r>
      <w:r w:rsidR="00D940B5" w:rsidRPr="00D2431E">
        <w:rPr>
          <w:sz w:val="24"/>
          <w:szCs w:val="24"/>
        </w:rPr>
        <w:t>s</w:t>
      </w:r>
      <w:r w:rsidR="00FB7FEF" w:rsidRPr="00D2431E">
        <w:rPr>
          <w:sz w:val="24"/>
          <w:szCs w:val="24"/>
        </w:rPr>
        <w:t xml:space="preserve"> deliv</w:t>
      </w:r>
      <w:r w:rsidR="00D940B5" w:rsidRPr="00D2431E">
        <w:rPr>
          <w:sz w:val="24"/>
          <w:szCs w:val="24"/>
        </w:rPr>
        <w:t>er the standard PHC services (EPI and RH).</w:t>
      </w:r>
      <w:r w:rsidR="00FB7FEF" w:rsidRPr="00D2431E">
        <w:rPr>
          <w:sz w:val="24"/>
          <w:szCs w:val="24"/>
        </w:rPr>
        <w:t xml:space="preserve"> </w:t>
      </w:r>
    </w:p>
    <w:p w:rsidR="00FB7FEF" w:rsidRPr="00D2431E" w:rsidRDefault="00D940B5" w:rsidP="00B45B63">
      <w:pPr>
        <w:ind w:left="720"/>
        <w:jc w:val="both"/>
        <w:rPr>
          <w:sz w:val="24"/>
          <w:szCs w:val="24"/>
        </w:rPr>
      </w:pPr>
      <w:r w:rsidRPr="00D2431E">
        <w:rPr>
          <w:sz w:val="24"/>
          <w:szCs w:val="24"/>
        </w:rPr>
        <w:t xml:space="preserve">Third, </w:t>
      </w:r>
      <w:r w:rsidR="0092448D" w:rsidRPr="00D2431E">
        <w:rPr>
          <w:sz w:val="24"/>
          <w:szCs w:val="24"/>
        </w:rPr>
        <w:t xml:space="preserve">the </w:t>
      </w:r>
      <w:r w:rsidR="00FB7FEF" w:rsidRPr="00D2431E">
        <w:rPr>
          <w:sz w:val="24"/>
          <w:szCs w:val="24"/>
        </w:rPr>
        <w:t xml:space="preserve">screening </w:t>
      </w:r>
      <w:r w:rsidRPr="00D2431E">
        <w:rPr>
          <w:sz w:val="24"/>
          <w:szCs w:val="24"/>
        </w:rPr>
        <w:t xml:space="preserve">and referral </w:t>
      </w:r>
      <w:r w:rsidR="0092448D" w:rsidRPr="00D2431E">
        <w:rPr>
          <w:sz w:val="24"/>
          <w:szCs w:val="24"/>
        </w:rPr>
        <w:t xml:space="preserve">system </w:t>
      </w:r>
      <w:r w:rsidRPr="00D2431E">
        <w:rPr>
          <w:sz w:val="24"/>
          <w:szCs w:val="24"/>
        </w:rPr>
        <w:t xml:space="preserve">of </w:t>
      </w:r>
      <w:r w:rsidR="00FB7FEF" w:rsidRPr="00D2431E">
        <w:rPr>
          <w:sz w:val="24"/>
          <w:szCs w:val="24"/>
        </w:rPr>
        <w:t xml:space="preserve">malnutrition cases to </w:t>
      </w:r>
      <w:r w:rsidR="00B45B63" w:rsidRPr="00B45B63">
        <w:rPr>
          <w:iCs/>
          <w:color w:val="FF0000"/>
        </w:rPr>
        <w:t>feeding centers/ or TFC,</w:t>
      </w:r>
      <w:r w:rsidR="00B45B63">
        <w:rPr>
          <w:iCs/>
          <w:color w:val="FF0000"/>
        </w:rPr>
        <w:t xml:space="preserve"> OTP and </w:t>
      </w:r>
      <w:r w:rsidR="00B45B63" w:rsidRPr="00B45B63">
        <w:rPr>
          <w:iCs/>
          <w:color w:val="FF0000"/>
        </w:rPr>
        <w:t>SFP</w:t>
      </w:r>
      <w:r w:rsidR="00FB7FEF" w:rsidRPr="00D2431E">
        <w:rPr>
          <w:sz w:val="24"/>
          <w:szCs w:val="24"/>
        </w:rPr>
        <w:t xml:space="preserve"> </w:t>
      </w:r>
      <w:r w:rsidR="0092448D" w:rsidRPr="00D2431E">
        <w:rPr>
          <w:sz w:val="24"/>
          <w:szCs w:val="24"/>
        </w:rPr>
        <w:t xml:space="preserve">is </w:t>
      </w:r>
      <w:r w:rsidR="00054E32" w:rsidRPr="00D2431E">
        <w:rPr>
          <w:sz w:val="24"/>
          <w:szCs w:val="24"/>
        </w:rPr>
        <w:t>conforming to the national standards</w:t>
      </w:r>
      <w:r w:rsidR="00FB7FEF" w:rsidRPr="00D2431E">
        <w:rPr>
          <w:sz w:val="24"/>
          <w:szCs w:val="24"/>
        </w:rPr>
        <w:t xml:space="preserve">. </w:t>
      </w:r>
      <w:r w:rsidR="007A29DF" w:rsidRPr="00D2431E">
        <w:rPr>
          <w:sz w:val="24"/>
          <w:szCs w:val="24"/>
        </w:rPr>
        <w:t>The</w:t>
      </w:r>
      <w:r w:rsidR="0056518E">
        <w:rPr>
          <w:sz w:val="24"/>
          <w:szCs w:val="24"/>
        </w:rPr>
        <w:t>y</w:t>
      </w:r>
      <w:r w:rsidR="007A29DF" w:rsidRPr="00D2431E">
        <w:rPr>
          <w:sz w:val="24"/>
          <w:szCs w:val="24"/>
        </w:rPr>
        <w:t xml:space="preserve"> use the </w:t>
      </w:r>
      <w:r w:rsidR="00AA5F40" w:rsidRPr="00D2431E">
        <w:rPr>
          <w:sz w:val="24"/>
          <w:szCs w:val="24"/>
        </w:rPr>
        <w:t>Middle-Upper Hand Circumference (</w:t>
      </w:r>
      <w:r w:rsidR="007A29DF" w:rsidRPr="00D2431E">
        <w:rPr>
          <w:sz w:val="24"/>
          <w:szCs w:val="24"/>
        </w:rPr>
        <w:t>MU</w:t>
      </w:r>
      <w:r w:rsidR="00AA5F40" w:rsidRPr="00D2431E">
        <w:rPr>
          <w:sz w:val="24"/>
          <w:szCs w:val="24"/>
        </w:rPr>
        <w:t>A</w:t>
      </w:r>
      <w:r w:rsidR="007A29DF" w:rsidRPr="00D2431E">
        <w:rPr>
          <w:sz w:val="24"/>
          <w:szCs w:val="24"/>
        </w:rPr>
        <w:t>C</w:t>
      </w:r>
      <w:r w:rsidR="00AA5F40" w:rsidRPr="00D2431E">
        <w:rPr>
          <w:sz w:val="24"/>
          <w:szCs w:val="24"/>
        </w:rPr>
        <w:t>)</w:t>
      </w:r>
      <w:r w:rsidR="006308FA" w:rsidRPr="00D2431E">
        <w:rPr>
          <w:sz w:val="24"/>
          <w:szCs w:val="24"/>
        </w:rPr>
        <w:t xml:space="preserve"> and </w:t>
      </w:r>
      <w:r w:rsidR="007A29DF" w:rsidRPr="00D2431E">
        <w:rPr>
          <w:sz w:val="24"/>
          <w:szCs w:val="24"/>
        </w:rPr>
        <w:t>body mass index (weight</w:t>
      </w:r>
      <w:r w:rsidR="00AA5F40" w:rsidRPr="00D2431E">
        <w:rPr>
          <w:sz w:val="24"/>
          <w:szCs w:val="24"/>
        </w:rPr>
        <w:t>-</w:t>
      </w:r>
      <w:r w:rsidR="007A29DF" w:rsidRPr="00D2431E">
        <w:rPr>
          <w:sz w:val="24"/>
          <w:szCs w:val="24"/>
        </w:rPr>
        <w:t>for</w:t>
      </w:r>
      <w:r w:rsidR="00AA5F40" w:rsidRPr="00D2431E">
        <w:rPr>
          <w:sz w:val="24"/>
          <w:szCs w:val="24"/>
        </w:rPr>
        <w:t>-</w:t>
      </w:r>
      <w:r w:rsidR="007A29DF" w:rsidRPr="00D2431E">
        <w:rPr>
          <w:sz w:val="24"/>
          <w:szCs w:val="24"/>
        </w:rPr>
        <w:t xml:space="preserve">height). </w:t>
      </w:r>
      <w:r w:rsidR="00092723" w:rsidRPr="00D2431E">
        <w:rPr>
          <w:sz w:val="24"/>
          <w:szCs w:val="24"/>
        </w:rPr>
        <w:t xml:space="preserve">The </w:t>
      </w:r>
      <w:r w:rsidR="00607517">
        <w:rPr>
          <w:sz w:val="24"/>
          <w:szCs w:val="24"/>
        </w:rPr>
        <w:t>MUAC is more used because it is more accurate.</w:t>
      </w:r>
      <w:r w:rsidR="007A29DF" w:rsidRPr="00D2431E">
        <w:rPr>
          <w:sz w:val="24"/>
          <w:szCs w:val="24"/>
        </w:rPr>
        <w:t xml:space="preserve"> </w:t>
      </w:r>
    </w:p>
    <w:p w:rsidR="00C90800" w:rsidRPr="00D2431E" w:rsidRDefault="00C90800" w:rsidP="00AA5F40">
      <w:pPr>
        <w:ind w:left="720"/>
        <w:jc w:val="both"/>
        <w:rPr>
          <w:sz w:val="24"/>
          <w:szCs w:val="24"/>
        </w:rPr>
      </w:pPr>
      <w:r w:rsidRPr="00D2431E">
        <w:rPr>
          <w:sz w:val="24"/>
          <w:szCs w:val="24"/>
        </w:rPr>
        <w:t xml:space="preserve">The </w:t>
      </w:r>
      <w:r w:rsidR="00335F14" w:rsidRPr="00D2431E">
        <w:rPr>
          <w:sz w:val="24"/>
          <w:szCs w:val="24"/>
        </w:rPr>
        <w:t xml:space="preserve">evaluation team preferred to report </w:t>
      </w:r>
      <w:r w:rsidR="0087186F" w:rsidRPr="00D2431E">
        <w:rPr>
          <w:sz w:val="24"/>
          <w:szCs w:val="24"/>
        </w:rPr>
        <w:t xml:space="preserve">on each center separately to have </w:t>
      </w:r>
      <w:r w:rsidR="000327D1" w:rsidRPr="00D2431E">
        <w:rPr>
          <w:sz w:val="24"/>
          <w:szCs w:val="24"/>
        </w:rPr>
        <w:t xml:space="preserve">more insight about institutional capacity and service </w:t>
      </w:r>
      <w:r w:rsidR="006239D5" w:rsidRPr="00D2431E">
        <w:rPr>
          <w:sz w:val="24"/>
          <w:szCs w:val="24"/>
        </w:rPr>
        <w:t>delivery:</w:t>
      </w:r>
      <w:r w:rsidR="000327D1" w:rsidRPr="00D2431E">
        <w:rPr>
          <w:sz w:val="24"/>
          <w:szCs w:val="24"/>
        </w:rPr>
        <w:t xml:space="preserve"> </w:t>
      </w:r>
    </w:p>
    <w:p w:rsidR="00970ADE" w:rsidRPr="00D2431E" w:rsidRDefault="00970ADE" w:rsidP="00845023">
      <w:pPr>
        <w:ind w:firstLine="720"/>
        <w:jc w:val="both"/>
        <w:rPr>
          <w:b/>
          <w:bCs/>
          <w:sz w:val="24"/>
          <w:szCs w:val="24"/>
        </w:rPr>
      </w:pPr>
      <w:proofErr w:type="spellStart"/>
      <w:r w:rsidRPr="00D2431E">
        <w:rPr>
          <w:b/>
          <w:bCs/>
          <w:sz w:val="24"/>
          <w:szCs w:val="24"/>
        </w:rPr>
        <w:t>Kass</w:t>
      </w:r>
      <w:proofErr w:type="spellEnd"/>
      <w:r w:rsidRPr="00D2431E">
        <w:rPr>
          <w:b/>
          <w:bCs/>
          <w:sz w:val="24"/>
          <w:szCs w:val="24"/>
        </w:rPr>
        <w:t xml:space="preserve"> </w:t>
      </w:r>
      <w:proofErr w:type="spellStart"/>
      <w:r w:rsidRPr="00D2431E">
        <w:rPr>
          <w:b/>
          <w:bCs/>
          <w:sz w:val="24"/>
          <w:szCs w:val="24"/>
        </w:rPr>
        <w:t>K</w:t>
      </w:r>
      <w:r w:rsidR="009C4A4D" w:rsidRPr="00D2431E">
        <w:rPr>
          <w:b/>
          <w:bCs/>
          <w:sz w:val="24"/>
          <w:szCs w:val="24"/>
        </w:rPr>
        <w:t>abir</w:t>
      </w:r>
      <w:proofErr w:type="spellEnd"/>
      <w:r w:rsidR="009C4A4D" w:rsidRPr="00D2431E">
        <w:rPr>
          <w:b/>
          <w:bCs/>
          <w:sz w:val="24"/>
          <w:szCs w:val="24"/>
        </w:rPr>
        <w:t xml:space="preserve"> C</w:t>
      </w:r>
      <w:r w:rsidR="00845023" w:rsidRPr="00D2431E">
        <w:rPr>
          <w:b/>
          <w:bCs/>
          <w:sz w:val="24"/>
          <w:szCs w:val="24"/>
        </w:rPr>
        <w:t>enter</w:t>
      </w:r>
      <w:r w:rsidRPr="00D2431E">
        <w:rPr>
          <w:b/>
          <w:bCs/>
          <w:sz w:val="24"/>
          <w:szCs w:val="24"/>
        </w:rPr>
        <w:t xml:space="preserve">: </w:t>
      </w:r>
    </w:p>
    <w:p w:rsidR="008E470D" w:rsidRPr="00D2431E" w:rsidRDefault="00772EFD" w:rsidP="002363D0">
      <w:pPr>
        <w:ind w:left="720"/>
        <w:jc w:val="both"/>
        <w:rPr>
          <w:sz w:val="24"/>
          <w:szCs w:val="24"/>
        </w:rPr>
      </w:pPr>
      <w:proofErr w:type="spellStart"/>
      <w:r w:rsidRPr="00D2431E">
        <w:rPr>
          <w:sz w:val="24"/>
          <w:szCs w:val="24"/>
        </w:rPr>
        <w:t>Kass</w:t>
      </w:r>
      <w:proofErr w:type="spellEnd"/>
      <w:r w:rsidRPr="00D2431E">
        <w:rPr>
          <w:sz w:val="24"/>
          <w:szCs w:val="24"/>
        </w:rPr>
        <w:t xml:space="preserve"> </w:t>
      </w:r>
      <w:proofErr w:type="spellStart"/>
      <w:r w:rsidRPr="00D2431E">
        <w:rPr>
          <w:sz w:val="24"/>
          <w:szCs w:val="24"/>
        </w:rPr>
        <w:t>K</w:t>
      </w:r>
      <w:r w:rsidR="00970ADE" w:rsidRPr="00D2431E">
        <w:rPr>
          <w:sz w:val="24"/>
          <w:szCs w:val="24"/>
        </w:rPr>
        <w:t>abir</w:t>
      </w:r>
      <w:proofErr w:type="spellEnd"/>
      <w:r w:rsidRPr="00D2431E">
        <w:rPr>
          <w:sz w:val="24"/>
          <w:szCs w:val="24"/>
        </w:rPr>
        <w:t xml:space="preserve"> Health C</w:t>
      </w:r>
      <w:r w:rsidR="00970ADE" w:rsidRPr="00D2431E">
        <w:rPr>
          <w:sz w:val="24"/>
          <w:szCs w:val="24"/>
        </w:rPr>
        <w:t xml:space="preserve">enter </w:t>
      </w:r>
      <w:r w:rsidR="00845023" w:rsidRPr="00D2431E">
        <w:rPr>
          <w:sz w:val="24"/>
          <w:szCs w:val="24"/>
        </w:rPr>
        <w:t xml:space="preserve">is </w:t>
      </w:r>
      <w:r w:rsidR="00970ADE" w:rsidRPr="00D2431E">
        <w:rPr>
          <w:sz w:val="24"/>
          <w:szCs w:val="24"/>
        </w:rPr>
        <w:t xml:space="preserve">managed by </w:t>
      </w:r>
      <w:r w:rsidR="00845023" w:rsidRPr="00D2431E">
        <w:rPr>
          <w:sz w:val="24"/>
          <w:szCs w:val="24"/>
        </w:rPr>
        <w:t>C</w:t>
      </w:r>
      <w:r w:rsidR="00970ADE" w:rsidRPr="00D2431E">
        <w:rPr>
          <w:sz w:val="24"/>
          <w:szCs w:val="24"/>
        </w:rPr>
        <w:t xml:space="preserve">linical </w:t>
      </w:r>
      <w:r w:rsidR="00845023" w:rsidRPr="00D2431E">
        <w:rPr>
          <w:sz w:val="24"/>
          <w:szCs w:val="24"/>
        </w:rPr>
        <w:t>S</w:t>
      </w:r>
      <w:r w:rsidR="00970ADE" w:rsidRPr="00D2431E">
        <w:rPr>
          <w:sz w:val="24"/>
          <w:szCs w:val="24"/>
        </w:rPr>
        <w:t xml:space="preserve">upervisor or </w:t>
      </w:r>
      <w:r w:rsidR="00E87D52" w:rsidRPr="00D2431E">
        <w:rPr>
          <w:sz w:val="24"/>
          <w:szCs w:val="24"/>
        </w:rPr>
        <w:t>M</w:t>
      </w:r>
      <w:r w:rsidR="00970ADE" w:rsidRPr="00D2431E">
        <w:rPr>
          <w:sz w:val="24"/>
          <w:szCs w:val="24"/>
        </w:rPr>
        <w:t xml:space="preserve">edical </w:t>
      </w:r>
      <w:r w:rsidR="00E87D52" w:rsidRPr="00D2431E">
        <w:rPr>
          <w:sz w:val="24"/>
          <w:szCs w:val="24"/>
        </w:rPr>
        <w:t>D</w:t>
      </w:r>
      <w:r w:rsidR="00970ADE" w:rsidRPr="00D2431E">
        <w:rPr>
          <w:sz w:val="24"/>
          <w:szCs w:val="24"/>
        </w:rPr>
        <w:t>irector</w:t>
      </w:r>
      <w:r w:rsidR="00210BC0" w:rsidRPr="00D2431E">
        <w:rPr>
          <w:sz w:val="24"/>
          <w:szCs w:val="24"/>
        </w:rPr>
        <w:t>. This center was established and started service delivery since November 2009.</w:t>
      </w:r>
      <w:r w:rsidR="00845023" w:rsidRPr="00D2431E">
        <w:rPr>
          <w:sz w:val="24"/>
          <w:szCs w:val="24"/>
        </w:rPr>
        <w:t xml:space="preserve"> </w:t>
      </w:r>
      <w:r w:rsidR="00BA6757" w:rsidRPr="00D2431E">
        <w:rPr>
          <w:sz w:val="24"/>
          <w:szCs w:val="24"/>
        </w:rPr>
        <w:t xml:space="preserve">It serves </w:t>
      </w:r>
      <w:r w:rsidR="00A939AC" w:rsidRPr="00D2431E">
        <w:rPr>
          <w:sz w:val="24"/>
          <w:szCs w:val="24"/>
        </w:rPr>
        <w:t xml:space="preserve">the northern </w:t>
      </w:r>
      <w:r w:rsidR="00190D73" w:rsidRPr="00D2431E">
        <w:rPr>
          <w:sz w:val="24"/>
          <w:szCs w:val="24"/>
        </w:rPr>
        <w:t>sector of the IDPs camp</w:t>
      </w:r>
      <w:r w:rsidR="00F32E5B" w:rsidRPr="00D2431E">
        <w:rPr>
          <w:sz w:val="24"/>
          <w:szCs w:val="24"/>
        </w:rPr>
        <w:t xml:space="preserve"> and the host community in </w:t>
      </w:r>
      <w:proofErr w:type="spellStart"/>
      <w:r w:rsidR="00F32E5B" w:rsidRPr="00D2431E">
        <w:rPr>
          <w:sz w:val="24"/>
          <w:szCs w:val="24"/>
        </w:rPr>
        <w:t>Kass</w:t>
      </w:r>
      <w:proofErr w:type="spellEnd"/>
      <w:r w:rsidR="00190D73" w:rsidRPr="00D2431E">
        <w:rPr>
          <w:sz w:val="24"/>
          <w:szCs w:val="24"/>
        </w:rPr>
        <w:t xml:space="preserve">. </w:t>
      </w:r>
      <w:r w:rsidR="007B7193" w:rsidRPr="00D2431E">
        <w:rPr>
          <w:sz w:val="24"/>
          <w:szCs w:val="24"/>
        </w:rPr>
        <w:t>Nevertheless, t</w:t>
      </w:r>
      <w:r w:rsidR="007B3B14" w:rsidRPr="00D2431E">
        <w:rPr>
          <w:sz w:val="24"/>
          <w:szCs w:val="24"/>
        </w:rPr>
        <w:t xml:space="preserve">he number of the target beneficiaries </w:t>
      </w:r>
      <w:r w:rsidR="004E7001" w:rsidRPr="00D2431E">
        <w:rPr>
          <w:sz w:val="24"/>
          <w:szCs w:val="24"/>
        </w:rPr>
        <w:t xml:space="preserve">in this sector </w:t>
      </w:r>
      <w:r w:rsidR="007B7193" w:rsidRPr="00D2431E">
        <w:rPr>
          <w:sz w:val="24"/>
          <w:szCs w:val="24"/>
        </w:rPr>
        <w:t xml:space="preserve">is not available </w:t>
      </w:r>
      <w:r w:rsidR="00DF7E41" w:rsidRPr="00D2431E">
        <w:rPr>
          <w:sz w:val="24"/>
          <w:szCs w:val="24"/>
        </w:rPr>
        <w:t xml:space="preserve">to decide </w:t>
      </w:r>
      <w:r w:rsidR="00250155" w:rsidRPr="00D2431E">
        <w:rPr>
          <w:sz w:val="24"/>
          <w:szCs w:val="24"/>
        </w:rPr>
        <w:t>whether the HC zone coverage is</w:t>
      </w:r>
      <w:r w:rsidR="00970ADE" w:rsidRPr="00D2431E">
        <w:rPr>
          <w:sz w:val="24"/>
          <w:szCs w:val="24"/>
        </w:rPr>
        <w:t xml:space="preserve"> </w:t>
      </w:r>
      <w:r w:rsidR="00250155" w:rsidRPr="00D2431E">
        <w:rPr>
          <w:sz w:val="24"/>
          <w:szCs w:val="24"/>
        </w:rPr>
        <w:t>standard.</w:t>
      </w:r>
      <w:r w:rsidR="00970ADE" w:rsidRPr="00D2431E">
        <w:rPr>
          <w:sz w:val="24"/>
          <w:szCs w:val="24"/>
        </w:rPr>
        <w:t xml:space="preserve"> </w:t>
      </w:r>
      <w:r w:rsidR="00383B7B" w:rsidRPr="00D2431E">
        <w:rPr>
          <w:sz w:val="24"/>
          <w:szCs w:val="24"/>
        </w:rPr>
        <w:t xml:space="preserve">The standard zone for a Family Health Center is a circle </w:t>
      </w:r>
      <w:r w:rsidR="00A57B5C" w:rsidRPr="00D2431E">
        <w:rPr>
          <w:sz w:val="24"/>
          <w:szCs w:val="24"/>
        </w:rPr>
        <w:t>of</w:t>
      </w:r>
      <w:r w:rsidR="00383B7B" w:rsidRPr="00D2431E">
        <w:rPr>
          <w:sz w:val="24"/>
          <w:szCs w:val="24"/>
        </w:rPr>
        <w:t xml:space="preserve"> 5 km </w:t>
      </w:r>
      <w:r w:rsidR="00D23948" w:rsidRPr="00D2431E">
        <w:rPr>
          <w:sz w:val="24"/>
          <w:szCs w:val="24"/>
        </w:rPr>
        <w:t>radius</w:t>
      </w:r>
      <w:r w:rsidR="0059088C" w:rsidRPr="00D2431E">
        <w:rPr>
          <w:sz w:val="24"/>
          <w:szCs w:val="24"/>
        </w:rPr>
        <w:t xml:space="preserve"> with a population of 10,000</w:t>
      </w:r>
      <w:r w:rsidR="00984B31" w:rsidRPr="00D2431E">
        <w:rPr>
          <w:sz w:val="24"/>
          <w:szCs w:val="24"/>
        </w:rPr>
        <w:t xml:space="preserve"> to 20,000</w:t>
      </w:r>
      <w:r w:rsidR="00D23948" w:rsidRPr="00D2431E">
        <w:rPr>
          <w:sz w:val="24"/>
          <w:szCs w:val="24"/>
        </w:rPr>
        <w:t>.</w:t>
      </w:r>
      <w:r w:rsidR="008E470D" w:rsidRPr="00D2431E">
        <w:rPr>
          <w:sz w:val="24"/>
          <w:szCs w:val="24"/>
        </w:rPr>
        <w:t xml:space="preserve"> </w:t>
      </w:r>
      <w:r w:rsidR="002363D0" w:rsidRPr="00D2431E">
        <w:rPr>
          <w:sz w:val="24"/>
          <w:szCs w:val="24"/>
        </w:rPr>
        <w:t>However, we can make practical estimate by d</w:t>
      </w:r>
      <w:r w:rsidR="00E672DF" w:rsidRPr="00D2431E">
        <w:rPr>
          <w:sz w:val="24"/>
          <w:szCs w:val="24"/>
        </w:rPr>
        <w:t xml:space="preserve">ividing </w:t>
      </w:r>
      <w:r w:rsidR="002363D0" w:rsidRPr="00D2431E">
        <w:rPr>
          <w:sz w:val="24"/>
          <w:szCs w:val="24"/>
        </w:rPr>
        <w:t>the total number of beneficiaries over the 6 HCs that gives 13,500 in average</w:t>
      </w:r>
      <w:r w:rsidR="00BE0A5D">
        <w:rPr>
          <w:sz w:val="24"/>
          <w:szCs w:val="24"/>
        </w:rPr>
        <w:t xml:space="preserve">, </w:t>
      </w:r>
      <w:r w:rsidR="00BE0A5D" w:rsidRPr="00BE0A5D">
        <w:rPr>
          <w:color w:val="FF0000"/>
          <w:sz w:val="24"/>
          <w:szCs w:val="24"/>
        </w:rPr>
        <w:t>however, CIS records tell us that</w:t>
      </w:r>
      <w:r w:rsidR="00CE687C">
        <w:rPr>
          <w:sz w:val="24"/>
          <w:szCs w:val="24"/>
        </w:rPr>
        <w:t xml:space="preserve"> </w:t>
      </w:r>
      <w:r w:rsidR="00CE687C" w:rsidRPr="00CE687C">
        <w:rPr>
          <w:color w:val="FF0000"/>
        </w:rPr>
        <w:t xml:space="preserve">catchment population for </w:t>
      </w:r>
      <w:proofErr w:type="spellStart"/>
      <w:r w:rsidR="00CE687C" w:rsidRPr="00CE687C">
        <w:rPr>
          <w:color w:val="FF0000"/>
        </w:rPr>
        <w:t>Kass</w:t>
      </w:r>
      <w:proofErr w:type="spellEnd"/>
      <w:r w:rsidR="00CE687C" w:rsidRPr="00CE687C">
        <w:rPr>
          <w:color w:val="FF0000"/>
        </w:rPr>
        <w:t xml:space="preserve"> </w:t>
      </w:r>
      <w:proofErr w:type="spellStart"/>
      <w:r w:rsidR="00CE687C" w:rsidRPr="00CE687C">
        <w:rPr>
          <w:color w:val="FF0000"/>
        </w:rPr>
        <w:t>Kbir</w:t>
      </w:r>
      <w:proofErr w:type="spellEnd"/>
      <w:r w:rsidR="00CE687C" w:rsidRPr="00CE687C">
        <w:rPr>
          <w:color w:val="FF0000"/>
        </w:rPr>
        <w:t xml:space="preserve"> clinic </w:t>
      </w:r>
      <w:r w:rsidR="00CE687C" w:rsidRPr="00CE687C">
        <w:rPr>
          <w:color w:val="FF0000"/>
        </w:rPr>
        <w:lastRenderedPageBreak/>
        <w:t xml:space="preserve">65,000, </w:t>
      </w:r>
      <w:proofErr w:type="spellStart"/>
      <w:r w:rsidR="00CE687C" w:rsidRPr="00CE687C">
        <w:rPr>
          <w:color w:val="FF0000"/>
        </w:rPr>
        <w:t>Hai</w:t>
      </w:r>
      <w:proofErr w:type="spellEnd"/>
      <w:r w:rsidR="00CE687C" w:rsidRPr="00CE687C">
        <w:rPr>
          <w:color w:val="FF0000"/>
        </w:rPr>
        <w:t xml:space="preserve"> </w:t>
      </w:r>
      <w:proofErr w:type="spellStart"/>
      <w:r w:rsidR="00CE687C" w:rsidRPr="00CE687C">
        <w:rPr>
          <w:color w:val="FF0000"/>
        </w:rPr>
        <w:t>Elkefah</w:t>
      </w:r>
      <w:proofErr w:type="spellEnd"/>
      <w:r w:rsidR="00CE687C" w:rsidRPr="00CE687C">
        <w:rPr>
          <w:color w:val="FF0000"/>
        </w:rPr>
        <w:t xml:space="preserve"> 75,000, Mobile clinic 20,000, </w:t>
      </w:r>
      <w:proofErr w:type="spellStart"/>
      <w:r w:rsidR="00CE687C" w:rsidRPr="00CE687C">
        <w:rPr>
          <w:color w:val="FF0000"/>
        </w:rPr>
        <w:t>Singita</w:t>
      </w:r>
      <w:proofErr w:type="spellEnd"/>
      <w:r w:rsidR="00CE687C" w:rsidRPr="00CE687C">
        <w:rPr>
          <w:color w:val="FF0000"/>
        </w:rPr>
        <w:t xml:space="preserve"> 15,000, </w:t>
      </w:r>
      <w:proofErr w:type="spellStart"/>
      <w:r w:rsidR="00CE687C" w:rsidRPr="00CE687C">
        <w:rPr>
          <w:color w:val="FF0000"/>
        </w:rPr>
        <w:t>Abrom</w:t>
      </w:r>
      <w:proofErr w:type="spellEnd"/>
      <w:r w:rsidR="00CE687C" w:rsidRPr="00CE687C">
        <w:rPr>
          <w:color w:val="FF0000"/>
        </w:rPr>
        <w:t xml:space="preserve"> 15,000 and </w:t>
      </w:r>
      <w:proofErr w:type="spellStart"/>
      <w:r w:rsidR="00CE687C" w:rsidRPr="00CE687C">
        <w:rPr>
          <w:color w:val="FF0000"/>
        </w:rPr>
        <w:t>Elkreewa</w:t>
      </w:r>
      <w:proofErr w:type="spellEnd"/>
      <w:r w:rsidR="00CE687C" w:rsidRPr="00CE687C">
        <w:rPr>
          <w:color w:val="FF0000"/>
        </w:rPr>
        <w:t xml:space="preserve"> 10,000 (reference CIS TA health 2011)</w:t>
      </w:r>
      <w:r w:rsidR="002363D0" w:rsidRPr="00D2431E">
        <w:rPr>
          <w:sz w:val="24"/>
          <w:szCs w:val="24"/>
        </w:rPr>
        <w:t xml:space="preserve">. </w:t>
      </w:r>
      <w:r w:rsidR="008E470D" w:rsidRPr="00D2431E">
        <w:rPr>
          <w:sz w:val="24"/>
          <w:szCs w:val="24"/>
        </w:rPr>
        <w:t xml:space="preserve">Comparing South Darfur </w:t>
      </w:r>
      <w:r w:rsidR="00791915" w:rsidRPr="00D2431E">
        <w:rPr>
          <w:sz w:val="24"/>
          <w:szCs w:val="24"/>
        </w:rPr>
        <w:t>to other States in terms of access to PHC facility within 5 Km we find that South Darfur has the highest percentage of proportion of popul</w:t>
      </w:r>
      <w:r w:rsidR="00880F52">
        <w:rPr>
          <w:sz w:val="24"/>
          <w:szCs w:val="24"/>
        </w:rPr>
        <w:t xml:space="preserve">ation not having access to PHC. </w:t>
      </w:r>
      <w:r w:rsidR="00791915" w:rsidRPr="00D2431E">
        <w:rPr>
          <w:sz w:val="24"/>
          <w:szCs w:val="24"/>
        </w:rPr>
        <w:t xml:space="preserve">See Graph </w:t>
      </w:r>
      <w:r w:rsidR="00880F52">
        <w:rPr>
          <w:sz w:val="24"/>
          <w:szCs w:val="24"/>
        </w:rPr>
        <w:t xml:space="preserve">No. (3) </w:t>
      </w:r>
      <w:proofErr w:type="gramStart"/>
      <w:r w:rsidR="00880F52">
        <w:rPr>
          <w:sz w:val="24"/>
          <w:szCs w:val="24"/>
        </w:rPr>
        <w:t>below</w:t>
      </w:r>
      <w:proofErr w:type="gramEnd"/>
      <w:r w:rsidR="00791915" w:rsidRPr="00D2431E">
        <w:rPr>
          <w:sz w:val="24"/>
          <w:szCs w:val="24"/>
        </w:rPr>
        <w:t xml:space="preserve">: </w:t>
      </w:r>
    </w:p>
    <w:p w:rsidR="008E470D" w:rsidRPr="0022237E" w:rsidRDefault="00915633" w:rsidP="0059088C">
      <w:pPr>
        <w:ind w:left="720"/>
        <w:jc w:val="both"/>
        <w:rPr>
          <w:sz w:val="24"/>
          <w:szCs w:val="24"/>
        </w:rPr>
      </w:pPr>
      <w:r w:rsidRPr="008E470D">
        <w:rPr>
          <w:rFonts w:ascii="Arial" w:hAnsi="Arial"/>
          <w:noProof/>
          <w:color w:val="000000"/>
          <w:sz w:val="28"/>
          <w:szCs w:val="28"/>
        </w:rPr>
        <w:drawing>
          <wp:inline distT="0" distB="0" distL="0" distR="0">
            <wp:extent cx="5943600" cy="3256915"/>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70ADE" w:rsidRPr="00A801DA" w:rsidRDefault="0059088C" w:rsidP="004D2186">
      <w:pPr>
        <w:ind w:left="720"/>
        <w:jc w:val="both"/>
        <w:rPr>
          <w:rFonts w:cstheme="minorHAnsi"/>
          <w:color w:val="000000"/>
        </w:rPr>
      </w:pPr>
      <w:r w:rsidRPr="00A801DA">
        <w:rPr>
          <w:rFonts w:cstheme="minorHAnsi"/>
          <w:color w:val="000000"/>
        </w:rPr>
        <w:t xml:space="preserve"> </w:t>
      </w:r>
      <w:r w:rsidR="00D23948" w:rsidRPr="00A801DA">
        <w:rPr>
          <w:rFonts w:cstheme="minorHAnsi"/>
          <w:color w:val="000000"/>
        </w:rPr>
        <w:t xml:space="preserve">  </w:t>
      </w:r>
      <w:r w:rsidR="004D2186" w:rsidRPr="00A801DA">
        <w:rPr>
          <w:rFonts w:cstheme="minorHAnsi"/>
          <w:color w:val="000000"/>
        </w:rPr>
        <w:t xml:space="preserve">Source: PHC Expansion Plan, Federal </w:t>
      </w:r>
      <w:proofErr w:type="spellStart"/>
      <w:r w:rsidR="004D2186" w:rsidRPr="00A801DA">
        <w:rPr>
          <w:rFonts w:cstheme="minorHAnsi"/>
          <w:color w:val="000000"/>
        </w:rPr>
        <w:t>MoH</w:t>
      </w:r>
      <w:proofErr w:type="spellEnd"/>
    </w:p>
    <w:p w:rsidR="00347A48" w:rsidRPr="00D2431E" w:rsidRDefault="00970ADE" w:rsidP="00D05154">
      <w:pPr>
        <w:shd w:val="clear" w:color="auto" w:fill="FFFFFF"/>
        <w:ind w:left="720"/>
        <w:jc w:val="both"/>
        <w:textAlignment w:val="top"/>
        <w:rPr>
          <w:rFonts w:cstheme="minorHAnsi"/>
          <w:color w:val="000000"/>
          <w:sz w:val="24"/>
          <w:szCs w:val="24"/>
        </w:rPr>
      </w:pPr>
      <w:r w:rsidRPr="00D2431E">
        <w:rPr>
          <w:rFonts w:cstheme="minorHAnsi"/>
          <w:color w:val="000000"/>
          <w:sz w:val="24"/>
          <w:szCs w:val="24"/>
        </w:rPr>
        <w:t xml:space="preserve">The </w:t>
      </w:r>
      <w:r w:rsidR="00146178" w:rsidRPr="00D2431E">
        <w:rPr>
          <w:rFonts w:cstheme="minorHAnsi"/>
          <w:color w:val="000000"/>
          <w:sz w:val="24"/>
          <w:szCs w:val="24"/>
        </w:rPr>
        <w:t xml:space="preserve">implementation strategy </w:t>
      </w:r>
      <w:r w:rsidR="00945F8F" w:rsidRPr="00D2431E">
        <w:rPr>
          <w:rFonts w:cstheme="minorHAnsi"/>
          <w:color w:val="000000"/>
          <w:sz w:val="24"/>
          <w:szCs w:val="24"/>
        </w:rPr>
        <w:t>of this project include</w:t>
      </w:r>
      <w:r w:rsidR="006B1C33" w:rsidRPr="00D2431E">
        <w:rPr>
          <w:rFonts w:cstheme="minorHAnsi"/>
          <w:color w:val="000000"/>
          <w:sz w:val="24"/>
          <w:szCs w:val="24"/>
        </w:rPr>
        <w:t>s</w:t>
      </w:r>
      <w:r w:rsidR="00945F8F" w:rsidRPr="00D2431E">
        <w:rPr>
          <w:rFonts w:cstheme="minorHAnsi"/>
          <w:color w:val="000000"/>
          <w:sz w:val="24"/>
          <w:szCs w:val="24"/>
        </w:rPr>
        <w:t xml:space="preserve"> a partnership between State Ministry of Health and </w:t>
      </w:r>
      <w:r w:rsidR="006B1C33" w:rsidRPr="00D2431E">
        <w:rPr>
          <w:rFonts w:cstheme="minorHAnsi"/>
          <w:color w:val="000000"/>
          <w:sz w:val="24"/>
          <w:szCs w:val="24"/>
        </w:rPr>
        <w:t xml:space="preserve">CIS. Under this partnership the Ministry provides </w:t>
      </w:r>
      <w:r w:rsidR="00D05154" w:rsidRPr="00D2431E">
        <w:rPr>
          <w:rFonts w:cstheme="minorHAnsi"/>
          <w:color w:val="000000"/>
          <w:sz w:val="24"/>
          <w:szCs w:val="24"/>
        </w:rPr>
        <w:t>adequate</w:t>
      </w:r>
      <w:r w:rsidR="006B1C33" w:rsidRPr="00D2431E">
        <w:rPr>
          <w:rFonts w:cstheme="minorHAnsi"/>
          <w:color w:val="000000"/>
          <w:sz w:val="24"/>
          <w:szCs w:val="24"/>
        </w:rPr>
        <w:t xml:space="preserve"> personnel </w:t>
      </w:r>
      <w:r w:rsidR="00D05154" w:rsidRPr="00D2431E">
        <w:rPr>
          <w:rFonts w:cstheme="minorHAnsi"/>
          <w:color w:val="000000"/>
          <w:sz w:val="24"/>
          <w:szCs w:val="24"/>
        </w:rPr>
        <w:t>to run the HC. On the other hand, CIS pays the</w:t>
      </w:r>
      <w:r w:rsidRPr="00D2431E">
        <w:rPr>
          <w:rFonts w:cstheme="minorHAnsi"/>
          <w:color w:val="000000"/>
          <w:sz w:val="24"/>
          <w:szCs w:val="24"/>
        </w:rPr>
        <w:t xml:space="preserve"> monthly incentives.</w:t>
      </w:r>
      <w:r w:rsidR="00334FC8" w:rsidRPr="00D2431E">
        <w:rPr>
          <w:rFonts w:cstheme="minorHAnsi"/>
          <w:color w:val="000000"/>
          <w:sz w:val="24"/>
          <w:szCs w:val="24"/>
        </w:rPr>
        <w:t xml:space="preserve"> </w:t>
      </w:r>
    </w:p>
    <w:p w:rsidR="00347A48" w:rsidRPr="00D2431E" w:rsidRDefault="00347A48" w:rsidP="00D05154">
      <w:pPr>
        <w:shd w:val="clear" w:color="auto" w:fill="FFFFFF"/>
        <w:ind w:left="720"/>
        <w:jc w:val="both"/>
        <w:textAlignment w:val="top"/>
        <w:rPr>
          <w:rFonts w:cstheme="minorHAnsi"/>
          <w:color w:val="000000"/>
          <w:sz w:val="24"/>
          <w:szCs w:val="24"/>
        </w:rPr>
      </w:pPr>
      <w:r w:rsidRPr="00D2431E">
        <w:rPr>
          <w:rFonts w:cstheme="minorHAnsi"/>
          <w:color w:val="000000"/>
          <w:sz w:val="24"/>
          <w:szCs w:val="24"/>
        </w:rPr>
        <w:t xml:space="preserve">The Family Health Center </w:t>
      </w:r>
      <w:r w:rsidR="00575195" w:rsidRPr="00D2431E">
        <w:rPr>
          <w:rFonts w:cstheme="minorHAnsi"/>
          <w:color w:val="000000"/>
          <w:sz w:val="24"/>
          <w:szCs w:val="24"/>
        </w:rPr>
        <w:t xml:space="preserve">(FHC) </w:t>
      </w:r>
      <w:r w:rsidRPr="00D2431E">
        <w:rPr>
          <w:rFonts w:cstheme="minorHAnsi"/>
          <w:color w:val="000000"/>
          <w:sz w:val="24"/>
          <w:szCs w:val="24"/>
        </w:rPr>
        <w:t xml:space="preserve">is designed to provide services under the following three categories: </w:t>
      </w:r>
    </w:p>
    <w:p w:rsidR="00347A48" w:rsidRPr="00D2431E" w:rsidRDefault="00347A48" w:rsidP="00347A48">
      <w:pPr>
        <w:pStyle w:val="ListParagraph"/>
        <w:numPr>
          <w:ilvl w:val="0"/>
          <w:numId w:val="28"/>
        </w:numPr>
        <w:shd w:val="clear" w:color="auto" w:fill="FFFFFF"/>
        <w:jc w:val="both"/>
        <w:textAlignment w:val="top"/>
        <w:rPr>
          <w:rFonts w:cstheme="minorHAnsi"/>
          <w:color w:val="000000"/>
          <w:sz w:val="24"/>
          <w:szCs w:val="24"/>
        </w:rPr>
      </w:pPr>
      <w:r w:rsidRPr="00D2431E">
        <w:rPr>
          <w:rFonts w:cstheme="minorHAnsi"/>
          <w:color w:val="000000"/>
          <w:sz w:val="24"/>
          <w:szCs w:val="24"/>
        </w:rPr>
        <w:t>Mother and Child Health (MCH),</w:t>
      </w:r>
    </w:p>
    <w:p w:rsidR="00347A48" w:rsidRPr="00D2431E" w:rsidRDefault="00347A48" w:rsidP="00347A48">
      <w:pPr>
        <w:pStyle w:val="ListParagraph"/>
        <w:numPr>
          <w:ilvl w:val="0"/>
          <w:numId w:val="28"/>
        </w:numPr>
        <w:shd w:val="clear" w:color="auto" w:fill="FFFFFF"/>
        <w:jc w:val="both"/>
        <w:textAlignment w:val="top"/>
        <w:rPr>
          <w:rFonts w:cstheme="minorHAnsi"/>
          <w:color w:val="000000"/>
          <w:sz w:val="24"/>
          <w:szCs w:val="24"/>
        </w:rPr>
      </w:pPr>
      <w:r w:rsidRPr="00D2431E">
        <w:rPr>
          <w:rFonts w:cstheme="minorHAnsi"/>
          <w:color w:val="000000"/>
          <w:sz w:val="24"/>
          <w:szCs w:val="24"/>
        </w:rPr>
        <w:t>Disease Control (DC),</w:t>
      </w:r>
    </w:p>
    <w:p w:rsidR="00347A48" w:rsidRPr="00D2431E" w:rsidRDefault="00347A48" w:rsidP="00347A48">
      <w:pPr>
        <w:pStyle w:val="ListParagraph"/>
        <w:numPr>
          <w:ilvl w:val="0"/>
          <w:numId w:val="28"/>
        </w:numPr>
        <w:shd w:val="clear" w:color="auto" w:fill="FFFFFF"/>
        <w:jc w:val="both"/>
        <w:textAlignment w:val="top"/>
        <w:rPr>
          <w:rFonts w:cstheme="minorHAnsi"/>
          <w:color w:val="000000"/>
          <w:sz w:val="24"/>
          <w:szCs w:val="24"/>
        </w:rPr>
      </w:pPr>
      <w:r w:rsidRPr="00D2431E">
        <w:rPr>
          <w:rFonts w:cstheme="minorHAnsi"/>
          <w:color w:val="000000"/>
          <w:sz w:val="24"/>
          <w:szCs w:val="24"/>
        </w:rPr>
        <w:t>Health Promotion (HP).</w:t>
      </w:r>
    </w:p>
    <w:p w:rsidR="00622930" w:rsidRDefault="00575195" w:rsidP="008F1B54">
      <w:pPr>
        <w:shd w:val="clear" w:color="auto" w:fill="FFFFFF"/>
        <w:ind w:left="720"/>
        <w:jc w:val="both"/>
        <w:textAlignment w:val="top"/>
        <w:rPr>
          <w:rFonts w:cstheme="minorHAnsi"/>
          <w:color w:val="000000"/>
          <w:sz w:val="24"/>
          <w:szCs w:val="24"/>
        </w:rPr>
      </w:pPr>
      <w:r w:rsidRPr="00D2431E">
        <w:rPr>
          <w:rFonts w:cstheme="minorHAnsi"/>
          <w:color w:val="000000"/>
          <w:sz w:val="24"/>
          <w:szCs w:val="24"/>
        </w:rPr>
        <w:t xml:space="preserve">The standard personnel for a FHC </w:t>
      </w:r>
      <w:r w:rsidR="004C42EA" w:rsidRPr="00D2431E">
        <w:rPr>
          <w:rFonts w:cstheme="minorHAnsi"/>
          <w:color w:val="000000"/>
          <w:sz w:val="24"/>
          <w:szCs w:val="24"/>
        </w:rPr>
        <w:t>are</w:t>
      </w:r>
      <w:r w:rsidRPr="00D2431E">
        <w:rPr>
          <w:rFonts w:cstheme="minorHAnsi"/>
          <w:color w:val="000000"/>
          <w:sz w:val="24"/>
          <w:szCs w:val="24"/>
        </w:rPr>
        <w:t xml:space="preserve"> 12 </w:t>
      </w:r>
      <w:r w:rsidR="004C42EA" w:rsidRPr="00D2431E">
        <w:rPr>
          <w:rFonts w:cstheme="minorHAnsi"/>
          <w:color w:val="000000"/>
          <w:sz w:val="24"/>
          <w:szCs w:val="24"/>
        </w:rPr>
        <w:t>core</w:t>
      </w:r>
      <w:r w:rsidRPr="00D2431E">
        <w:rPr>
          <w:rFonts w:cstheme="minorHAnsi"/>
          <w:color w:val="000000"/>
          <w:sz w:val="24"/>
          <w:szCs w:val="24"/>
        </w:rPr>
        <w:t xml:space="preserve"> </w:t>
      </w:r>
      <w:r w:rsidR="004C42EA" w:rsidRPr="00D2431E">
        <w:rPr>
          <w:rFonts w:cstheme="minorHAnsi"/>
          <w:color w:val="000000"/>
          <w:sz w:val="24"/>
          <w:szCs w:val="24"/>
        </w:rPr>
        <w:t xml:space="preserve">staff </w:t>
      </w:r>
      <w:r w:rsidRPr="00D2431E">
        <w:rPr>
          <w:rFonts w:cstheme="minorHAnsi"/>
          <w:color w:val="000000"/>
          <w:sz w:val="24"/>
          <w:szCs w:val="24"/>
        </w:rPr>
        <w:t>members</w:t>
      </w:r>
      <w:r w:rsidR="004C42EA" w:rsidRPr="00D2431E">
        <w:rPr>
          <w:rFonts w:cstheme="minorHAnsi"/>
          <w:color w:val="000000"/>
          <w:sz w:val="24"/>
          <w:szCs w:val="24"/>
        </w:rPr>
        <w:t xml:space="preserve"> and additional 10 staff members. </w:t>
      </w:r>
      <w:r w:rsidR="00334FC8" w:rsidRPr="00D2431E">
        <w:rPr>
          <w:rFonts w:cstheme="minorHAnsi"/>
          <w:color w:val="000000"/>
          <w:sz w:val="24"/>
          <w:szCs w:val="24"/>
        </w:rPr>
        <w:t xml:space="preserve">The table below shows the existing health personnel in </w:t>
      </w:r>
      <w:proofErr w:type="spellStart"/>
      <w:r w:rsidR="00334FC8" w:rsidRPr="00D2431E">
        <w:rPr>
          <w:rFonts w:cstheme="minorHAnsi"/>
          <w:color w:val="000000"/>
          <w:sz w:val="24"/>
          <w:szCs w:val="24"/>
        </w:rPr>
        <w:t>Kass</w:t>
      </w:r>
      <w:proofErr w:type="spellEnd"/>
      <w:r w:rsidR="00334FC8" w:rsidRPr="00D2431E">
        <w:rPr>
          <w:rFonts w:cstheme="minorHAnsi"/>
          <w:color w:val="000000"/>
          <w:sz w:val="24"/>
          <w:szCs w:val="24"/>
        </w:rPr>
        <w:t xml:space="preserve"> </w:t>
      </w:r>
      <w:proofErr w:type="spellStart"/>
      <w:r w:rsidR="00334FC8" w:rsidRPr="00D2431E">
        <w:rPr>
          <w:rFonts w:cstheme="minorHAnsi"/>
          <w:color w:val="000000"/>
          <w:sz w:val="24"/>
          <w:szCs w:val="24"/>
        </w:rPr>
        <w:t>Kabir</w:t>
      </w:r>
      <w:proofErr w:type="spellEnd"/>
      <w:r w:rsidR="00334FC8" w:rsidRPr="00D2431E">
        <w:rPr>
          <w:rFonts w:cstheme="minorHAnsi"/>
          <w:color w:val="000000"/>
          <w:sz w:val="24"/>
          <w:szCs w:val="24"/>
        </w:rPr>
        <w:t xml:space="preserve"> family center:</w:t>
      </w:r>
    </w:p>
    <w:p w:rsidR="00622930" w:rsidRDefault="00622930" w:rsidP="008F1B54">
      <w:pPr>
        <w:shd w:val="clear" w:color="auto" w:fill="FFFFFF"/>
        <w:ind w:left="720"/>
        <w:jc w:val="both"/>
        <w:textAlignment w:val="top"/>
        <w:rPr>
          <w:rFonts w:cstheme="minorHAnsi"/>
          <w:color w:val="000000"/>
          <w:sz w:val="24"/>
          <w:szCs w:val="24"/>
        </w:rPr>
      </w:pPr>
    </w:p>
    <w:p w:rsidR="00622930" w:rsidRDefault="00622930" w:rsidP="008F1B54">
      <w:pPr>
        <w:shd w:val="clear" w:color="auto" w:fill="FFFFFF"/>
        <w:ind w:left="720"/>
        <w:jc w:val="both"/>
        <w:textAlignment w:val="top"/>
        <w:rPr>
          <w:rFonts w:cstheme="minorHAnsi"/>
          <w:color w:val="000000"/>
          <w:sz w:val="24"/>
          <w:szCs w:val="24"/>
        </w:rPr>
      </w:pPr>
    </w:p>
    <w:p w:rsidR="00970ADE" w:rsidRDefault="00334FC8" w:rsidP="008F1B54">
      <w:pPr>
        <w:shd w:val="clear" w:color="auto" w:fill="FFFFFF"/>
        <w:ind w:left="720"/>
        <w:jc w:val="both"/>
        <w:textAlignment w:val="top"/>
        <w:rPr>
          <w:rFonts w:cstheme="minorHAnsi"/>
          <w:color w:val="000000"/>
          <w:sz w:val="24"/>
          <w:szCs w:val="24"/>
        </w:rPr>
      </w:pPr>
      <w:r w:rsidRPr="00D2431E">
        <w:rPr>
          <w:rFonts w:cstheme="minorHAnsi"/>
          <w:color w:val="000000"/>
          <w:sz w:val="24"/>
          <w:szCs w:val="24"/>
        </w:rPr>
        <w:lastRenderedPageBreak/>
        <w:t xml:space="preserve"> </w:t>
      </w:r>
      <w:r w:rsidR="00970ADE" w:rsidRPr="00D2431E">
        <w:rPr>
          <w:rFonts w:cstheme="minorHAnsi"/>
          <w:color w:val="000000"/>
          <w:sz w:val="24"/>
          <w:szCs w:val="24"/>
        </w:rPr>
        <w:t xml:space="preserve"> </w:t>
      </w:r>
    </w:p>
    <w:p w:rsidR="009E4478" w:rsidRDefault="009E4478" w:rsidP="008F1B54">
      <w:pPr>
        <w:shd w:val="clear" w:color="auto" w:fill="FFFFFF"/>
        <w:ind w:left="720"/>
        <w:jc w:val="both"/>
        <w:textAlignment w:val="top"/>
        <w:rPr>
          <w:rFonts w:cstheme="minorHAnsi"/>
          <w:color w:val="000000"/>
          <w:sz w:val="24"/>
          <w:szCs w:val="24"/>
        </w:rPr>
      </w:pPr>
    </w:p>
    <w:p w:rsidR="009E4478" w:rsidRDefault="009E4478" w:rsidP="008F1B54">
      <w:pPr>
        <w:shd w:val="clear" w:color="auto" w:fill="FFFFFF"/>
        <w:ind w:left="720"/>
        <w:jc w:val="both"/>
        <w:textAlignment w:val="top"/>
        <w:rPr>
          <w:rFonts w:cstheme="minorHAnsi"/>
          <w:color w:val="000000"/>
          <w:sz w:val="24"/>
          <w:szCs w:val="24"/>
        </w:rPr>
      </w:pPr>
    </w:p>
    <w:p w:rsidR="00F52D0B" w:rsidRPr="00D2431E" w:rsidRDefault="00F52D0B" w:rsidP="00F52D0B">
      <w:pPr>
        <w:shd w:val="clear" w:color="auto" w:fill="FFFFFF"/>
        <w:ind w:left="720"/>
        <w:jc w:val="center"/>
        <w:textAlignment w:val="top"/>
        <w:rPr>
          <w:rFonts w:cstheme="minorHAnsi"/>
          <w:color w:val="000000"/>
          <w:sz w:val="24"/>
          <w:szCs w:val="24"/>
        </w:rPr>
      </w:pPr>
      <w:r>
        <w:rPr>
          <w:rFonts w:cstheme="minorHAnsi"/>
          <w:color w:val="000000"/>
          <w:sz w:val="24"/>
          <w:szCs w:val="24"/>
        </w:rPr>
        <w:t>Table No. (3)</w:t>
      </w:r>
    </w:p>
    <w:tbl>
      <w:tblPr>
        <w:tblStyle w:val="TableGrid"/>
        <w:tblW w:w="0" w:type="auto"/>
        <w:jc w:val="center"/>
        <w:tblLook w:val="04A0"/>
      </w:tblPr>
      <w:tblGrid>
        <w:gridCol w:w="574"/>
        <w:gridCol w:w="2774"/>
        <w:gridCol w:w="1260"/>
        <w:gridCol w:w="990"/>
        <w:gridCol w:w="2430"/>
        <w:gridCol w:w="1212"/>
      </w:tblGrid>
      <w:tr w:rsidR="005E26FB" w:rsidRPr="00F85D7C" w:rsidTr="003E1D52">
        <w:trPr>
          <w:jc w:val="center"/>
        </w:trPr>
        <w:tc>
          <w:tcPr>
            <w:tcW w:w="574" w:type="dxa"/>
          </w:tcPr>
          <w:p w:rsidR="005E26FB" w:rsidRPr="00F85D7C" w:rsidRDefault="005E26FB" w:rsidP="009D6AAE">
            <w:pPr>
              <w:jc w:val="both"/>
              <w:rPr>
                <w:rFonts w:cstheme="minorHAnsi"/>
                <w:color w:val="000000"/>
              </w:rPr>
            </w:pPr>
            <w:r w:rsidRPr="00F85D7C">
              <w:rPr>
                <w:rFonts w:cstheme="minorHAnsi"/>
                <w:color w:val="000000"/>
              </w:rPr>
              <w:t>No</w:t>
            </w:r>
          </w:p>
        </w:tc>
        <w:tc>
          <w:tcPr>
            <w:tcW w:w="2774" w:type="dxa"/>
          </w:tcPr>
          <w:p w:rsidR="005E26FB" w:rsidRPr="00F85D7C" w:rsidRDefault="005E26FB" w:rsidP="009D6AAE">
            <w:pPr>
              <w:jc w:val="both"/>
              <w:rPr>
                <w:rFonts w:cstheme="minorHAnsi"/>
                <w:color w:val="000000"/>
              </w:rPr>
            </w:pPr>
            <w:r w:rsidRPr="00F85D7C">
              <w:rPr>
                <w:rFonts w:cstheme="minorHAnsi"/>
                <w:color w:val="000000"/>
              </w:rPr>
              <w:t>Position</w:t>
            </w:r>
          </w:p>
        </w:tc>
        <w:tc>
          <w:tcPr>
            <w:tcW w:w="1260" w:type="dxa"/>
          </w:tcPr>
          <w:p w:rsidR="005E26FB" w:rsidRPr="00F85D7C" w:rsidRDefault="005E26FB" w:rsidP="009D6AAE">
            <w:pPr>
              <w:jc w:val="both"/>
              <w:rPr>
                <w:rFonts w:cstheme="minorHAnsi"/>
                <w:color w:val="000000"/>
              </w:rPr>
            </w:pPr>
            <w:r w:rsidRPr="00F85D7C">
              <w:rPr>
                <w:rFonts w:cstheme="minorHAnsi"/>
                <w:color w:val="000000"/>
              </w:rPr>
              <w:t>Number</w:t>
            </w:r>
          </w:p>
        </w:tc>
        <w:tc>
          <w:tcPr>
            <w:tcW w:w="990" w:type="dxa"/>
          </w:tcPr>
          <w:p w:rsidR="005E26FB" w:rsidRPr="00F85D7C" w:rsidRDefault="005E26FB" w:rsidP="009D6AAE">
            <w:pPr>
              <w:jc w:val="both"/>
              <w:rPr>
                <w:rFonts w:cstheme="minorHAnsi"/>
                <w:color w:val="000000"/>
              </w:rPr>
            </w:pPr>
            <w:r w:rsidRPr="00F85D7C">
              <w:rPr>
                <w:rFonts w:cstheme="minorHAnsi"/>
                <w:color w:val="000000"/>
              </w:rPr>
              <w:t>No</w:t>
            </w:r>
          </w:p>
        </w:tc>
        <w:tc>
          <w:tcPr>
            <w:tcW w:w="2430" w:type="dxa"/>
          </w:tcPr>
          <w:p w:rsidR="005E26FB" w:rsidRPr="00F85D7C" w:rsidRDefault="005E26FB" w:rsidP="009D6AAE">
            <w:pPr>
              <w:jc w:val="both"/>
              <w:rPr>
                <w:rFonts w:cstheme="minorHAnsi"/>
                <w:color w:val="000000"/>
              </w:rPr>
            </w:pPr>
            <w:r w:rsidRPr="00F85D7C">
              <w:rPr>
                <w:rFonts w:cstheme="minorHAnsi"/>
                <w:color w:val="000000"/>
              </w:rPr>
              <w:t>Position</w:t>
            </w:r>
          </w:p>
        </w:tc>
        <w:tc>
          <w:tcPr>
            <w:tcW w:w="1212" w:type="dxa"/>
          </w:tcPr>
          <w:p w:rsidR="005E26FB" w:rsidRPr="00F85D7C" w:rsidRDefault="005E26FB" w:rsidP="009D6AAE">
            <w:pPr>
              <w:jc w:val="both"/>
              <w:rPr>
                <w:rFonts w:cstheme="minorHAnsi"/>
                <w:color w:val="000000"/>
              </w:rPr>
            </w:pPr>
            <w:r w:rsidRPr="00F85D7C">
              <w:rPr>
                <w:rFonts w:cstheme="minorHAnsi"/>
                <w:color w:val="000000"/>
              </w:rPr>
              <w:t>Number</w:t>
            </w:r>
          </w:p>
        </w:tc>
      </w:tr>
      <w:tr w:rsidR="005E26FB" w:rsidRPr="00F85D7C" w:rsidTr="003E1D52">
        <w:trPr>
          <w:jc w:val="center"/>
        </w:trPr>
        <w:tc>
          <w:tcPr>
            <w:tcW w:w="574" w:type="dxa"/>
          </w:tcPr>
          <w:p w:rsidR="005E26FB" w:rsidRPr="00F85D7C" w:rsidRDefault="005E26FB" w:rsidP="009D6AAE">
            <w:pPr>
              <w:jc w:val="both"/>
              <w:rPr>
                <w:rFonts w:cstheme="minorHAnsi"/>
                <w:color w:val="000000"/>
              </w:rPr>
            </w:pPr>
            <w:r w:rsidRPr="00F85D7C">
              <w:rPr>
                <w:rFonts w:cstheme="minorHAnsi"/>
                <w:color w:val="000000"/>
              </w:rPr>
              <w:t>1</w:t>
            </w:r>
          </w:p>
        </w:tc>
        <w:tc>
          <w:tcPr>
            <w:tcW w:w="2774" w:type="dxa"/>
          </w:tcPr>
          <w:p w:rsidR="005E26FB" w:rsidRPr="00F85D7C" w:rsidRDefault="005E26FB" w:rsidP="009D6AAE">
            <w:pPr>
              <w:jc w:val="both"/>
              <w:rPr>
                <w:rFonts w:cstheme="minorHAnsi"/>
                <w:color w:val="000000"/>
              </w:rPr>
            </w:pPr>
            <w:r w:rsidRPr="00F85D7C">
              <w:rPr>
                <w:rFonts w:cstheme="minorHAnsi"/>
                <w:color w:val="000000"/>
              </w:rPr>
              <w:t>Medical Doctor</w:t>
            </w:r>
          </w:p>
        </w:tc>
        <w:tc>
          <w:tcPr>
            <w:tcW w:w="1260" w:type="dxa"/>
          </w:tcPr>
          <w:p w:rsidR="005E26FB" w:rsidRPr="00F85D7C" w:rsidRDefault="005E26FB" w:rsidP="009D6AAE">
            <w:pPr>
              <w:jc w:val="both"/>
              <w:rPr>
                <w:rFonts w:cstheme="minorHAnsi"/>
                <w:color w:val="000000"/>
              </w:rPr>
            </w:pPr>
            <w:r w:rsidRPr="00F85D7C">
              <w:rPr>
                <w:rFonts w:cstheme="minorHAnsi"/>
                <w:color w:val="000000"/>
              </w:rPr>
              <w:t>1</w:t>
            </w:r>
          </w:p>
        </w:tc>
        <w:tc>
          <w:tcPr>
            <w:tcW w:w="990" w:type="dxa"/>
          </w:tcPr>
          <w:p w:rsidR="005E26FB" w:rsidRPr="00F85D7C" w:rsidRDefault="005E26FB" w:rsidP="009D6AAE">
            <w:pPr>
              <w:jc w:val="both"/>
              <w:rPr>
                <w:rFonts w:cstheme="minorHAnsi"/>
                <w:color w:val="000000"/>
              </w:rPr>
            </w:pPr>
            <w:r w:rsidRPr="00F85D7C">
              <w:rPr>
                <w:rFonts w:cstheme="minorHAnsi"/>
                <w:color w:val="000000"/>
              </w:rPr>
              <w:t>8</w:t>
            </w:r>
          </w:p>
        </w:tc>
        <w:tc>
          <w:tcPr>
            <w:tcW w:w="2430" w:type="dxa"/>
          </w:tcPr>
          <w:p w:rsidR="005E26FB" w:rsidRPr="00F85D7C" w:rsidRDefault="005E26FB" w:rsidP="009D6AAE">
            <w:pPr>
              <w:jc w:val="both"/>
              <w:rPr>
                <w:rFonts w:cstheme="minorHAnsi"/>
                <w:color w:val="000000"/>
              </w:rPr>
            </w:pPr>
            <w:r w:rsidRPr="00F85D7C">
              <w:rPr>
                <w:rFonts w:cstheme="minorHAnsi"/>
                <w:color w:val="000000"/>
              </w:rPr>
              <w:t>Senior midwife</w:t>
            </w:r>
          </w:p>
        </w:tc>
        <w:tc>
          <w:tcPr>
            <w:tcW w:w="1212" w:type="dxa"/>
          </w:tcPr>
          <w:p w:rsidR="005E26FB" w:rsidRPr="00F85D7C" w:rsidRDefault="005E26FB" w:rsidP="009D6AAE">
            <w:pPr>
              <w:jc w:val="both"/>
              <w:rPr>
                <w:rFonts w:cstheme="minorHAnsi"/>
                <w:color w:val="000000"/>
              </w:rPr>
            </w:pPr>
            <w:r w:rsidRPr="00F85D7C">
              <w:rPr>
                <w:rFonts w:cstheme="minorHAnsi"/>
                <w:color w:val="000000"/>
              </w:rPr>
              <w:t>2</w:t>
            </w:r>
          </w:p>
        </w:tc>
      </w:tr>
      <w:tr w:rsidR="005E26FB" w:rsidRPr="00F85D7C" w:rsidTr="003E1D52">
        <w:trPr>
          <w:jc w:val="center"/>
        </w:trPr>
        <w:tc>
          <w:tcPr>
            <w:tcW w:w="574" w:type="dxa"/>
          </w:tcPr>
          <w:p w:rsidR="005E26FB" w:rsidRPr="00F85D7C" w:rsidRDefault="005E26FB" w:rsidP="009D6AAE">
            <w:pPr>
              <w:jc w:val="both"/>
              <w:rPr>
                <w:rFonts w:cstheme="minorHAnsi"/>
                <w:color w:val="000000"/>
              </w:rPr>
            </w:pPr>
            <w:r w:rsidRPr="00F85D7C">
              <w:rPr>
                <w:rFonts w:cstheme="minorHAnsi"/>
                <w:color w:val="000000"/>
              </w:rPr>
              <w:t>2</w:t>
            </w:r>
          </w:p>
        </w:tc>
        <w:tc>
          <w:tcPr>
            <w:tcW w:w="2774" w:type="dxa"/>
          </w:tcPr>
          <w:p w:rsidR="005E26FB" w:rsidRPr="00F85D7C" w:rsidRDefault="005E26FB" w:rsidP="009D6AAE">
            <w:pPr>
              <w:jc w:val="both"/>
              <w:rPr>
                <w:rFonts w:cstheme="minorHAnsi"/>
                <w:color w:val="000000"/>
              </w:rPr>
            </w:pPr>
            <w:r w:rsidRPr="00F85D7C">
              <w:rPr>
                <w:rFonts w:cstheme="minorHAnsi"/>
                <w:color w:val="000000"/>
              </w:rPr>
              <w:t>Medical Assistants</w:t>
            </w:r>
          </w:p>
        </w:tc>
        <w:tc>
          <w:tcPr>
            <w:tcW w:w="1260" w:type="dxa"/>
          </w:tcPr>
          <w:p w:rsidR="005E26FB" w:rsidRPr="00F85D7C" w:rsidRDefault="005E26FB" w:rsidP="009D6AAE">
            <w:pPr>
              <w:jc w:val="both"/>
              <w:rPr>
                <w:rFonts w:cstheme="minorHAnsi"/>
                <w:color w:val="000000"/>
              </w:rPr>
            </w:pPr>
            <w:r w:rsidRPr="00F85D7C">
              <w:rPr>
                <w:rFonts w:cstheme="minorHAnsi"/>
                <w:color w:val="000000"/>
              </w:rPr>
              <w:t>4</w:t>
            </w:r>
          </w:p>
        </w:tc>
        <w:tc>
          <w:tcPr>
            <w:tcW w:w="990" w:type="dxa"/>
          </w:tcPr>
          <w:p w:rsidR="005E26FB" w:rsidRPr="00F85D7C" w:rsidRDefault="005E26FB" w:rsidP="009D6AAE">
            <w:pPr>
              <w:jc w:val="both"/>
              <w:rPr>
                <w:rFonts w:cstheme="minorHAnsi"/>
                <w:color w:val="000000"/>
              </w:rPr>
            </w:pPr>
            <w:r w:rsidRPr="00F85D7C">
              <w:rPr>
                <w:rFonts w:cstheme="minorHAnsi"/>
                <w:color w:val="000000"/>
              </w:rPr>
              <w:t>9</w:t>
            </w:r>
          </w:p>
        </w:tc>
        <w:tc>
          <w:tcPr>
            <w:tcW w:w="2430" w:type="dxa"/>
          </w:tcPr>
          <w:p w:rsidR="005E26FB" w:rsidRPr="00F85D7C" w:rsidRDefault="005E26FB" w:rsidP="00505D8C">
            <w:pPr>
              <w:jc w:val="both"/>
              <w:rPr>
                <w:rFonts w:cstheme="minorHAnsi"/>
                <w:color w:val="000000"/>
              </w:rPr>
            </w:pPr>
            <w:r w:rsidRPr="00F85D7C">
              <w:rPr>
                <w:rFonts w:cstheme="minorHAnsi"/>
                <w:color w:val="000000"/>
              </w:rPr>
              <w:t>M</w:t>
            </w:r>
            <w:r w:rsidR="00505D8C" w:rsidRPr="00F85D7C">
              <w:rPr>
                <w:rFonts w:cstheme="minorHAnsi"/>
                <w:color w:val="000000"/>
              </w:rPr>
              <w:t>idwife</w:t>
            </w:r>
          </w:p>
        </w:tc>
        <w:tc>
          <w:tcPr>
            <w:tcW w:w="1212" w:type="dxa"/>
          </w:tcPr>
          <w:p w:rsidR="005E26FB" w:rsidRPr="00F85D7C" w:rsidRDefault="005E26FB" w:rsidP="009D6AAE">
            <w:pPr>
              <w:jc w:val="both"/>
              <w:rPr>
                <w:rFonts w:cstheme="minorHAnsi"/>
                <w:color w:val="000000"/>
              </w:rPr>
            </w:pPr>
            <w:r w:rsidRPr="00F85D7C">
              <w:rPr>
                <w:rFonts w:cstheme="minorHAnsi"/>
                <w:color w:val="000000"/>
              </w:rPr>
              <w:t>7</w:t>
            </w:r>
          </w:p>
        </w:tc>
      </w:tr>
      <w:tr w:rsidR="005E26FB" w:rsidRPr="00F85D7C" w:rsidTr="003E1D52">
        <w:trPr>
          <w:jc w:val="center"/>
        </w:trPr>
        <w:tc>
          <w:tcPr>
            <w:tcW w:w="574" w:type="dxa"/>
          </w:tcPr>
          <w:p w:rsidR="005E26FB" w:rsidRPr="00F85D7C" w:rsidRDefault="005E26FB" w:rsidP="009D6AAE">
            <w:pPr>
              <w:jc w:val="both"/>
              <w:rPr>
                <w:rFonts w:cstheme="minorHAnsi"/>
                <w:color w:val="000000"/>
              </w:rPr>
            </w:pPr>
            <w:r w:rsidRPr="00F85D7C">
              <w:rPr>
                <w:rFonts w:cstheme="minorHAnsi"/>
                <w:color w:val="000000"/>
              </w:rPr>
              <w:t>3</w:t>
            </w:r>
          </w:p>
        </w:tc>
        <w:tc>
          <w:tcPr>
            <w:tcW w:w="2774" w:type="dxa"/>
          </w:tcPr>
          <w:p w:rsidR="005E26FB" w:rsidRPr="00F85D7C" w:rsidRDefault="005E26FB" w:rsidP="009D6AAE">
            <w:pPr>
              <w:jc w:val="both"/>
              <w:rPr>
                <w:rFonts w:cstheme="minorHAnsi"/>
                <w:color w:val="000000"/>
              </w:rPr>
            </w:pPr>
            <w:r w:rsidRPr="00F85D7C">
              <w:rPr>
                <w:rFonts w:cstheme="minorHAnsi"/>
                <w:color w:val="000000"/>
              </w:rPr>
              <w:t>Lab Technician</w:t>
            </w:r>
          </w:p>
        </w:tc>
        <w:tc>
          <w:tcPr>
            <w:tcW w:w="1260" w:type="dxa"/>
          </w:tcPr>
          <w:p w:rsidR="005E26FB" w:rsidRPr="00F85D7C" w:rsidRDefault="005E26FB" w:rsidP="009D6AAE">
            <w:pPr>
              <w:jc w:val="both"/>
              <w:rPr>
                <w:rFonts w:cstheme="minorHAnsi"/>
                <w:color w:val="000000"/>
              </w:rPr>
            </w:pPr>
            <w:r w:rsidRPr="00F85D7C">
              <w:rPr>
                <w:rFonts w:cstheme="minorHAnsi"/>
                <w:color w:val="000000"/>
              </w:rPr>
              <w:t>1</w:t>
            </w:r>
          </w:p>
        </w:tc>
        <w:tc>
          <w:tcPr>
            <w:tcW w:w="990" w:type="dxa"/>
          </w:tcPr>
          <w:p w:rsidR="005E26FB" w:rsidRPr="00F85D7C" w:rsidRDefault="005E26FB" w:rsidP="009D6AAE">
            <w:pPr>
              <w:jc w:val="both"/>
              <w:rPr>
                <w:rFonts w:cstheme="minorHAnsi"/>
                <w:color w:val="000000"/>
              </w:rPr>
            </w:pPr>
            <w:r w:rsidRPr="00F85D7C">
              <w:rPr>
                <w:rFonts w:cstheme="minorHAnsi"/>
                <w:color w:val="000000"/>
              </w:rPr>
              <w:t>10</w:t>
            </w:r>
          </w:p>
        </w:tc>
        <w:tc>
          <w:tcPr>
            <w:tcW w:w="2430" w:type="dxa"/>
          </w:tcPr>
          <w:p w:rsidR="005E26FB" w:rsidRPr="00F85D7C" w:rsidRDefault="005E26FB" w:rsidP="00405414">
            <w:pPr>
              <w:jc w:val="both"/>
              <w:rPr>
                <w:rFonts w:cstheme="minorHAnsi"/>
                <w:color w:val="000000"/>
              </w:rPr>
            </w:pPr>
            <w:r w:rsidRPr="00F85D7C">
              <w:rPr>
                <w:rFonts w:cstheme="minorHAnsi"/>
                <w:color w:val="000000"/>
              </w:rPr>
              <w:t>H</w:t>
            </w:r>
            <w:r w:rsidR="008D448E" w:rsidRPr="00F85D7C">
              <w:rPr>
                <w:rFonts w:cstheme="minorHAnsi"/>
                <w:color w:val="000000"/>
              </w:rPr>
              <w:t xml:space="preserve">ealth </w:t>
            </w:r>
            <w:r w:rsidR="00405414" w:rsidRPr="00F85D7C">
              <w:rPr>
                <w:rFonts w:cstheme="minorHAnsi"/>
                <w:color w:val="000000"/>
              </w:rPr>
              <w:t>Promoter</w:t>
            </w:r>
            <w:r w:rsidRPr="00F85D7C">
              <w:rPr>
                <w:rFonts w:cstheme="minorHAnsi"/>
                <w:color w:val="000000"/>
              </w:rPr>
              <w:t xml:space="preserve"> </w:t>
            </w:r>
          </w:p>
        </w:tc>
        <w:tc>
          <w:tcPr>
            <w:tcW w:w="1212" w:type="dxa"/>
          </w:tcPr>
          <w:p w:rsidR="005E26FB" w:rsidRPr="00F85D7C" w:rsidRDefault="005E26FB" w:rsidP="009D6AAE">
            <w:pPr>
              <w:jc w:val="both"/>
              <w:rPr>
                <w:rFonts w:cstheme="minorHAnsi"/>
                <w:color w:val="000000"/>
              </w:rPr>
            </w:pPr>
            <w:r w:rsidRPr="00F85D7C">
              <w:rPr>
                <w:rFonts w:cstheme="minorHAnsi"/>
                <w:color w:val="000000"/>
              </w:rPr>
              <w:t>3</w:t>
            </w:r>
          </w:p>
        </w:tc>
      </w:tr>
      <w:tr w:rsidR="005E26FB" w:rsidRPr="00F85D7C" w:rsidTr="003E1D52">
        <w:trPr>
          <w:jc w:val="center"/>
        </w:trPr>
        <w:tc>
          <w:tcPr>
            <w:tcW w:w="574" w:type="dxa"/>
          </w:tcPr>
          <w:p w:rsidR="005E26FB" w:rsidRPr="00F85D7C" w:rsidRDefault="005E26FB" w:rsidP="009D6AAE">
            <w:pPr>
              <w:jc w:val="both"/>
              <w:rPr>
                <w:rFonts w:cstheme="minorHAnsi"/>
                <w:color w:val="000000"/>
              </w:rPr>
            </w:pPr>
            <w:r w:rsidRPr="00F85D7C">
              <w:rPr>
                <w:rFonts w:cstheme="minorHAnsi"/>
                <w:color w:val="000000"/>
              </w:rPr>
              <w:t>4</w:t>
            </w:r>
          </w:p>
        </w:tc>
        <w:tc>
          <w:tcPr>
            <w:tcW w:w="2774" w:type="dxa"/>
          </w:tcPr>
          <w:p w:rsidR="005E26FB" w:rsidRPr="00F85D7C" w:rsidRDefault="005E26FB" w:rsidP="009D6AAE">
            <w:pPr>
              <w:jc w:val="both"/>
              <w:rPr>
                <w:rFonts w:cstheme="minorHAnsi"/>
                <w:color w:val="000000"/>
              </w:rPr>
            </w:pPr>
            <w:r w:rsidRPr="00F85D7C">
              <w:rPr>
                <w:rFonts w:cstheme="minorHAnsi"/>
                <w:color w:val="000000"/>
              </w:rPr>
              <w:t>Clinical supervisor</w:t>
            </w:r>
          </w:p>
        </w:tc>
        <w:tc>
          <w:tcPr>
            <w:tcW w:w="1260" w:type="dxa"/>
          </w:tcPr>
          <w:p w:rsidR="005E26FB" w:rsidRPr="00F85D7C" w:rsidRDefault="005E26FB" w:rsidP="009D6AAE">
            <w:pPr>
              <w:jc w:val="both"/>
              <w:rPr>
                <w:rFonts w:cstheme="minorHAnsi"/>
                <w:color w:val="000000"/>
              </w:rPr>
            </w:pPr>
            <w:r w:rsidRPr="00F85D7C">
              <w:rPr>
                <w:rFonts w:cstheme="minorHAnsi"/>
                <w:color w:val="000000"/>
              </w:rPr>
              <w:t>1</w:t>
            </w:r>
          </w:p>
        </w:tc>
        <w:tc>
          <w:tcPr>
            <w:tcW w:w="990" w:type="dxa"/>
          </w:tcPr>
          <w:p w:rsidR="005E26FB" w:rsidRPr="00F85D7C" w:rsidRDefault="005E26FB" w:rsidP="009D6AAE">
            <w:pPr>
              <w:jc w:val="both"/>
              <w:rPr>
                <w:rFonts w:cstheme="minorHAnsi"/>
                <w:color w:val="000000"/>
              </w:rPr>
            </w:pPr>
            <w:r w:rsidRPr="00F85D7C">
              <w:rPr>
                <w:rFonts w:cstheme="minorHAnsi"/>
                <w:color w:val="000000"/>
              </w:rPr>
              <w:t>11</w:t>
            </w:r>
          </w:p>
        </w:tc>
        <w:tc>
          <w:tcPr>
            <w:tcW w:w="2430" w:type="dxa"/>
          </w:tcPr>
          <w:p w:rsidR="005E26FB" w:rsidRPr="00F85D7C" w:rsidRDefault="005E26FB" w:rsidP="009D6AAE">
            <w:pPr>
              <w:jc w:val="both"/>
              <w:rPr>
                <w:rFonts w:cstheme="minorHAnsi"/>
                <w:color w:val="000000"/>
              </w:rPr>
            </w:pPr>
            <w:r w:rsidRPr="00F85D7C">
              <w:rPr>
                <w:rFonts w:cstheme="minorHAnsi"/>
                <w:color w:val="000000"/>
              </w:rPr>
              <w:t xml:space="preserve">Medical Registrars </w:t>
            </w:r>
          </w:p>
        </w:tc>
        <w:tc>
          <w:tcPr>
            <w:tcW w:w="1212" w:type="dxa"/>
          </w:tcPr>
          <w:p w:rsidR="005E26FB" w:rsidRPr="00F85D7C" w:rsidRDefault="005E26FB" w:rsidP="009D6AAE">
            <w:pPr>
              <w:jc w:val="both"/>
              <w:rPr>
                <w:rFonts w:cstheme="minorHAnsi"/>
                <w:color w:val="000000"/>
              </w:rPr>
            </w:pPr>
            <w:r w:rsidRPr="00F85D7C">
              <w:rPr>
                <w:rFonts w:cstheme="minorHAnsi"/>
                <w:color w:val="000000"/>
              </w:rPr>
              <w:t>2</w:t>
            </w:r>
          </w:p>
        </w:tc>
      </w:tr>
      <w:tr w:rsidR="005E26FB" w:rsidRPr="00F85D7C" w:rsidTr="003E1D52">
        <w:trPr>
          <w:jc w:val="center"/>
        </w:trPr>
        <w:tc>
          <w:tcPr>
            <w:tcW w:w="574" w:type="dxa"/>
          </w:tcPr>
          <w:p w:rsidR="005E26FB" w:rsidRPr="00F85D7C" w:rsidRDefault="005E26FB" w:rsidP="009D6AAE">
            <w:pPr>
              <w:jc w:val="both"/>
              <w:rPr>
                <w:rFonts w:cstheme="minorHAnsi"/>
                <w:color w:val="000000"/>
              </w:rPr>
            </w:pPr>
            <w:r w:rsidRPr="00F85D7C">
              <w:rPr>
                <w:rFonts w:cstheme="minorHAnsi"/>
                <w:color w:val="000000"/>
              </w:rPr>
              <w:t>5</w:t>
            </w:r>
          </w:p>
        </w:tc>
        <w:tc>
          <w:tcPr>
            <w:tcW w:w="2774" w:type="dxa"/>
          </w:tcPr>
          <w:p w:rsidR="005E26FB" w:rsidRPr="00F85D7C" w:rsidRDefault="005E26FB" w:rsidP="009D6AAE">
            <w:pPr>
              <w:jc w:val="both"/>
              <w:rPr>
                <w:rFonts w:cstheme="minorHAnsi"/>
                <w:color w:val="000000"/>
              </w:rPr>
            </w:pPr>
            <w:r w:rsidRPr="00F85D7C">
              <w:rPr>
                <w:rFonts w:cstheme="minorHAnsi"/>
                <w:color w:val="000000"/>
              </w:rPr>
              <w:t>Pharmacist</w:t>
            </w:r>
          </w:p>
        </w:tc>
        <w:tc>
          <w:tcPr>
            <w:tcW w:w="1260" w:type="dxa"/>
          </w:tcPr>
          <w:p w:rsidR="005E26FB" w:rsidRPr="00F85D7C" w:rsidRDefault="005E26FB" w:rsidP="009D6AAE">
            <w:pPr>
              <w:jc w:val="both"/>
              <w:rPr>
                <w:rFonts w:cstheme="minorHAnsi"/>
                <w:color w:val="000000"/>
              </w:rPr>
            </w:pPr>
            <w:r w:rsidRPr="00F85D7C">
              <w:rPr>
                <w:rFonts w:cstheme="minorHAnsi"/>
                <w:color w:val="000000"/>
              </w:rPr>
              <w:t>1</w:t>
            </w:r>
          </w:p>
        </w:tc>
        <w:tc>
          <w:tcPr>
            <w:tcW w:w="990" w:type="dxa"/>
          </w:tcPr>
          <w:p w:rsidR="005E26FB" w:rsidRPr="00F85D7C" w:rsidRDefault="005E26FB" w:rsidP="009D6AAE">
            <w:pPr>
              <w:jc w:val="both"/>
              <w:rPr>
                <w:rFonts w:cstheme="minorHAnsi"/>
                <w:color w:val="000000"/>
              </w:rPr>
            </w:pPr>
            <w:r w:rsidRPr="00F85D7C">
              <w:rPr>
                <w:rFonts w:cstheme="minorHAnsi"/>
                <w:color w:val="000000"/>
              </w:rPr>
              <w:t>12</w:t>
            </w:r>
          </w:p>
        </w:tc>
        <w:tc>
          <w:tcPr>
            <w:tcW w:w="2430" w:type="dxa"/>
          </w:tcPr>
          <w:p w:rsidR="005E26FB" w:rsidRPr="00F85D7C" w:rsidRDefault="005E26FB" w:rsidP="009D6AAE">
            <w:pPr>
              <w:jc w:val="both"/>
              <w:rPr>
                <w:rFonts w:cstheme="minorHAnsi"/>
                <w:color w:val="000000"/>
              </w:rPr>
            </w:pPr>
            <w:r w:rsidRPr="00F85D7C">
              <w:rPr>
                <w:rFonts w:cstheme="minorHAnsi"/>
                <w:color w:val="000000"/>
              </w:rPr>
              <w:t xml:space="preserve">Cleaners </w:t>
            </w:r>
          </w:p>
        </w:tc>
        <w:tc>
          <w:tcPr>
            <w:tcW w:w="1212" w:type="dxa"/>
          </w:tcPr>
          <w:p w:rsidR="005E26FB" w:rsidRPr="00F85D7C" w:rsidRDefault="005E26FB" w:rsidP="009D6AAE">
            <w:pPr>
              <w:jc w:val="both"/>
              <w:rPr>
                <w:rFonts w:cstheme="minorHAnsi"/>
                <w:color w:val="000000"/>
              </w:rPr>
            </w:pPr>
            <w:r w:rsidRPr="00F85D7C">
              <w:rPr>
                <w:rFonts w:cstheme="minorHAnsi"/>
                <w:color w:val="000000"/>
              </w:rPr>
              <w:t>6</w:t>
            </w:r>
          </w:p>
        </w:tc>
      </w:tr>
      <w:tr w:rsidR="005E26FB" w:rsidRPr="00F85D7C" w:rsidTr="003E1D52">
        <w:trPr>
          <w:jc w:val="center"/>
        </w:trPr>
        <w:tc>
          <w:tcPr>
            <w:tcW w:w="574" w:type="dxa"/>
          </w:tcPr>
          <w:p w:rsidR="005E26FB" w:rsidRPr="00F85D7C" w:rsidRDefault="005E26FB" w:rsidP="009D6AAE">
            <w:pPr>
              <w:jc w:val="both"/>
              <w:rPr>
                <w:rFonts w:cstheme="minorHAnsi"/>
                <w:color w:val="000000"/>
              </w:rPr>
            </w:pPr>
            <w:r w:rsidRPr="00F85D7C">
              <w:rPr>
                <w:rFonts w:cstheme="minorHAnsi"/>
                <w:color w:val="000000"/>
              </w:rPr>
              <w:t>6</w:t>
            </w:r>
          </w:p>
        </w:tc>
        <w:tc>
          <w:tcPr>
            <w:tcW w:w="2774" w:type="dxa"/>
          </w:tcPr>
          <w:p w:rsidR="005E26FB" w:rsidRPr="00F85D7C" w:rsidRDefault="005E26FB" w:rsidP="009D6AAE">
            <w:pPr>
              <w:jc w:val="both"/>
              <w:rPr>
                <w:rFonts w:cstheme="minorHAnsi"/>
                <w:color w:val="000000"/>
              </w:rPr>
            </w:pPr>
            <w:r w:rsidRPr="00F85D7C">
              <w:rPr>
                <w:rFonts w:cstheme="minorHAnsi"/>
                <w:color w:val="000000"/>
              </w:rPr>
              <w:t>Vaccinator</w:t>
            </w:r>
          </w:p>
        </w:tc>
        <w:tc>
          <w:tcPr>
            <w:tcW w:w="1260" w:type="dxa"/>
          </w:tcPr>
          <w:p w:rsidR="005E26FB" w:rsidRPr="00F85D7C" w:rsidRDefault="005E26FB" w:rsidP="009D6AAE">
            <w:pPr>
              <w:jc w:val="both"/>
              <w:rPr>
                <w:rFonts w:cstheme="minorHAnsi"/>
                <w:color w:val="000000"/>
              </w:rPr>
            </w:pPr>
            <w:r w:rsidRPr="00F85D7C">
              <w:rPr>
                <w:rFonts w:cstheme="minorHAnsi"/>
                <w:color w:val="000000"/>
              </w:rPr>
              <w:t>2</w:t>
            </w:r>
          </w:p>
        </w:tc>
        <w:tc>
          <w:tcPr>
            <w:tcW w:w="990" w:type="dxa"/>
          </w:tcPr>
          <w:p w:rsidR="005E26FB" w:rsidRPr="00F85D7C" w:rsidRDefault="005E26FB" w:rsidP="009D6AAE">
            <w:pPr>
              <w:jc w:val="both"/>
              <w:rPr>
                <w:rFonts w:cstheme="minorHAnsi"/>
                <w:color w:val="000000"/>
              </w:rPr>
            </w:pPr>
            <w:r w:rsidRPr="00F85D7C">
              <w:rPr>
                <w:rFonts w:cstheme="minorHAnsi"/>
                <w:color w:val="000000"/>
              </w:rPr>
              <w:t>13</w:t>
            </w:r>
          </w:p>
        </w:tc>
        <w:tc>
          <w:tcPr>
            <w:tcW w:w="2430" w:type="dxa"/>
          </w:tcPr>
          <w:p w:rsidR="005E26FB" w:rsidRPr="00F85D7C" w:rsidRDefault="005E26FB" w:rsidP="009D6AAE">
            <w:pPr>
              <w:jc w:val="both"/>
              <w:rPr>
                <w:rFonts w:cstheme="minorHAnsi"/>
                <w:color w:val="000000"/>
              </w:rPr>
            </w:pPr>
            <w:r w:rsidRPr="00F85D7C">
              <w:rPr>
                <w:rFonts w:cstheme="minorHAnsi"/>
                <w:color w:val="000000"/>
              </w:rPr>
              <w:t xml:space="preserve">Guards </w:t>
            </w:r>
          </w:p>
        </w:tc>
        <w:tc>
          <w:tcPr>
            <w:tcW w:w="1212" w:type="dxa"/>
          </w:tcPr>
          <w:p w:rsidR="005E26FB" w:rsidRPr="00F85D7C" w:rsidRDefault="005E26FB" w:rsidP="009D6AAE">
            <w:pPr>
              <w:jc w:val="both"/>
              <w:rPr>
                <w:rFonts w:cstheme="minorHAnsi"/>
                <w:color w:val="000000"/>
              </w:rPr>
            </w:pPr>
            <w:r w:rsidRPr="00F85D7C">
              <w:rPr>
                <w:rFonts w:cstheme="minorHAnsi"/>
                <w:color w:val="000000"/>
              </w:rPr>
              <w:t>5</w:t>
            </w:r>
          </w:p>
        </w:tc>
      </w:tr>
      <w:tr w:rsidR="005E26FB" w:rsidRPr="00F85D7C" w:rsidTr="003E1D52">
        <w:trPr>
          <w:jc w:val="center"/>
        </w:trPr>
        <w:tc>
          <w:tcPr>
            <w:tcW w:w="574" w:type="dxa"/>
          </w:tcPr>
          <w:p w:rsidR="005E26FB" w:rsidRPr="00F85D7C" w:rsidRDefault="005E26FB" w:rsidP="009D6AAE">
            <w:pPr>
              <w:jc w:val="both"/>
              <w:rPr>
                <w:rFonts w:cstheme="minorHAnsi"/>
                <w:color w:val="000000"/>
              </w:rPr>
            </w:pPr>
            <w:r w:rsidRPr="00F85D7C">
              <w:rPr>
                <w:rFonts w:cstheme="minorHAnsi"/>
                <w:color w:val="000000"/>
              </w:rPr>
              <w:t>7</w:t>
            </w:r>
          </w:p>
        </w:tc>
        <w:tc>
          <w:tcPr>
            <w:tcW w:w="2774" w:type="dxa"/>
          </w:tcPr>
          <w:p w:rsidR="005E26FB" w:rsidRPr="00F85D7C" w:rsidRDefault="005E26FB" w:rsidP="009D6AAE">
            <w:pPr>
              <w:jc w:val="both"/>
              <w:rPr>
                <w:rFonts w:cstheme="minorHAnsi"/>
                <w:color w:val="000000"/>
              </w:rPr>
            </w:pPr>
            <w:r w:rsidRPr="00F85D7C">
              <w:rPr>
                <w:rFonts w:cstheme="minorHAnsi"/>
                <w:color w:val="000000"/>
              </w:rPr>
              <w:t>Nurse</w:t>
            </w:r>
          </w:p>
        </w:tc>
        <w:tc>
          <w:tcPr>
            <w:tcW w:w="1260" w:type="dxa"/>
          </w:tcPr>
          <w:p w:rsidR="005E26FB" w:rsidRPr="00F85D7C" w:rsidRDefault="005E26FB" w:rsidP="009D6AAE">
            <w:pPr>
              <w:jc w:val="both"/>
              <w:rPr>
                <w:rFonts w:cstheme="minorHAnsi"/>
                <w:color w:val="000000"/>
              </w:rPr>
            </w:pPr>
            <w:r w:rsidRPr="00F85D7C">
              <w:rPr>
                <w:rFonts w:cstheme="minorHAnsi"/>
                <w:color w:val="000000"/>
              </w:rPr>
              <w:t>6</w:t>
            </w:r>
          </w:p>
        </w:tc>
        <w:tc>
          <w:tcPr>
            <w:tcW w:w="990" w:type="dxa"/>
          </w:tcPr>
          <w:p w:rsidR="005E26FB" w:rsidRPr="00F85D7C" w:rsidRDefault="005E26FB" w:rsidP="009D6AAE">
            <w:pPr>
              <w:jc w:val="both"/>
              <w:rPr>
                <w:rFonts w:cstheme="minorHAnsi"/>
                <w:color w:val="000000"/>
              </w:rPr>
            </w:pPr>
            <w:r w:rsidRPr="00F85D7C">
              <w:rPr>
                <w:rFonts w:cstheme="minorHAnsi"/>
                <w:color w:val="000000"/>
              </w:rPr>
              <w:t>14</w:t>
            </w:r>
          </w:p>
        </w:tc>
        <w:tc>
          <w:tcPr>
            <w:tcW w:w="2430" w:type="dxa"/>
          </w:tcPr>
          <w:p w:rsidR="005E26FB" w:rsidRPr="00F85D7C" w:rsidRDefault="005E26FB" w:rsidP="009D6AAE">
            <w:pPr>
              <w:jc w:val="both"/>
              <w:rPr>
                <w:rFonts w:cstheme="minorHAnsi"/>
                <w:color w:val="000000"/>
              </w:rPr>
            </w:pPr>
            <w:r w:rsidRPr="00F85D7C">
              <w:rPr>
                <w:rFonts w:cstheme="minorHAnsi"/>
                <w:color w:val="000000"/>
              </w:rPr>
              <w:t xml:space="preserve">Driver </w:t>
            </w:r>
          </w:p>
        </w:tc>
        <w:tc>
          <w:tcPr>
            <w:tcW w:w="1212" w:type="dxa"/>
          </w:tcPr>
          <w:p w:rsidR="005E26FB" w:rsidRPr="00F85D7C" w:rsidRDefault="005E26FB" w:rsidP="009D6AAE">
            <w:pPr>
              <w:jc w:val="both"/>
              <w:rPr>
                <w:rFonts w:cstheme="minorHAnsi"/>
                <w:color w:val="000000"/>
              </w:rPr>
            </w:pPr>
            <w:r w:rsidRPr="00F85D7C">
              <w:rPr>
                <w:rFonts w:cstheme="minorHAnsi"/>
                <w:color w:val="000000"/>
              </w:rPr>
              <w:t>1</w:t>
            </w:r>
          </w:p>
        </w:tc>
      </w:tr>
      <w:tr w:rsidR="005E26FB" w:rsidRPr="00F85D7C" w:rsidTr="003E1D52">
        <w:trPr>
          <w:jc w:val="center"/>
        </w:trPr>
        <w:tc>
          <w:tcPr>
            <w:tcW w:w="574" w:type="dxa"/>
          </w:tcPr>
          <w:p w:rsidR="005E26FB" w:rsidRPr="00F85D7C" w:rsidRDefault="005E26FB" w:rsidP="009D6AAE">
            <w:pPr>
              <w:jc w:val="both"/>
              <w:rPr>
                <w:rFonts w:cstheme="minorHAnsi"/>
                <w:color w:val="000000"/>
              </w:rPr>
            </w:pPr>
          </w:p>
        </w:tc>
        <w:tc>
          <w:tcPr>
            <w:tcW w:w="2774" w:type="dxa"/>
          </w:tcPr>
          <w:p w:rsidR="005E26FB" w:rsidRPr="00F85D7C" w:rsidRDefault="005E26FB" w:rsidP="009D6AAE">
            <w:pPr>
              <w:jc w:val="both"/>
              <w:rPr>
                <w:rFonts w:cstheme="minorHAnsi"/>
                <w:color w:val="000000"/>
              </w:rPr>
            </w:pPr>
            <w:r w:rsidRPr="00F85D7C">
              <w:rPr>
                <w:rFonts w:cstheme="minorHAnsi"/>
                <w:color w:val="000000"/>
              </w:rPr>
              <w:t>Total</w:t>
            </w:r>
          </w:p>
        </w:tc>
        <w:tc>
          <w:tcPr>
            <w:tcW w:w="1260" w:type="dxa"/>
          </w:tcPr>
          <w:p w:rsidR="005E26FB" w:rsidRPr="00F85D7C" w:rsidRDefault="005E26FB" w:rsidP="009D6AAE">
            <w:pPr>
              <w:jc w:val="both"/>
              <w:rPr>
                <w:rFonts w:cstheme="minorHAnsi"/>
                <w:color w:val="000000"/>
              </w:rPr>
            </w:pPr>
            <w:r w:rsidRPr="00F85D7C">
              <w:rPr>
                <w:rFonts w:cstheme="minorHAnsi"/>
                <w:color w:val="000000"/>
              </w:rPr>
              <w:t>16</w:t>
            </w:r>
          </w:p>
        </w:tc>
        <w:tc>
          <w:tcPr>
            <w:tcW w:w="990" w:type="dxa"/>
          </w:tcPr>
          <w:p w:rsidR="005E26FB" w:rsidRPr="00F85D7C" w:rsidRDefault="005E26FB" w:rsidP="009D6AAE">
            <w:pPr>
              <w:jc w:val="both"/>
              <w:rPr>
                <w:rFonts w:cstheme="minorHAnsi"/>
                <w:color w:val="000000"/>
              </w:rPr>
            </w:pPr>
          </w:p>
        </w:tc>
        <w:tc>
          <w:tcPr>
            <w:tcW w:w="2430" w:type="dxa"/>
          </w:tcPr>
          <w:p w:rsidR="005E26FB" w:rsidRPr="00F85D7C" w:rsidRDefault="005E26FB" w:rsidP="009D6AAE">
            <w:pPr>
              <w:jc w:val="both"/>
              <w:rPr>
                <w:rFonts w:cstheme="minorHAnsi"/>
                <w:color w:val="000000"/>
              </w:rPr>
            </w:pPr>
          </w:p>
        </w:tc>
        <w:tc>
          <w:tcPr>
            <w:tcW w:w="1212" w:type="dxa"/>
          </w:tcPr>
          <w:p w:rsidR="005E26FB" w:rsidRPr="00F85D7C" w:rsidRDefault="005E26FB" w:rsidP="009D6AAE">
            <w:pPr>
              <w:jc w:val="both"/>
              <w:rPr>
                <w:rFonts w:cstheme="minorHAnsi"/>
                <w:color w:val="000000"/>
              </w:rPr>
            </w:pPr>
            <w:r w:rsidRPr="00F85D7C">
              <w:rPr>
                <w:rFonts w:cstheme="minorHAnsi"/>
                <w:color w:val="000000"/>
              </w:rPr>
              <w:t>26</w:t>
            </w:r>
          </w:p>
        </w:tc>
      </w:tr>
      <w:tr w:rsidR="005E26FB" w:rsidRPr="00F85D7C" w:rsidTr="003E1D52">
        <w:trPr>
          <w:jc w:val="center"/>
        </w:trPr>
        <w:tc>
          <w:tcPr>
            <w:tcW w:w="9240" w:type="dxa"/>
            <w:gridSpan w:val="6"/>
          </w:tcPr>
          <w:p w:rsidR="005E26FB" w:rsidRPr="00F85D7C" w:rsidRDefault="005E26FB" w:rsidP="009D6AAE">
            <w:pPr>
              <w:jc w:val="both"/>
              <w:rPr>
                <w:rFonts w:cstheme="minorHAnsi"/>
                <w:color w:val="000000"/>
              </w:rPr>
            </w:pPr>
            <w:r w:rsidRPr="00F85D7C">
              <w:rPr>
                <w:rFonts w:cstheme="minorHAnsi"/>
                <w:color w:val="000000"/>
              </w:rPr>
              <w:t>Grand Total is 42 cadres</w:t>
            </w:r>
          </w:p>
        </w:tc>
      </w:tr>
    </w:tbl>
    <w:p w:rsidR="0022006C" w:rsidRDefault="00150A71" w:rsidP="008D7193">
      <w:pPr>
        <w:rPr>
          <w:sz w:val="24"/>
          <w:szCs w:val="24"/>
        </w:rPr>
      </w:pPr>
      <w:r>
        <w:rPr>
          <w:sz w:val="24"/>
          <w:szCs w:val="24"/>
        </w:rPr>
        <w:t xml:space="preserve">The above </w:t>
      </w:r>
      <w:r w:rsidR="00347A48">
        <w:rPr>
          <w:sz w:val="24"/>
          <w:szCs w:val="24"/>
        </w:rPr>
        <w:t>number</w:t>
      </w:r>
      <w:r w:rsidR="008F1B54">
        <w:rPr>
          <w:sz w:val="24"/>
          <w:szCs w:val="24"/>
        </w:rPr>
        <w:t xml:space="preserve"> of staff members and respective positions are compared to the national standards as follows:</w:t>
      </w:r>
    </w:p>
    <w:p w:rsidR="008F1B54" w:rsidRDefault="0022006C" w:rsidP="0022006C">
      <w:pPr>
        <w:jc w:val="center"/>
        <w:rPr>
          <w:sz w:val="24"/>
          <w:szCs w:val="24"/>
        </w:rPr>
      </w:pPr>
      <w:r>
        <w:rPr>
          <w:sz w:val="24"/>
          <w:szCs w:val="24"/>
        </w:rPr>
        <w:t>Table No. (4)</w:t>
      </w:r>
    </w:p>
    <w:tbl>
      <w:tblPr>
        <w:tblStyle w:val="TableGrid"/>
        <w:tblW w:w="0" w:type="auto"/>
        <w:tblLook w:val="04A0"/>
      </w:tblPr>
      <w:tblGrid>
        <w:gridCol w:w="1915"/>
        <w:gridCol w:w="1915"/>
        <w:gridCol w:w="1915"/>
        <w:gridCol w:w="1915"/>
        <w:gridCol w:w="1916"/>
      </w:tblGrid>
      <w:tr w:rsidR="00FD7236" w:rsidTr="009D6AAE">
        <w:tc>
          <w:tcPr>
            <w:tcW w:w="3830" w:type="dxa"/>
            <w:gridSpan w:val="2"/>
          </w:tcPr>
          <w:p w:rsidR="00FD7236" w:rsidRPr="00C64FB0" w:rsidRDefault="00C64FB0" w:rsidP="00C64FB0">
            <w:pPr>
              <w:jc w:val="center"/>
              <w:rPr>
                <w:b/>
                <w:bCs/>
                <w:sz w:val="24"/>
                <w:szCs w:val="24"/>
              </w:rPr>
            </w:pPr>
            <w:r w:rsidRPr="00C64FB0">
              <w:rPr>
                <w:b/>
                <w:bCs/>
                <w:sz w:val="24"/>
                <w:szCs w:val="24"/>
              </w:rPr>
              <w:t>Current Personnel</w:t>
            </w:r>
          </w:p>
        </w:tc>
        <w:tc>
          <w:tcPr>
            <w:tcW w:w="3830" w:type="dxa"/>
            <w:gridSpan w:val="2"/>
          </w:tcPr>
          <w:p w:rsidR="00FD7236" w:rsidRPr="00FD7236" w:rsidRDefault="00FD7236" w:rsidP="00FD7236">
            <w:pPr>
              <w:jc w:val="center"/>
              <w:rPr>
                <w:b/>
                <w:bCs/>
                <w:sz w:val="24"/>
                <w:szCs w:val="24"/>
              </w:rPr>
            </w:pPr>
            <w:r w:rsidRPr="00FD7236">
              <w:rPr>
                <w:b/>
                <w:bCs/>
                <w:sz w:val="24"/>
                <w:szCs w:val="24"/>
              </w:rPr>
              <w:t>National Standard</w:t>
            </w:r>
          </w:p>
        </w:tc>
        <w:tc>
          <w:tcPr>
            <w:tcW w:w="1916" w:type="dxa"/>
          </w:tcPr>
          <w:p w:rsidR="00FD7236" w:rsidRDefault="00B17F7D" w:rsidP="008D7193">
            <w:pPr>
              <w:rPr>
                <w:sz w:val="24"/>
                <w:szCs w:val="24"/>
              </w:rPr>
            </w:pPr>
            <w:r>
              <w:rPr>
                <w:sz w:val="24"/>
                <w:szCs w:val="24"/>
              </w:rPr>
              <w:t>Remarks</w:t>
            </w:r>
          </w:p>
        </w:tc>
      </w:tr>
      <w:tr w:rsidR="007E55ED" w:rsidTr="007E55ED">
        <w:tc>
          <w:tcPr>
            <w:tcW w:w="1915" w:type="dxa"/>
          </w:tcPr>
          <w:p w:rsidR="007E55ED" w:rsidRDefault="00FD7236" w:rsidP="008D7193">
            <w:pPr>
              <w:rPr>
                <w:sz w:val="24"/>
                <w:szCs w:val="24"/>
              </w:rPr>
            </w:pPr>
            <w:r>
              <w:rPr>
                <w:sz w:val="24"/>
                <w:szCs w:val="24"/>
              </w:rPr>
              <w:t>Position</w:t>
            </w:r>
          </w:p>
        </w:tc>
        <w:tc>
          <w:tcPr>
            <w:tcW w:w="1915" w:type="dxa"/>
          </w:tcPr>
          <w:p w:rsidR="007E55ED" w:rsidRDefault="00FD7236" w:rsidP="008D7193">
            <w:pPr>
              <w:rPr>
                <w:sz w:val="24"/>
                <w:szCs w:val="24"/>
              </w:rPr>
            </w:pPr>
            <w:r>
              <w:rPr>
                <w:sz w:val="24"/>
                <w:szCs w:val="24"/>
              </w:rPr>
              <w:t>Number</w:t>
            </w:r>
          </w:p>
        </w:tc>
        <w:tc>
          <w:tcPr>
            <w:tcW w:w="1915" w:type="dxa"/>
          </w:tcPr>
          <w:p w:rsidR="007E55ED" w:rsidRDefault="000F780B" w:rsidP="008D7193">
            <w:pPr>
              <w:rPr>
                <w:sz w:val="24"/>
                <w:szCs w:val="24"/>
              </w:rPr>
            </w:pPr>
            <w:r>
              <w:rPr>
                <w:sz w:val="24"/>
                <w:szCs w:val="24"/>
              </w:rPr>
              <w:t>Position</w:t>
            </w:r>
          </w:p>
        </w:tc>
        <w:tc>
          <w:tcPr>
            <w:tcW w:w="1915" w:type="dxa"/>
          </w:tcPr>
          <w:p w:rsidR="007E55ED" w:rsidRDefault="000F780B" w:rsidP="008D7193">
            <w:pPr>
              <w:rPr>
                <w:sz w:val="24"/>
                <w:szCs w:val="24"/>
              </w:rPr>
            </w:pPr>
            <w:r>
              <w:rPr>
                <w:sz w:val="24"/>
                <w:szCs w:val="24"/>
              </w:rPr>
              <w:t>Number</w:t>
            </w:r>
          </w:p>
        </w:tc>
        <w:tc>
          <w:tcPr>
            <w:tcW w:w="1916" w:type="dxa"/>
          </w:tcPr>
          <w:p w:rsidR="007E55ED" w:rsidRDefault="007E55ED" w:rsidP="008D7193">
            <w:pPr>
              <w:rPr>
                <w:sz w:val="24"/>
                <w:szCs w:val="24"/>
              </w:rPr>
            </w:pPr>
          </w:p>
        </w:tc>
      </w:tr>
      <w:tr w:rsidR="007E55ED" w:rsidTr="007E55ED">
        <w:tc>
          <w:tcPr>
            <w:tcW w:w="1915" w:type="dxa"/>
          </w:tcPr>
          <w:p w:rsidR="007E55ED" w:rsidRDefault="00CE6004" w:rsidP="008D7193">
            <w:pPr>
              <w:rPr>
                <w:sz w:val="24"/>
                <w:szCs w:val="24"/>
              </w:rPr>
            </w:pPr>
            <w:r>
              <w:rPr>
                <w:sz w:val="24"/>
                <w:szCs w:val="24"/>
              </w:rPr>
              <w:t>Not Available</w:t>
            </w:r>
          </w:p>
          <w:p w:rsidR="00CE6004" w:rsidRDefault="00CE6004" w:rsidP="008D7193">
            <w:pPr>
              <w:rPr>
                <w:sz w:val="24"/>
                <w:szCs w:val="24"/>
              </w:rPr>
            </w:pPr>
            <w:r>
              <w:rPr>
                <w:sz w:val="24"/>
                <w:szCs w:val="24"/>
              </w:rPr>
              <w:t>(NA)</w:t>
            </w:r>
          </w:p>
        </w:tc>
        <w:tc>
          <w:tcPr>
            <w:tcW w:w="1915" w:type="dxa"/>
          </w:tcPr>
          <w:p w:rsidR="007E55ED" w:rsidRDefault="00171373" w:rsidP="008D7193">
            <w:pPr>
              <w:rPr>
                <w:sz w:val="24"/>
                <w:szCs w:val="24"/>
              </w:rPr>
            </w:pPr>
            <w:r>
              <w:rPr>
                <w:sz w:val="24"/>
                <w:szCs w:val="24"/>
              </w:rPr>
              <w:t>0</w:t>
            </w:r>
          </w:p>
        </w:tc>
        <w:tc>
          <w:tcPr>
            <w:tcW w:w="1915" w:type="dxa"/>
          </w:tcPr>
          <w:p w:rsidR="007E55ED" w:rsidRDefault="000F780B" w:rsidP="008D7193">
            <w:pPr>
              <w:rPr>
                <w:sz w:val="24"/>
                <w:szCs w:val="24"/>
              </w:rPr>
            </w:pPr>
            <w:r>
              <w:rPr>
                <w:sz w:val="24"/>
                <w:szCs w:val="24"/>
              </w:rPr>
              <w:t xml:space="preserve">Family Medicine Physician </w:t>
            </w:r>
          </w:p>
        </w:tc>
        <w:tc>
          <w:tcPr>
            <w:tcW w:w="1915" w:type="dxa"/>
          </w:tcPr>
          <w:p w:rsidR="007E55ED" w:rsidRDefault="00412353" w:rsidP="008D7193">
            <w:pPr>
              <w:rPr>
                <w:sz w:val="24"/>
                <w:szCs w:val="24"/>
              </w:rPr>
            </w:pPr>
            <w:r>
              <w:rPr>
                <w:sz w:val="24"/>
                <w:szCs w:val="24"/>
              </w:rPr>
              <w:t>1</w:t>
            </w:r>
          </w:p>
        </w:tc>
        <w:tc>
          <w:tcPr>
            <w:tcW w:w="1916" w:type="dxa"/>
          </w:tcPr>
          <w:p w:rsidR="007E55ED" w:rsidRDefault="007E55ED" w:rsidP="008D7193">
            <w:pPr>
              <w:rPr>
                <w:sz w:val="24"/>
                <w:szCs w:val="24"/>
              </w:rPr>
            </w:pPr>
          </w:p>
        </w:tc>
      </w:tr>
      <w:tr w:rsidR="007E55ED" w:rsidTr="007E55ED">
        <w:tc>
          <w:tcPr>
            <w:tcW w:w="1915" w:type="dxa"/>
          </w:tcPr>
          <w:p w:rsidR="007E55ED" w:rsidRDefault="00B338D2" w:rsidP="008D7193">
            <w:pPr>
              <w:rPr>
                <w:sz w:val="24"/>
                <w:szCs w:val="24"/>
              </w:rPr>
            </w:pPr>
            <w:r>
              <w:rPr>
                <w:sz w:val="24"/>
                <w:szCs w:val="24"/>
              </w:rPr>
              <w:t>Medical Doctor</w:t>
            </w:r>
          </w:p>
        </w:tc>
        <w:tc>
          <w:tcPr>
            <w:tcW w:w="1915" w:type="dxa"/>
          </w:tcPr>
          <w:p w:rsidR="007E55ED" w:rsidRDefault="00B338D2" w:rsidP="008D7193">
            <w:pPr>
              <w:rPr>
                <w:sz w:val="24"/>
                <w:szCs w:val="24"/>
              </w:rPr>
            </w:pPr>
            <w:r>
              <w:rPr>
                <w:sz w:val="24"/>
                <w:szCs w:val="24"/>
              </w:rPr>
              <w:t>1</w:t>
            </w:r>
          </w:p>
        </w:tc>
        <w:tc>
          <w:tcPr>
            <w:tcW w:w="1915" w:type="dxa"/>
          </w:tcPr>
          <w:p w:rsidR="007E55ED" w:rsidRDefault="00412353" w:rsidP="008D7193">
            <w:pPr>
              <w:rPr>
                <w:sz w:val="24"/>
                <w:szCs w:val="24"/>
              </w:rPr>
            </w:pPr>
            <w:r>
              <w:rPr>
                <w:sz w:val="24"/>
                <w:szCs w:val="24"/>
              </w:rPr>
              <w:t>Medical Doctor</w:t>
            </w:r>
          </w:p>
        </w:tc>
        <w:tc>
          <w:tcPr>
            <w:tcW w:w="1915" w:type="dxa"/>
          </w:tcPr>
          <w:p w:rsidR="007E55ED" w:rsidRDefault="00412353" w:rsidP="008D7193">
            <w:pPr>
              <w:rPr>
                <w:sz w:val="24"/>
                <w:szCs w:val="24"/>
              </w:rPr>
            </w:pPr>
            <w:r>
              <w:rPr>
                <w:sz w:val="24"/>
                <w:szCs w:val="24"/>
              </w:rPr>
              <w:t>1</w:t>
            </w:r>
          </w:p>
        </w:tc>
        <w:tc>
          <w:tcPr>
            <w:tcW w:w="1916" w:type="dxa"/>
          </w:tcPr>
          <w:p w:rsidR="007E55ED" w:rsidRDefault="007E55ED" w:rsidP="008D7193">
            <w:pPr>
              <w:rPr>
                <w:sz w:val="24"/>
                <w:szCs w:val="24"/>
              </w:rPr>
            </w:pPr>
          </w:p>
        </w:tc>
      </w:tr>
      <w:tr w:rsidR="007E55ED" w:rsidTr="007E55ED">
        <w:tc>
          <w:tcPr>
            <w:tcW w:w="1915" w:type="dxa"/>
          </w:tcPr>
          <w:p w:rsidR="007E55ED" w:rsidRDefault="00B338D2" w:rsidP="008D7193">
            <w:pPr>
              <w:rPr>
                <w:sz w:val="24"/>
                <w:szCs w:val="24"/>
              </w:rPr>
            </w:pPr>
            <w:r>
              <w:rPr>
                <w:sz w:val="24"/>
                <w:szCs w:val="24"/>
              </w:rPr>
              <w:t>Lab Technician</w:t>
            </w:r>
          </w:p>
        </w:tc>
        <w:tc>
          <w:tcPr>
            <w:tcW w:w="1915" w:type="dxa"/>
          </w:tcPr>
          <w:p w:rsidR="007E55ED" w:rsidRDefault="00B338D2" w:rsidP="008D7193">
            <w:pPr>
              <w:rPr>
                <w:sz w:val="24"/>
                <w:szCs w:val="24"/>
              </w:rPr>
            </w:pPr>
            <w:r>
              <w:rPr>
                <w:sz w:val="24"/>
                <w:szCs w:val="24"/>
              </w:rPr>
              <w:t>1</w:t>
            </w:r>
          </w:p>
        </w:tc>
        <w:tc>
          <w:tcPr>
            <w:tcW w:w="1915" w:type="dxa"/>
          </w:tcPr>
          <w:p w:rsidR="007E55ED" w:rsidRDefault="00412353" w:rsidP="008D7193">
            <w:pPr>
              <w:rPr>
                <w:sz w:val="24"/>
                <w:szCs w:val="24"/>
              </w:rPr>
            </w:pPr>
            <w:r>
              <w:rPr>
                <w:sz w:val="24"/>
                <w:szCs w:val="24"/>
              </w:rPr>
              <w:t>Lab Technician</w:t>
            </w:r>
          </w:p>
        </w:tc>
        <w:tc>
          <w:tcPr>
            <w:tcW w:w="1915" w:type="dxa"/>
          </w:tcPr>
          <w:p w:rsidR="007E55ED" w:rsidRDefault="00412353" w:rsidP="008D7193">
            <w:pPr>
              <w:rPr>
                <w:sz w:val="24"/>
                <w:szCs w:val="24"/>
              </w:rPr>
            </w:pPr>
            <w:r>
              <w:rPr>
                <w:sz w:val="24"/>
                <w:szCs w:val="24"/>
              </w:rPr>
              <w:t>1</w:t>
            </w:r>
          </w:p>
        </w:tc>
        <w:tc>
          <w:tcPr>
            <w:tcW w:w="1916" w:type="dxa"/>
          </w:tcPr>
          <w:p w:rsidR="007E55ED" w:rsidRDefault="007E55ED" w:rsidP="008D7193">
            <w:pPr>
              <w:rPr>
                <w:sz w:val="24"/>
                <w:szCs w:val="24"/>
              </w:rPr>
            </w:pPr>
          </w:p>
        </w:tc>
      </w:tr>
      <w:tr w:rsidR="007E55ED" w:rsidTr="007E55ED">
        <w:tc>
          <w:tcPr>
            <w:tcW w:w="1915" w:type="dxa"/>
          </w:tcPr>
          <w:p w:rsidR="007E55ED" w:rsidRDefault="00B338D2" w:rsidP="008D7193">
            <w:pPr>
              <w:rPr>
                <w:sz w:val="24"/>
                <w:szCs w:val="24"/>
              </w:rPr>
            </w:pPr>
            <w:r>
              <w:rPr>
                <w:sz w:val="24"/>
                <w:szCs w:val="24"/>
              </w:rPr>
              <w:t>Nurse</w:t>
            </w:r>
          </w:p>
        </w:tc>
        <w:tc>
          <w:tcPr>
            <w:tcW w:w="1915" w:type="dxa"/>
          </w:tcPr>
          <w:p w:rsidR="007E55ED" w:rsidRDefault="00B338D2" w:rsidP="008D7193">
            <w:pPr>
              <w:rPr>
                <w:sz w:val="24"/>
                <w:szCs w:val="24"/>
              </w:rPr>
            </w:pPr>
            <w:r>
              <w:rPr>
                <w:sz w:val="24"/>
                <w:szCs w:val="24"/>
              </w:rPr>
              <w:t>6</w:t>
            </w:r>
          </w:p>
        </w:tc>
        <w:tc>
          <w:tcPr>
            <w:tcW w:w="1915" w:type="dxa"/>
          </w:tcPr>
          <w:p w:rsidR="007E55ED" w:rsidRDefault="00412353" w:rsidP="008D7193">
            <w:pPr>
              <w:rPr>
                <w:sz w:val="24"/>
                <w:szCs w:val="24"/>
              </w:rPr>
            </w:pPr>
            <w:r>
              <w:rPr>
                <w:sz w:val="24"/>
                <w:szCs w:val="24"/>
              </w:rPr>
              <w:t>Nurse</w:t>
            </w:r>
          </w:p>
        </w:tc>
        <w:tc>
          <w:tcPr>
            <w:tcW w:w="1915" w:type="dxa"/>
          </w:tcPr>
          <w:p w:rsidR="007E55ED" w:rsidRDefault="00412353" w:rsidP="008D7193">
            <w:pPr>
              <w:rPr>
                <w:sz w:val="24"/>
                <w:szCs w:val="24"/>
              </w:rPr>
            </w:pPr>
            <w:r>
              <w:rPr>
                <w:sz w:val="24"/>
                <w:szCs w:val="24"/>
              </w:rPr>
              <w:t>3</w:t>
            </w:r>
          </w:p>
        </w:tc>
        <w:tc>
          <w:tcPr>
            <w:tcW w:w="1916" w:type="dxa"/>
          </w:tcPr>
          <w:p w:rsidR="007E55ED" w:rsidRDefault="007E55ED" w:rsidP="008D7193">
            <w:pPr>
              <w:rPr>
                <w:sz w:val="24"/>
                <w:szCs w:val="24"/>
              </w:rPr>
            </w:pPr>
          </w:p>
        </w:tc>
      </w:tr>
      <w:tr w:rsidR="007E55ED" w:rsidTr="007E55ED">
        <w:tc>
          <w:tcPr>
            <w:tcW w:w="1915" w:type="dxa"/>
          </w:tcPr>
          <w:p w:rsidR="007E55ED" w:rsidRDefault="00AD3866" w:rsidP="008D7193">
            <w:pPr>
              <w:rPr>
                <w:sz w:val="24"/>
                <w:szCs w:val="24"/>
              </w:rPr>
            </w:pPr>
            <w:r>
              <w:rPr>
                <w:sz w:val="24"/>
                <w:szCs w:val="24"/>
              </w:rPr>
              <w:t>Pharmacist</w:t>
            </w:r>
          </w:p>
        </w:tc>
        <w:tc>
          <w:tcPr>
            <w:tcW w:w="1915" w:type="dxa"/>
          </w:tcPr>
          <w:p w:rsidR="007E55ED" w:rsidRDefault="00AD3866" w:rsidP="008D7193">
            <w:pPr>
              <w:rPr>
                <w:sz w:val="24"/>
                <w:szCs w:val="24"/>
              </w:rPr>
            </w:pPr>
            <w:r>
              <w:rPr>
                <w:sz w:val="24"/>
                <w:szCs w:val="24"/>
              </w:rPr>
              <w:t>1</w:t>
            </w:r>
          </w:p>
        </w:tc>
        <w:tc>
          <w:tcPr>
            <w:tcW w:w="1915" w:type="dxa"/>
          </w:tcPr>
          <w:p w:rsidR="007E55ED" w:rsidRDefault="00CB738B" w:rsidP="008D7193">
            <w:pPr>
              <w:rPr>
                <w:sz w:val="24"/>
                <w:szCs w:val="24"/>
              </w:rPr>
            </w:pPr>
            <w:r>
              <w:rPr>
                <w:sz w:val="24"/>
                <w:szCs w:val="24"/>
              </w:rPr>
              <w:t>Pharmacist</w:t>
            </w:r>
          </w:p>
        </w:tc>
        <w:tc>
          <w:tcPr>
            <w:tcW w:w="1915" w:type="dxa"/>
          </w:tcPr>
          <w:p w:rsidR="007E55ED" w:rsidRDefault="00CB738B" w:rsidP="008D7193">
            <w:pPr>
              <w:rPr>
                <w:sz w:val="24"/>
                <w:szCs w:val="24"/>
              </w:rPr>
            </w:pPr>
            <w:r>
              <w:rPr>
                <w:sz w:val="24"/>
                <w:szCs w:val="24"/>
              </w:rPr>
              <w:t>1</w:t>
            </w:r>
          </w:p>
        </w:tc>
        <w:tc>
          <w:tcPr>
            <w:tcW w:w="1916" w:type="dxa"/>
          </w:tcPr>
          <w:p w:rsidR="007E55ED" w:rsidRDefault="007E55ED" w:rsidP="008D7193">
            <w:pPr>
              <w:rPr>
                <w:sz w:val="24"/>
                <w:szCs w:val="24"/>
              </w:rPr>
            </w:pPr>
          </w:p>
        </w:tc>
      </w:tr>
      <w:tr w:rsidR="007E55ED" w:rsidTr="007E55ED">
        <w:tc>
          <w:tcPr>
            <w:tcW w:w="1915" w:type="dxa"/>
          </w:tcPr>
          <w:p w:rsidR="007E55ED" w:rsidRDefault="00DA19D5" w:rsidP="008D7193">
            <w:pPr>
              <w:rPr>
                <w:sz w:val="24"/>
                <w:szCs w:val="24"/>
              </w:rPr>
            </w:pPr>
            <w:r>
              <w:rPr>
                <w:sz w:val="24"/>
                <w:szCs w:val="24"/>
              </w:rPr>
              <w:t>Vaccinator</w:t>
            </w:r>
          </w:p>
        </w:tc>
        <w:tc>
          <w:tcPr>
            <w:tcW w:w="1915" w:type="dxa"/>
          </w:tcPr>
          <w:p w:rsidR="007E55ED" w:rsidRDefault="00DA19D5" w:rsidP="008D7193">
            <w:pPr>
              <w:rPr>
                <w:sz w:val="24"/>
                <w:szCs w:val="24"/>
              </w:rPr>
            </w:pPr>
            <w:r>
              <w:rPr>
                <w:sz w:val="24"/>
                <w:szCs w:val="24"/>
              </w:rPr>
              <w:t>2</w:t>
            </w:r>
          </w:p>
        </w:tc>
        <w:tc>
          <w:tcPr>
            <w:tcW w:w="1915" w:type="dxa"/>
          </w:tcPr>
          <w:p w:rsidR="007E55ED" w:rsidRDefault="00CB738B" w:rsidP="00EA1DD8">
            <w:pPr>
              <w:rPr>
                <w:sz w:val="24"/>
                <w:szCs w:val="24"/>
              </w:rPr>
            </w:pPr>
            <w:r>
              <w:rPr>
                <w:sz w:val="24"/>
                <w:szCs w:val="24"/>
              </w:rPr>
              <w:t xml:space="preserve">Nutrition and Immunization </w:t>
            </w:r>
            <w:r w:rsidR="00EA1DD8">
              <w:rPr>
                <w:sz w:val="24"/>
                <w:szCs w:val="24"/>
              </w:rPr>
              <w:t>Cadre</w:t>
            </w:r>
          </w:p>
        </w:tc>
        <w:tc>
          <w:tcPr>
            <w:tcW w:w="1915" w:type="dxa"/>
          </w:tcPr>
          <w:p w:rsidR="007E55ED" w:rsidRDefault="00CB738B" w:rsidP="008D7193">
            <w:pPr>
              <w:rPr>
                <w:sz w:val="24"/>
                <w:szCs w:val="24"/>
              </w:rPr>
            </w:pPr>
            <w:r>
              <w:rPr>
                <w:sz w:val="24"/>
                <w:szCs w:val="24"/>
              </w:rPr>
              <w:t>1</w:t>
            </w:r>
          </w:p>
        </w:tc>
        <w:tc>
          <w:tcPr>
            <w:tcW w:w="1916" w:type="dxa"/>
          </w:tcPr>
          <w:p w:rsidR="007E55ED" w:rsidRDefault="007E55ED" w:rsidP="008D7193">
            <w:pPr>
              <w:rPr>
                <w:sz w:val="24"/>
                <w:szCs w:val="24"/>
              </w:rPr>
            </w:pPr>
          </w:p>
        </w:tc>
      </w:tr>
      <w:tr w:rsidR="00412353" w:rsidTr="007E55ED">
        <w:tc>
          <w:tcPr>
            <w:tcW w:w="1915" w:type="dxa"/>
          </w:tcPr>
          <w:p w:rsidR="00412353" w:rsidRDefault="00423199" w:rsidP="008D7193">
            <w:pPr>
              <w:rPr>
                <w:sz w:val="24"/>
                <w:szCs w:val="24"/>
              </w:rPr>
            </w:pPr>
            <w:r>
              <w:rPr>
                <w:sz w:val="24"/>
                <w:szCs w:val="24"/>
              </w:rPr>
              <w:t>Medical Registrar</w:t>
            </w:r>
          </w:p>
        </w:tc>
        <w:tc>
          <w:tcPr>
            <w:tcW w:w="1915" w:type="dxa"/>
          </w:tcPr>
          <w:p w:rsidR="00412353" w:rsidRDefault="00423199" w:rsidP="008D7193">
            <w:pPr>
              <w:rPr>
                <w:sz w:val="24"/>
                <w:szCs w:val="24"/>
              </w:rPr>
            </w:pPr>
            <w:r>
              <w:rPr>
                <w:sz w:val="24"/>
                <w:szCs w:val="24"/>
              </w:rPr>
              <w:t>2</w:t>
            </w:r>
          </w:p>
        </w:tc>
        <w:tc>
          <w:tcPr>
            <w:tcW w:w="1915" w:type="dxa"/>
          </w:tcPr>
          <w:p w:rsidR="00412353" w:rsidRDefault="00EA1DD8" w:rsidP="008D7193">
            <w:pPr>
              <w:rPr>
                <w:sz w:val="24"/>
                <w:szCs w:val="24"/>
              </w:rPr>
            </w:pPr>
            <w:r>
              <w:rPr>
                <w:sz w:val="24"/>
                <w:szCs w:val="24"/>
              </w:rPr>
              <w:t xml:space="preserve">Statistician </w:t>
            </w:r>
          </w:p>
        </w:tc>
        <w:tc>
          <w:tcPr>
            <w:tcW w:w="1915" w:type="dxa"/>
          </w:tcPr>
          <w:p w:rsidR="00412353" w:rsidRDefault="00EA1DD8" w:rsidP="008D7193">
            <w:pPr>
              <w:rPr>
                <w:sz w:val="24"/>
                <w:szCs w:val="24"/>
              </w:rPr>
            </w:pPr>
            <w:r>
              <w:rPr>
                <w:sz w:val="24"/>
                <w:szCs w:val="24"/>
              </w:rPr>
              <w:t>1</w:t>
            </w:r>
          </w:p>
        </w:tc>
        <w:tc>
          <w:tcPr>
            <w:tcW w:w="1916" w:type="dxa"/>
          </w:tcPr>
          <w:p w:rsidR="00412353" w:rsidRDefault="00412353" w:rsidP="008D7193">
            <w:pPr>
              <w:rPr>
                <w:sz w:val="24"/>
                <w:szCs w:val="24"/>
              </w:rPr>
            </w:pPr>
          </w:p>
        </w:tc>
      </w:tr>
      <w:tr w:rsidR="00412353" w:rsidTr="007E55ED">
        <w:tc>
          <w:tcPr>
            <w:tcW w:w="1915" w:type="dxa"/>
          </w:tcPr>
          <w:p w:rsidR="00412353" w:rsidRDefault="00423199" w:rsidP="008D7193">
            <w:pPr>
              <w:rPr>
                <w:sz w:val="24"/>
                <w:szCs w:val="24"/>
              </w:rPr>
            </w:pPr>
            <w:r>
              <w:rPr>
                <w:sz w:val="24"/>
                <w:szCs w:val="24"/>
              </w:rPr>
              <w:t>Senior Midwife</w:t>
            </w:r>
          </w:p>
        </w:tc>
        <w:tc>
          <w:tcPr>
            <w:tcW w:w="1915" w:type="dxa"/>
          </w:tcPr>
          <w:p w:rsidR="00412353" w:rsidRDefault="00B52927" w:rsidP="008D7193">
            <w:pPr>
              <w:rPr>
                <w:sz w:val="24"/>
                <w:szCs w:val="24"/>
              </w:rPr>
            </w:pPr>
            <w:r>
              <w:rPr>
                <w:sz w:val="24"/>
                <w:szCs w:val="24"/>
              </w:rPr>
              <w:t>2</w:t>
            </w:r>
          </w:p>
        </w:tc>
        <w:tc>
          <w:tcPr>
            <w:tcW w:w="1915" w:type="dxa"/>
          </w:tcPr>
          <w:p w:rsidR="00412353" w:rsidRDefault="00A6341A" w:rsidP="008D7193">
            <w:pPr>
              <w:rPr>
                <w:sz w:val="24"/>
                <w:szCs w:val="24"/>
              </w:rPr>
            </w:pPr>
            <w:r>
              <w:rPr>
                <w:sz w:val="24"/>
                <w:szCs w:val="24"/>
              </w:rPr>
              <w:t>Senior Midwife</w:t>
            </w:r>
          </w:p>
        </w:tc>
        <w:tc>
          <w:tcPr>
            <w:tcW w:w="1915" w:type="dxa"/>
          </w:tcPr>
          <w:p w:rsidR="00412353" w:rsidRDefault="00A6341A" w:rsidP="008D7193">
            <w:pPr>
              <w:rPr>
                <w:sz w:val="24"/>
                <w:szCs w:val="24"/>
              </w:rPr>
            </w:pPr>
            <w:r>
              <w:rPr>
                <w:sz w:val="24"/>
                <w:szCs w:val="24"/>
              </w:rPr>
              <w:t>1</w:t>
            </w:r>
          </w:p>
        </w:tc>
        <w:tc>
          <w:tcPr>
            <w:tcW w:w="1916" w:type="dxa"/>
          </w:tcPr>
          <w:p w:rsidR="00412353" w:rsidRDefault="00412353" w:rsidP="008D7193">
            <w:pPr>
              <w:rPr>
                <w:sz w:val="24"/>
                <w:szCs w:val="24"/>
              </w:rPr>
            </w:pPr>
          </w:p>
        </w:tc>
      </w:tr>
      <w:tr w:rsidR="00CB738B" w:rsidTr="007E55ED">
        <w:tc>
          <w:tcPr>
            <w:tcW w:w="1915" w:type="dxa"/>
          </w:tcPr>
          <w:p w:rsidR="00CB738B" w:rsidRDefault="00CE6004" w:rsidP="008D7193">
            <w:pPr>
              <w:rPr>
                <w:sz w:val="24"/>
                <w:szCs w:val="24"/>
              </w:rPr>
            </w:pPr>
            <w:r>
              <w:rPr>
                <w:sz w:val="24"/>
                <w:szCs w:val="24"/>
              </w:rPr>
              <w:t>Not Available</w:t>
            </w:r>
          </w:p>
        </w:tc>
        <w:tc>
          <w:tcPr>
            <w:tcW w:w="1915" w:type="dxa"/>
          </w:tcPr>
          <w:p w:rsidR="00CB738B" w:rsidRDefault="00CB738B" w:rsidP="008D7193">
            <w:pPr>
              <w:rPr>
                <w:sz w:val="24"/>
                <w:szCs w:val="24"/>
              </w:rPr>
            </w:pPr>
          </w:p>
        </w:tc>
        <w:tc>
          <w:tcPr>
            <w:tcW w:w="1915" w:type="dxa"/>
          </w:tcPr>
          <w:p w:rsidR="00CB738B" w:rsidRDefault="002D40B5" w:rsidP="008D7193">
            <w:pPr>
              <w:rPr>
                <w:sz w:val="24"/>
                <w:szCs w:val="24"/>
              </w:rPr>
            </w:pPr>
            <w:r>
              <w:rPr>
                <w:sz w:val="24"/>
                <w:szCs w:val="24"/>
              </w:rPr>
              <w:t xml:space="preserve">Psychologist </w:t>
            </w:r>
          </w:p>
        </w:tc>
        <w:tc>
          <w:tcPr>
            <w:tcW w:w="1915" w:type="dxa"/>
          </w:tcPr>
          <w:p w:rsidR="00CB738B" w:rsidRDefault="002D40B5" w:rsidP="008D7193">
            <w:pPr>
              <w:rPr>
                <w:sz w:val="24"/>
                <w:szCs w:val="24"/>
              </w:rPr>
            </w:pPr>
            <w:r>
              <w:rPr>
                <w:sz w:val="24"/>
                <w:szCs w:val="24"/>
              </w:rPr>
              <w:t>1</w:t>
            </w:r>
          </w:p>
        </w:tc>
        <w:tc>
          <w:tcPr>
            <w:tcW w:w="1916" w:type="dxa"/>
          </w:tcPr>
          <w:p w:rsidR="00CB738B" w:rsidRDefault="00CB738B" w:rsidP="008D7193">
            <w:pPr>
              <w:rPr>
                <w:sz w:val="24"/>
                <w:szCs w:val="24"/>
              </w:rPr>
            </w:pPr>
          </w:p>
        </w:tc>
      </w:tr>
      <w:tr w:rsidR="00CB738B" w:rsidTr="007E55ED">
        <w:tc>
          <w:tcPr>
            <w:tcW w:w="1915" w:type="dxa"/>
          </w:tcPr>
          <w:p w:rsidR="00CB738B" w:rsidRDefault="00171373" w:rsidP="008D7193">
            <w:pPr>
              <w:rPr>
                <w:sz w:val="24"/>
                <w:szCs w:val="24"/>
              </w:rPr>
            </w:pPr>
            <w:r>
              <w:rPr>
                <w:sz w:val="24"/>
                <w:szCs w:val="24"/>
              </w:rPr>
              <w:t>NA</w:t>
            </w:r>
          </w:p>
        </w:tc>
        <w:tc>
          <w:tcPr>
            <w:tcW w:w="1915" w:type="dxa"/>
          </w:tcPr>
          <w:p w:rsidR="00CB738B" w:rsidRDefault="00171373" w:rsidP="008D7193">
            <w:pPr>
              <w:rPr>
                <w:sz w:val="24"/>
                <w:szCs w:val="24"/>
              </w:rPr>
            </w:pPr>
            <w:r>
              <w:rPr>
                <w:sz w:val="24"/>
                <w:szCs w:val="24"/>
              </w:rPr>
              <w:t>0</w:t>
            </w:r>
          </w:p>
        </w:tc>
        <w:tc>
          <w:tcPr>
            <w:tcW w:w="1915" w:type="dxa"/>
          </w:tcPr>
          <w:p w:rsidR="00CB738B" w:rsidRDefault="006C048A" w:rsidP="008D7193">
            <w:pPr>
              <w:rPr>
                <w:sz w:val="24"/>
                <w:szCs w:val="24"/>
              </w:rPr>
            </w:pPr>
            <w:r>
              <w:rPr>
                <w:sz w:val="24"/>
                <w:szCs w:val="24"/>
              </w:rPr>
              <w:t>Health Oversees</w:t>
            </w:r>
          </w:p>
        </w:tc>
        <w:tc>
          <w:tcPr>
            <w:tcW w:w="1915" w:type="dxa"/>
          </w:tcPr>
          <w:p w:rsidR="00CB738B" w:rsidRDefault="006C048A" w:rsidP="008D7193">
            <w:pPr>
              <w:rPr>
                <w:sz w:val="24"/>
                <w:szCs w:val="24"/>
              </w:rPr>
            </w:pPr>
            <w:r>
              <w:rPr>
                <w:sz w:val="24"/>
                <w:szCs w:val="24"/>
              </w:rPr>
              <w:t>1</w:t>
            </w:r>
          </w:p>
        </w:tc>
        <w:tc>
          <w:tcPr>
            <w:tcW w:w="1916" w:type="dxa"/>
          </w:tcPr>
          <w:p w:rsidR="00CB738B" w:rsidRDefault="00CB738B" w:rsidP="008D7193">
            <w:pPr>
              <w:rPr>
                <w:sz w:val="24"/>
                <w:szCs w:val="24"/>
              </w:rPr>
            </w:pPr>
          </w:p>
        </w:tc>
      </w:tr>
      <w:tr w:rsidR="00CB738B" w:rsidTr="007E55ED">
        <w:tc>
          <w:tcPr>
            <w:tcW w:w="1915" w:type="dxa"/>
          </w:tcPr>
          <w:p w:rsidR="00CB738B" w:rsidRDefault="00CB738B" w:rsidP="008D7193">
            <w:pPr>
              <w:rPr>
                <w:sz w:val="24"/>
                <w:szCs w:val="24"/>
              </w:rPr>
            </w:pPr>
          </w:p>
        </w:tc>
        <w:tc>
          <w:tcPr>
            <w:tcW w:w="1915" w:type="dxa"/>
          </w:tcPr>
          <w:p w:rsidR="00CB738B" w:rsidRDefault="00CB738B" w:rsidP="008D7193">
            <w:pPr>
              <w:rPr>
                <w:sz w:val="24"/>
                <w:szCs w:val="24"/>
              </w:rPr>
            </w:pPr>
          </w:p>
        </w:tc>
        <w:tc>
          <w:tcPr>
            <w:tcW w:w="1915" w:type="dxa"/>
          </w:tcPr>
          <w:p w:rsidR="00CB738B" w:rsidRDefault="00CB738B" w:rsidP="008D7193">
            <w:pPr>
              <w:rPr>
                <w:sz w:val="24"/>
                <w:szCs w:val="24"/>
              </w:rPr>
            </w:pPr>
          </w:p>
        </w:tc>
        <w:tc>
          <w:tcPr>
            <w:tcW w:w="1915" w:type="dxa"/>
          </w:tcPr>
          <w:p w:rsidR="00CB738B" w:rsidRDefault="00CB738B" w:rsidP="008D7193">
            <w:pPr>
              <w:rPr>
                <w:sz w:val="24"/>
                <w:szCs w:val="24"/>
              </w:rPr>
            </w:pPr>
          </w:p>
        </w:tc>
        <w:tc>
          <w:tcPr>
            <w:tcW w:w="1916" w:type="dxa"/>
          </w:tcPr>
          <w:p w:rsidR="00CB738B" w:rsidRDefault="00CB738B" w:rsidP="008D7193">
            <w:pPr>
              <w:rPr>
                <w:sz w:val="24"/>
                <w:szCs w:val="24"/>
              </w:rPr>
            </w:pPr>
          </w:p>
        </w:tc>
      </w:tr>
      <w:tr w:rsidR="006C048A" w:rsidTr="007E55ED">
        <w:tc>
          <w:tcPr>
            <w:tcW w:w="1915" w:type="dxa"/>
          </w:tcPr>
          <w:p w:rsidR="006C048A" w:rsidRDefault="00B52927" w:rsidP="008D7193">
            <w:pPr>
              <w:rPr>
                <w:sz w:val="24"/>
                <w:szCs w:val="24"/>
              </w:rPr>
            </w:pPr>
            <w:r>
              <w:rPr>
                <w:sz w:val="24"/>
                <w:szCs w:val="24"/>
              </w:rPr>
              <w:t>Midwife</w:t>
            </w:r>
          </w:p>
        </w:tc>
        <w:tc>
          <w:tcPr>
            <w:tcW w:w="1915" w:type="dxa"/>
          </w:tcPr>
          <w:p w:rsidR="006C048A" w:rsidRDefault="00B52927" w:rsidP="008D7193">
            <w:pPr>
              <w:rPr>
                <w:sz w:val="24"/>
                <w:szCs w:val="24"/>
              </w:rPr>
            </w:pPr>
            <w:r>
              <w:rPr>
                <w:sz w:val="24"/>
                <w:szCs w:val="24"/>
              </w:rPr>
              <w:t>7</w:t>
            </w:r>
          </w:p>
        </w:tc>
        <w:tc>
          <w:tcPr>
            <w:tcW w:w="1915" w:type="dxa"/>
          </w:tcPr>
          <w:p w:rsidR="006C048A" w:rsidRDefault="005F670E" w:rsidP="008D7193">
            <w:pPr>
              <w:rPr>
                <w:sz w:val="24"/>
                <w:szCs w:val="24"/>
              </w:rPr>
            </w:pPr>
            <w:r>
              <w:rPr>
                <w:sz w:val="24"/>
                <w:szCs w:val="24"/>
              </w:rPr>
              <w:t>Nurse Midwife</w:t>
            </w:r>
          </w:p>
        </w:tc>
        <w:tc>
          <w:tcPr>
            <w:tcW w:w="1915" w:type="dxa"/>
          </w:tcPr>
          <w:p w:rsidR="006C048A" w:rsidRDefault="005F670E" w:rsidP="006C048A">
            <w:pPr>
              <w:rPr>
                <w:sz w:val="24"/>
                <w:szCs w:val="24"/>
              </w:rPr>
            </w:pPr>
            <w:r>
              <w:rPr>
                <w:sz w:val="24"/>
                <w:szCs w:val="24"/>
              </w:rPr>
              <w:t>4</w:t>
            </w:r>
          </w:p>
        </w:tc>
        <w:tc>
          <w:tcPr>
            <w:tcW w:w="1916" w:type="dxa"/>
          </w:tcPr>
          <w:p w:rsidR="006C048A" w:rsidRDefault="006C048A" w:rsidP="008D7193">
            <w:pPr>
              <w:rPr>
                <w:sz w:val="24"/>
                <w:szCs w:val="24"/>
              </w:rPr>
            </w:pPr>
          </w:p>
        </w:tc>
      </w:tr>
      <w:tr w:rsidR="00FB5922" w:rsidTr="007E55ED">
        <w:tc>
          <w:tcPr>
            <w:tcW w:w="1915" w:type="dxa"/>
          </w:tcPr>
          <w:p w:rsidR="00FB5922" w:rsidRDefault="00CE6004" w:rsidP="008D7193">
            <w:pPr>
              <w:rPr>
                <w:sz w:val="24"/>
                <w:szCs w:val="24"/>
              </w:rPr>
            </w:pPr>
            <w:r>
              <w:rPr>
                <w:sz w:val="24"/>
                <w:szCs w:val="24"/>
              </w:rPr>
              <w:t>NA</w:t>
            </w:r>
          </w:p>
        </w:tc>
        <w:tc>
          <w:tcPr>
            <w:tcW w:w="1915" w:type="dxa"/>
          </w:tcPr>
          <w:p w:rsidR="00FB5922" w:rsidRDefault="00171373" w:rsidP="008D7193">
            <w:pPr>
              <w:rPr>
                <w:sz w:val="24"/>
                <w:szCs w:val="24"/>
              </w:rPr>
            </w:pPr>
            <w:r>
              <w:rPr>
                <w:sz w:val="24"/>
                <w:szCs w:val="24"/>
              </w:rPr>
              <w:t>0</w:t>
            </w:r>
          </w:p>
        </w:tc>
        <w:tc>
          <w:tcPr>
            <w:tcW w:w="1915" w:type="dxa"/>
          </w:tcPr>
          <w:p w:rsidR="00FB5922" w:rsidRDefault="00FB5922" w:rsidP="008D7193">
            <w:pPr>
              <w:rPr>
                <w:sz w:val="24"/>
                <w:szCs w:val="24"/>
              </w:rPr>
            </w:pPr>
            <w:r>
              <w:rPr>
                <w:sz w:val="24"/>
                <w:szCs w:val="24"/>
              </w:rPr>
              <w:t>Dentist</w:t>
            </w:r>
          </w:p>
        </w:tc>
        <w:tc>
          <w:tcPr>
            <w:tcW w:w="1915" w:type="dxa"/>
          </w:tcPr>
          <w:p w:rsidR="00FB5922" w:rsidRDefault="00FB5922" w:rsidP="008D7193">
            <w:pPr>
              <w:rPr>
                <w:sz w:val="24"/>
                <w:szCs w:val="24"/>
              </w:rPr>
            </w:pPr>
            <w:r>
              <w:rPr>
                <w:sz w:val="24"/>
                <w:szCs w:val="24"/>
              </w:rPr>
              <w:t>1</w:t>
            </w:r>
          </w:p>
        </w:tc>
        <w:tc>
          <w:tcPr>
            <w:tcW w:w="1916" w:type="dxa"/>
          </w:tcPr>
          <w:p w:rsidR="00FB5922" w:rsidRDefault="00FB5922" w:rsidP="008D7193">
            <w:pPr>
              <w:rPr>
                <w:sz w:val="24"/>
                <w:szCs w:val="24"/>
              </w:rPr>
            </w:pPr>
          </w:p>
        </w:tc>
      </w:tr>
      <w:tr w:rsidR="006C048A" w:rsidTr="007E55ED">
        <w:tc>
          <w:tcPr>
            <w:tcW w:w="1915" w:type="dxa"/>
          </w:tcPr>
          <w:p w:rsidR="006C048A" w:rsidRDefault="00CE6004" w:rsidP="008D7193">
            <w:pPr>
              <w:rPr>
                <w:sz w:val="24"/>
                <w:szCs w:val="24"/>
              </w:rPr>
            </w:pPr>
            <w:r>
              <w:rPr>
                <w:sz w:val="24"/>
                <w:szCs w:val="24"/>
              </w:rPr>
              <w:t>NA</w:t>
            </w:r>
          </w:p>
        </w:tc>
        <w:tc>
          <w:tcPr>
            <w:tcW w:w="1915" w:type="dxa"/>
          </w:tcPr>
          <w:p w:rsidR="006C048A" w:rsidRDefault="006C048A" w:rsidP="008D7193">
            <w:pPr>
              <w:rPr>
                <w:sz w:val="24"/>
                <w:szCs w:val="24"/>
              </w:rPr>
            </w:pPr>
          </w:p>
        </w:tc>
        <w:tc>
          <w:tcPr>
            <w:tcW w:w="1915" w:type="dxa"/>
          </w:tcPr>
          <w:p w:rsidR="006C048A" w:rsidRDefault="005F670E" w:rsidP="008D7193">
            <w:pPr>
              <w:rPr>
                <w:sz w:val="24"/>
                <w:szCs w:val="24"/>
              </w:rPr>
            </w:pPr>
            <w:r>
              <w:rPr>
                <w:sz w:val="24"/>
                <w:szCs w:val="24"/>
              </w:rPr>
              <w:t>Dentist Technician</w:t>
            </w:r>
          </w:p>
        </w:tc>
        <w:tc>
          <w:tcPr>
            <w:tcW w:w="1915" w:type="dxa"/>
          </w:tcPr>
          <w:p w:rsidR="006C048A" w:rsidRDefault="005F670E" w:rsidP="008D7193">
            <w:pPr>
              <w:rPr>
                <w:sz w:val="24"/>
                <w:szCs w:val="24"/>
              </w:rPr>
            </w:pPr>
            <w:r>
              <w:rPr>
                <w:sz w:val="24"/>
                <w:szCs w:val="24"/>
              </w:rPr>
              <w:t>1</w:t>
            </w:r>
          </w:p>
        </w:tc>
        <w:tc>
          <w:tcPr>
            <w:tcW w:w="1916" w:type="dxa"/>
          </w:tcPr>
          <w:p w:rsidR="006C048A" w:rsidRDefault="006C048A" w:rsidP="008D7193">
            <w:pPr>
              <w:rPr>
                <w:sz w:val="24"/>
                <w:szCs w:val="24"/>
              </w:rPr>
            </w:pPr>
          </w:p>
        </w:tc>
      </w:tr>
      <w:tr w:rsidR="006C048A" w:rsidTr="007E55ED">
        <w:tc>
          <w:tcPr>
            <w:tcW w:w="1915" w:type="dxa"/>
          </w:tcPr>
          <w:p w:rsidR="006C048A" w:rsidRDefault="00CE6004" w:rsidP="008D7193">
            <w:pPr>
              <w:rPr>
                <w:sz w:val="24"/>
                <w:szCs w:val="24"/>
              </w:rPr>
            </w:pPr>
            <w:r>
              <w:rPr>
                <w:sz w:val="24"/>
                <w:szCs w:val="24"/>
              </w:rPr>
              <w:lastRenderedPageBreak/>
              <w:t>NA</w:t>
            </w:r>
          </w:p>
        </w:tc>
        <w:tc>
          <w:tcPr>
            <w:tcW w:w="1915" w:type="dxa"/>
          </w:tcPr>
          <w:p w:rsidR="006C048A" w:rsidRDefault="00171373" w:rsidP="008D7193">
            <w:pPr>
              <w:rPr>
                <w:sz w:val="24"/>
                <w:szCs w:val="24"/>
              </w:rPr>
            </w:pPr>
            <w:r>
              <w:rPr>
                <w:sz w:val="24"/>
                <w:szCs w:val="24"/>
              </w:rPr>
              <w:t>0</w:t>
            </w:r>
          </w:p>
        </w:tc>
        <w:tc>
          <w:tcPr>
            <w:tcW w:w="1915" w:type="dxa"/>
          </w:tcPr>
          <w:p w:rsidR="006C048A" w:rsidRDefault="005F670E" w:rsidP="008D7193">
            <w:pPr>
              <w:rPr>
                <w:sz w:val="24"/>
                <w:szCs w:val="24"/>
              </w:rPr>
            </w:pPr>
            <w:r>
              <w:rPr>
                <w:sz w:val="24"/>
                <w:szCs w:val="24"/>
              </w:rPr>
              <w:t xml:space="preserve">X-ray Technician </w:t>
            </w:r>
          </w:p>
        </w:tc>
        <w:tc>
          <w:tcPr>
            <w:tcW w:w="1915" w:type="dxa"/>
          </w:tcPr>
          <w:p w:rsidR="006C048A" w:rsidRDefault="00DC2B99" w:rsidP="008D7193">
            <w:pPr>
              <w:rPr>
                <w:sz w:val="24"/>
                <w:szCs w:val="24"/>
              </w:rPr>
            </w:pPr>
            <w:r>
              <w:rPr>
                <w:sz w:val="24"/>
                <w:szCs w:val="24"/>
              </w:rPr>
              <w:t>2</w:t>
            </w:r>
          </w:p>
        </w:tc>
        <w:tc>
          <w:tcPr>
            <w:tcW w:w="1916" w:type="dxa"/>
          </w:tcPr>
          <w:p w:rsidR="006C048A" w:rsidRDefault="006C048A" w:rsidP="008D7193">
            <w:pPr>
              <w:rPr>
                <w:sz w:val="24"/>
                <w:szCs w:val="24"/>
              </w:rPr>
            </w:pPr>
          </w:p>
        </w:tc>
      </w:tr>
      <w:tr w:rsidR="006C048A" w:rsidTr="007E55ED">
        <w:tc>
          <w:tcPr>
            <w:tcW w:w="1915" w:type="dxa"/>
          </w:tcPr>
          <w:p w:rsidR="006C048A" w:rsidRDefault="00CE6004" w:rsidP="008D7193">
            <w:pPr>
              <w:rPr>
                <w:sz w:val="24"/>
                <w:szCs w:val="24"/>
              </w:rPr>
            </w:pPr>
            <w:r>
              <w:rPr>
                <w:sz w:val="24"/>
                <w:szCs w:val="24"/>
              </w:rPr>
              <w:t>NA</w:t>
            </w:r>
          </w:p>
        </w:tc>
        <w:tc>
          <w:tcPr>
            <w:tcW w:w="1915" w:type="dxa"/>
          </w:tcPr>
          <w:p w:rsidR="006C048A" w:rsidRDefault="00171373" w:rsidP="008D7193">
            <w:pPr>
              <w:rPr>
                <w:sz w:val="24"/>
                <w:szCs w:val="24"/>
              </w:rPr>
            </w:pPr>
            <w:r>
              <w:rPr>
                <w:sz w:val="24"/>
                <w:szCs w:val="24"/>
              </w:rPr>
              <w:t>0</w:t>
            </w:r>
          </w:p>
        </w:tc>
        <w:tc>
          <w:tcPr>
            <w:tcW w:w="1915" w:type="dxa"/>
          </w:tcPr>
          <w:p w:rsidR="006C048A" w:rsidRDefault="007B4BD2" w:rsidP="007B4BD2">
            <w:pPr>
              <w:rPr>
                <w:sz w:val="24"/>
                <w:szCs w:val="24"/>
              </w:rPr>
            </w:pPr>
            <w:r>
              <w:rPr>
                <w:sz w:val="24"/>
                <w:szCs w:val="24"/>
              </w:rPr>
              <w:t xml:space="preserve">Ophthalmology Tech.    </w:t>
            </w:r>
          </w:p>
        </w:tc>
        <w:tc>
          <w:tcPr>
            <w:tcW w:w="1915" w:type="dxa"/>
          </w:tcPr>
          <w:p w:rsidR="006C048A" w:rsidRDefault="007B4BD2" w:rsidP="008D7193">
            <w:pPr>
              <w:rPr>
                <w:sz w:val="24"/>
                <w:szCs w:val="24"/>
              </w:rPr>
            </w:pPr>
            <w:r>
              <w:rPr>
                <w:sz w:val="24"/>
                <w:szCs w:val="24"/>
              </w:rPr>
              <w:t>1</w:t>
            </w:r>
          </w:p>
        </w:tc>
        <w:tc>
          <w:tcPr>
            <w:tcW w:w="1916" w:type="dxa"/>
          </w:tcPr>
          <w:p w:rsidR="006C048A" w:rsidRDefault="006C048A" w:rsidP="008D7193">
            <w:pPr>
              <w:rPr>
                <w:sz w:val="24"/>
                <w:szCs w:val="24"/>
              </w:rPr>
            </w:pPr>
          </w:p>
        </w:tc>
      </w:tr>
      <w:tr w:rsidR="006C048A" w:rsidTr="007E55ED">
        <w:tc>
          <w:tcPr>
            <w:tcW w:w="1915" w:type="dxa"/>
          </w:tcPr>
          <w:p w:rsidR="006C048A" w:rsidRDefault="00E8229F" w:rsidP="008D7193">
            <w:pPr>
              <w:rPr>
                <w:sz w:val="24"/>
                <w:szCs w:val="24"/>
              </w:rPr>
            </w:pPr>
            <w:r>
              <w:rPr>
                <w:sz w:val="24"/>
                <w:szCs w:val="24"/>
              </w:rPr>
              <w:t>NA</w:t>
            </w:r>
          </w:p>
        </w:tc>
        <w:tc>
          <w:tcPr>
            <w:tcW w:w="1915" w:type="dxa"/>
          </w:tcPr>
          <w:p w:rsidR="006C048A" w:rsidRDefault="00E8229F" w:rsidP="008D7193">
            <w:pPr>
              <w:rPr>
                <w:sz w:val="24"/>
                <w:szCs w:val="24"/>
              </w:rPr>
            </w:pPr>
            <w:r>
              <w:rPr>
                <w:sz w:val="24"/>
                <w:szCs w:val="24"/>
              </w:rPr>
              <w:t>0</w:t>
            </w:r>
          </w:p>
        </w:tc>
        <w:tc>
          <w:tcPr>
            <w:tcW w:w="1915" w:type="dxa"/>
          </w:tcPr>
          <w:p w:rsidR="006C048A" w:rsidRDefault="00A8466D" w:rsidP="00A8466D">
            <w:pPr>
              <w:rPr>
                <w:sz w:val="24"/>
                <w:szCs w:val="24"/>
              </w:rPr>
            </w:pPr>
            <w:r>
              <w:rPr>
                <w:sz w:val="24"/>
                <w:szCs w:val="24"/>
              </w:rPr>
              <w:t>Ultra Sound</w:t>
            </w:r>
            <w:r w:rsidR="00B338D2">
              <w:rPr>
                <w:sz w:val="24"/>
                <w:szCs w:val="24"/>
              </w:rPr>
              <w:t xml:space="preserve"> Tech</w:t>
            </w:r>
            <w:r>
              <w:rPr>
                <w:sz w:val="24"/>
                <w:szCs w:val="24"/>
              </w:rPr>
              <w:t xml:space="preserve"> </w:t>
            </w:r>
            <w:r w:rsidR="00FB5922">
              <w:rPr>
                <w:sz w:val="24"/>
                <w:szCs w:val="24"/>
              </w:rPr>
              <w:t xml:space="preserve"> </w:t>
            </w:r>
          </w:p>
        </w:tc>
        <w:tc>
          <w:tcPr>
            <w:tcW w:w="1915" w:type="dxa"/>
          </w:tcPr>
          <w:p w:rsidR="006C048A" w:rsidRDefault="00FB5922" w:rsidP="008D7193">
            <w:pPr>
              <w:rPr>
                <w:sz w:val="24"/>
                <w:szCs w:val="24"/>
              </w:rPr>
            </w:pPr>
            <w:r>
              <w:rPr>
                <w:sz w:val="24"/>
                <w:szCs w:val="24"/>
              </w:rPr>
              <w:t>1</w:t>
            </w:r>
          </w:p>
        </w:tc>
        <w:tc>
          <w:tcPr>
            <w:tcW w:w="1916" w:type="dxa"/>
          </w:tcPr>
          <w:p w:rsidR="006C048A" w:rsidRDefault="006C048A" w:rsidP="008D7193">
            <w:pPr>
              <w:rPr>
                <w:sz w:val="24"/>
                <w:szCs w:val="24"/>
              </w:rPr>
            </w:pPr>
          </w:p>
        </w:tc>
      </w:tr>
      <w:tr w:rsidR="006C048A" w:rsidTr="007E55ED">
        <w:tc>
          <w:tcPr>
            <w:tcW w:w="1915" w:type="dxa"/>
          </w:tcPr>
          <w:p w:rsidR="006C048A" w:rsidRDefault="006C048A" w:rsidP="008D7193">
            <w:pPr>
              <w:rPr>
                <w:sz w:val="24"/>
                <w:szCs w:val="24"/>
              </w:rPr>
            </w:pPr>
          </w:p>
        </w:tc>
        <w:tc>
          <w:tcPr>
            <w:tcW w:w="1915" w:type="dxa"/>
          </w:tcPr>
          <w:p w:rsidR="006C048A" w:rsidRDefault="006C048A" w:rsidP="008D7193">
            <w:pPr>
              <w:rPr>
                <w:sz w:val="24"/>
                <w:szCs w:val="24"/>
              </w:rPr>
            </w:pPr>
          </w:p>
        </w:tc>
        <w:tc>
          <w:tcPr>
            <w:tcW w:w="1915" w:type="dxa"/>
          </w:tcPr>
          <w:p w:rsidR="006C048A" w:rsidRDefault="006C048A" w:rsidP="008D7193">
            <w:pPr>
              <w:rPr>
                <w:sz w:val="24"/>
                <w:szCs w:val="24"/>
              </w:rPr>
            </w:pPr>
          </w:p>
        </w:tc>
        <w:tc>
          <w:tcPr>
            <w:tcW w:w="1915" w:type="dxa"/>
          </w:tcPr>
          <w:p w:rsidR="006C048A" w:rsidRDefault="006C048A" w:rsidP="008D7193">
            <w:pPr>
              <w:rPr>
                <w:sz w:val="24"/>
                <w:szCs w:val="24"/>
              </w:rPr>
            </w:pPr>
          </w:p>
        </w:tc>
        <w:tc>
          <w:tcPr>
            <w:tcW w:w="1916" w:type="dxa"/>
          </w:tcPr>
          <w:p w:rsidR="006C048A" w:rsidRDefault="006C048A" w:rsidP="008D7193">
            <w:pPr>
              <w:rPr>
                <w:sz w:val="24"/>
                <w:szCs w:val="24"/>
              </w:rPr>
            </w:pPr>
          </w:p>
        </w:tc>
      </w:tr>
      <w:tr w:rsidR="006C048A" w:rsidTr="007E55ED">
        <w:tc>
          <w:tcPr>
            <w:tcW w:w="1915" w:type="dxa"/>
          </w:tcPr>
          <w:p w:rsidR="006C048A" w:rsidRDefault="00171373" w:rsidP="008D7193">
            <w:pPr>
              <w:rPr>
                <w:sz w:val="24"/>
                <w:szCs w:val="24"/>
              </w:rPr>
            </w:pPr>
            <w:r>
              <w:rPr>
                <w:sz w:val="24"/>
                <w:szCs w:val="24"/>
              </w:rPr>
              <w:t>Medical Assistant</w:t>
            </w:r>
          </w:p>
        </w:tc>
        <w:tc>
          <w:tcPr>
            <w:tcW w:w="1915" w:type="dxa"/>
          </w:tcPr>
          <w:p w:rsidR="006C048A" w:rsidRDefault="00171373" w:rsidP="008D7193">
            <w:pPr>
              <w:rPr>
                <w:sz w:val="24"/>
                <w:szCs w:val="24"/>
              </w:rPr>
            </w:pPr>
            <w:r>
              <w:rPr>
                <w:sz w:val="24"/>
                <w:szCs w:val="24"/>
              </w:rPr>
              <w:t>4</w:t>
            </w:r>
          </w:p>
        </w:tc>
        <w:tc>
          <w:tcPr>
            <w:tcW w:w="1915" w:type="dxa"/>
          </w:tcPr>
          <w:p w:rsidR="006C048A" w:rsidRDefault="00171373" w:rsidP="008D7193">
            <w:pPr>
              <w:rPr>
                <w:sz w:val="24"/>
                <w:szCs w:val="24"/>
              </w:rPr>
            </w:pPr>
            <w:r>
              <w:rPr>
                <w:sz w:val="24"/>
                <w:szCs w:val="24"/>
              </w:rPr>
              <w:t>NA</w:t>
            </w:r>
          </w:p>
        </w:tc>
        <w:tc>
          <w:tcPr>
            <w:tcW w:w="1915" w:type="dxa"/>
          </w:tcPr>
          <w:p w:rsidR="006C048A" w:rsidRDefault="00171373" w:rsidP="008D7193">
            <w:pPr>
              <w:rPr>
                <w:sz w:val="24"/>
                <w:szCs w:val="24"/>
              </w:rPr>
            </w:pPr>
            <w:r>
              <w:rPr>
                <w:sz w:val="24"/>
                <w:szCs w:val="24"/>
              </w:rPr>
              <w:t>0</w:t>
            </w:r>
          </w:p>
        </w:tc>
        <w:tc>
          <w:tcPr>
            <w:tcW w:w="1916" w:type="dxa"/>
          </w:tcPr>
          <w:p w:rsidR="006C048A" w:rsidRDefault="006C048A" w:rsidP="008D7193">
            <w:pPr>
              <w:rPr>
                <w:sz w:val="24"/>
                <w:szCs w:val="24"/>
              </w:rPr>
            </w:pPr>
          </w:p>
        </w:tc>
      </w:tr>
      <w:tr w:rsidR="00CE6004" w:rsidTr="007E55ED">
        <w:tc>
          <w:tcPr>
            <w:tcW w:w="1915" w:type="dxa"/>
          </w:tcPr>
          <w:p w:rsidR="00CE6004" w:rsidRDefault="00526C1D" w:rsidP="008D7193">
            <w:pPr>
              <w:rPr>
                <w:sz w:val="24"/>
                <w:szCs w:val="24"/>
              </w:rPr>
            </w:pPr>
            <w:r>
              <w:rPr>
                <w:sz w:val="24"/>
                <w:szCs w:val="24"/>
              </w:rPr>
              <w:t>Clinical Supervisor</w:t>
            </w:r>
          </w:p>
        </w:tc>
        <w:tc>
          <w:tcPr>
            <w:tcW w:w="1915" w:type="dxa"/>
          </w:tcPr>
          <w:p w:rsidR="00CE6004" w:rsidRDefault="00526C1D" w:rsidP="008D7193">
            <w:pPr>
              <w:rPr>
                <w:sz w:val="24"/>
                <w:szCs w:val="24"/>
              </w:rPr>
            </w:pPr>
            <w:r>
              <w:rPr>
                <w:sz w:val="24"/>
                <w:szCs w:val="24"/>
              </w:rPr>
              <w:t>1</w:t>
            </w:r>
          </w:p>
        </w:tc>
        <w:tc>
          <w:tcPr>
            <w:tcW w:w="1915" w:type="dxa"/>
          </w:tcPr>
          <w:p w:rsidR="00CE6004" w:rsidRDefault="001260F6" w:rsidP="008D7193">
            <w:pPr>
              <w:rPr>
                <w:sz w:val="24"/>
                <w:szCs w:val="24"/>
              </w:rPr>
            </w:pPr>
            <w:r>
              <w:rPr>
                <w:sz w:val="24"/>
                <w:szCs w:val="24"/>
              </w:rPr>
              <w:t>NA</w:t>
            </w:r>
          </w:p>
        </w:tc>
        <w:tc>
          <w:tcPr>
            <w:tcW w:w="1915" w:type="dxa"/>
          </w:tcPr>
          <w:p w:rsidR="00CE6004" w:rsidRDefault="001260F6" w:rsidP="008D7193">
            <w:pPr>
              <w:rPr>
                <w:sz w:val="24"/>
                <w:szCs w:val="24"/>
              </w:rPr>
            </w:pPr>
            <w:r>
              <w:rPr>
                <w:sz w:val="24"/>
                <w:szCs w:val="24"/>
              </w:rPr>
              <w:t>0</w:t>
            </w:r>
          </w:p>
        </w:tc>
        <w:tc>
          <w:tcPr>
            <w:tcW w:w="1916" w:type="dxa"/>
          </w:tcPr>
          <w:p w:rsidR="00CE6004" w:rsidRDefault="00CE6004" w:rsidP="008D7193">
            <w:pPr>
              <w:rPr>
                <w:sz w:val="24"/>
                <w:szCs w:val="24"/>
              </w:rPr>
            </w:pPr>
          </w:p>
        </w:tc>
      </w:tr>
      <w:tr w:rsidR="00CE6004" w:rsidTr="007E55ED">
        <w:tc>
          <w:tcPr>
            <w:tcW w:w="1915" w:type="dxa"/>
          </w:tcPr>
          <w:p w:rsidR="00CE6004" w:rsidRDefault="00526C1D" w:rsidP="008D7193">
            <w:pPr>
              <w:rPr>
                <w:sz w:val="24"/>
                <w:szCs w:val="24"/>
              </w:rPr>
            </w:pPr>
            <w:r>
              <w:rPr>
                <w:sz w:val="24"/>
                <w:szCs w:val="24"/>
              </w:rPr>
              <w:t>Health Promoter</w:t>
            </w:r>
          </w:p>
        </w:tc>
        <w:tc>
          <w:tcPr>
            <w:tcW w:w="1915" w:type="dxa"/>
          </w:tcPr>
          <w:p w:rsidR="00CE6004" w:rsidRDefault="00526C1D" w:rsidP="008D7193">
            <w:pPr>
              <w:rPr>
                <w:sz w:val="24"/>
                <w:szCs w:val="24"/>
              </w:rPr>
            </w:pPr>
            <w:r>
              <w:rPr>
                <w:sz w:val="24"/>
                <w:szCs w:val="24"/>
              </w:rPr>
              <w:t>3</w:t>
            </w:r>
          </w:p>
        </w:tc>
        <w:tc>
          <w:tcPr>
            <w:tcW w:w="1915" w:type="dxa"/>
          </w:tcPr>
          <w:p w:rsidR="00CE6004" w:rsidRDefault="001260F6" w:rsidP="008D7193">
            <w:pPr>
              <w:rPr>
                <w:sz w:val="24"/>
                <w:szCs w:val="24"/>
              </w:rPr>
            </w:pPr>
            <w:r>
              <w:rPr>
                <w:sz w:val="24"/>
                <w:szCs w:val="24"/>
              </w:rPr>
              <w:t>NA</w:t>
            </w:r>
          </w:p>
        </w:tc>
        <w:tc>
          <w:tcPr>
            <w:tcW w:w="1915" w:type="dxa"/>
          </w:tcPr>
          <w:p w:rsidR="00CE6004" w:rsidRDefault="001260F6" w:rsidP="008D7193">
            <w:pPr>
              <w:rPr>
                <w:sz w:val="24"/>
                <w:szCs w:val="24"/>
              </w:rPr>
            </w:pPr>
            <w:r>
              <w:rPr>
                <w:sz w:val="24"/>
                <w:szCs w:val="24"/>
              </w:rPr>
              <w:t>0</w:t>
            </w:r>
          </w:p>
        </w:tc>
        <w:tc>
          <w:tcPr>
            <w:tcW w:w="1916" w:type="dxa"/>
          </w:tcPr>
          <w:p w:rsidR="00CE6004" w:rsidRDefault="00CE6004" w:rsidP="008D7193">
            <w:pPr>
              <w:rPr>
                <w:sz w:val="24"/>
                <w:szCs w:val="24"/>
              </w:rPr>
            </w:pPr>
          </w:p>
        </w:tc>
      </w:tr>
      <w:tr w:rsidR="00526C1D" w:rsidTr="007E55ED">
        <w:tc>
          <w:tcPr>
            <w:tcW w:w="1915" w:type="dxa"/>
          </w:tcPr>
          <w:p w:rsidR="00526C1D" w:rsidRDefault="00526C1D" w:rsidP="008D7193">
            <w:pPr>
              <w:rPr>
                <w:sz w:val="24"/>
                <w:szCs w:val="24"/>
              </w:rPr>
            </w:pPr>
            <w:r>
              <w:rPr>
                <w:sz w:val="24"/>
                <w:szCs w:val="24"/>
              </w:rPr>
              <w:t>Cleaner</w:t>
            </w:r>
          </w:p>
        </w:tc>
        <w:tc>
          <w:tcPr>
            <w:tcW w:w="1915" w:type="dxa"/>
          </w:tcPr>
          <w:p w:rsidR="00526C1D" w:rsidRDefault="00526C1D" w:rsidP="008D7193">
            <w:pPr>
              <w:rPr>
                <w:sz w:val="24"/>
                <w:szCs w:val="24"/>
              </w:rPr>
            </w:pPr>
            <w:r>
              <w:rPr>
                <w:sz w:val="24"/>
                <w:szCs w:val="24"/>
              </w:rPr>
              <w:t>6</w:t>
            </w:r>
          </w:p>
        </w:tc>
        <w:tc>
          <w:tcPr>
            <w:tcW w:w="1915" w:type="dxa"/>
          </w:tcPr>
          <w:p w:rsidR="00526C1D" w:rsidRDefault="001260F6" w:rsidP="008D7193">
            <w:pPr>
              <w:rPr>
                <w:sz w:val="24"/>
                <w:szCs w:val="24"/>
              </w:rPr>
            </w:pPr>
            <w:r>
              <w:rPr>
                <w:sz w:val="24"/>
                <w:szCs w:val="24"/>
              </w:rPr>
              <w:t>NA</w:t>
            </w:r>
          </w:p>
        </w:tc>
        <w:tc>
          <w:tcPr>
            <w:tcW w:w="1915" w:type="dxa"/>
          </w:tcPr>
          <w:p w:rsidR="00526C1D" w:rsidRDefault="001260F6" w:rsidP="008D7193">
            <w:pPr>
              <w:rPr>
                <w:sz w:val="24"/>
                <w:szCs w:val="24"/>
              </w:rPr>
            </w:pPr>
            <w:r>
              <w:rPr>
                <w:sz w:val="24"/>
                <w:szCs w:val="24"/>
              </w:rPr>
              <w:t>0</w:t>
            </w:r>
          </w:p>
        </w:tc>
        <w:tc>
          <w:tcPr>
            <w:tcW w:w="1916" w:type="dxa"/>
          </w:tcPr>
          <w:p w:rsidR="00526C1D" w:rsidRDefault="00526C1D" w:rsidP="008D7193">
            <w:pPr>
              <w:rPr>
                <w:sz w:val="24"/>
                <w:szCs w:val="24"/>
              </w:rPr>
            </w:pPr>
          </w:p>
        </w:tc>
      </w:tr>
      <w:tr w:rsidR="00526C1D" w:rsidTr="007E55ED">
        <w:tc>
          <w:tcPr>
            <w:tcW w:w="1915" w:type="dxa"/>
          </w:tcPr>
          <w:p w:rsidR="00526C1D" w:rsidRDefault="00526C1D" w:rsidP="008D7193">
            <w:pPr>
              <w:rPr>
                <w:sz w:val="24"/>
                <w:szCs w:val="24"/>
              </w:rPr>
            </w:pPr>
            <w:r>
              <w:rPr>
                <w:sz w:val="24"/>
                <w:szCs w:val="24"/>
              </w:rPr>
              <w:t>Guard</w:t>
            </w:r>
          </w:p>
        </w:tc>
        <w:tc>
          <w:tcPr>
            <w:tcW w:w="1915" w:type="dxa"/>
          </w:tcPr>
          <w:p w:rsidR="00526C1D" w:rsidRDefault="00526C1D" w:rsidP="008D7193">
            <w:pPr>
              <w:rPr>
                <w:sz w:val="24"/>
                <w:szCs w:val="24"/>
              </w:rPr>
            </w:pPr>
            <w:r>
              <w:rPr>
                <w:sz w:val="24"/>
                <w:szCs w:val="24"/>
              </w:rPr>
              <w:t>5</w:t>
            </w:r>
          </w:p>
        </w:tc>
        <w:tc>
          <w:tcPr>
            <w:tcW w:w="1915" w:type="dxa"/>
          </w:tcPr>
          <w:p w:rsidR="00526C1D" w:rsidRDefault="001260F6" w:rsidP="008D7193">
            <w:pPr>
              <w:rPr>
                <w:sz w:val="24"/>
                <w:szCs w:val="24"/>
              </w:rPr>
            </w:pPr>
            <w:r>
              <w:rPr>
                <w:sz w:val="24"/>
                <w:szCs w:val="24"/>
              </w:rPr>
              <w:t>NA</w:t>
            </w:r>
          </w:p>
        </w:tc>
        <w:tc>
          <w:tcPr>
            <w:tcW w:w="1915" w:type="dxa"/>
          </w:tcPr>
          <w:p w:rsidR="00526C1D" w:rsidRDefault="001260F6" w:rsidP="008D7193">
            <w:pPr>
              <w:rPr>
                <w:sz w:val="24"/>
                <w:szCs w:val="24"/>
              </w:rPr>
            </w:pPr>
            <w:r>
              <w:rPr>
                <w:sz w:val="24"/>
                <w:szCs w:val="24"/>
              </w:rPr>
              <w:t>0</w:t>
            </w:r>
          </w:p>
        </w:tc>
        <w:tc>
          <w:tcPr>
            <w:tcW w:w="1916" w:type="dxa"/>
          </w:tcPr>
          <w:p w:rsidR="00526C1D" w:rsidRDefault="00526C1D" w:rsidP="008D7193">
            <w:pPr>
              <w:rPr>
                <w:sz w:val="24"/>
                <w:szCs w:val="24"/>
              </w:rPr>
            </w:pPr>
          </w:p>
        </w:tc>
      </w:tr>
      <w:tr w:rsidR="00526C1D" w:rsidTr="007E55ED">
        <w:tc>
          <w:tcPr>
            <w:tcW w:w="1915" w:type="dxa"/>
          </w:tcPr>
          <w:p w:rsidR="00526C1D" w:rsidRDefault="00526C1D" w:rsidP="008D7193">
            <w:pPr>
              <w:rPr>
                <w:sz w:val="24"/>
                <w:szCs w:val="24"/>
              </w:rPr>
            </w:pPr>
            <w:r>
              <w:rPr>
                <w:sz w:val="24"/>
                <w:szCs w:val="24"/>
              </w:rPr>
              <w:t>Driver</w:t>
            </w:r>
          </w:p>
        </w:tc>
        <w:tc>
          <w:tcPr>
            <w:tcW w:w="1915" w:type="dxa"/>
          </w:tcPr>
          <w:p w:rsidR="00526C1D" w:rsidRDefault="00526C1D" w:rsidP="008D7193">
            <w:pPr>
              <w:rPr>
                <w:sz w:val="24"/>
                <w:szCs w:val="24"/>
              </w:rPr>
            </w:pPr>
            <w:r>
              <w:rPr>
                <w:sz w:val="24"/>
                <w:szCs w:val="24"/>
              </w:rPr>
              <w:t>1</w:t>
            </w:r>
          </w:p>
        </w:tc>
        <w:tc>
          <w:tcPr>
            <w:tcW w:w="1915" w:type="dxa"/>
          </w:tcPr>
          <w:p w:rsidR="00526C1D" w:rsidRDefault="001260F6" w:rsidP="008D7193">
            <w:pPr>
              <w:rPr>
                <w:sz w:val="24"/>
                <w:szCs w:val="24"/>
              </w:rPr>
            </w:pPr>
            <w:r>
              <w:rPr>
                <w:sz w:val="24"/>
                <w:szCs w:val="24"/>
              </w:rPr>
              <w:t>NA</w:t>
            </w:r>
          </w:p>
        </w:tc>
        <w:tc>
          <w:tcPr>
            <w:tcW w:w="1915" w:type="dxa"/>
          </w:tcPr>
          <w:p w:rsidR="00526C1D" w:rsidRDefault="001260F6" w:rsidP="008D7193">
            <w:pPr>
              <w:rPr>
                <w:sz w:val="24"/>
                <w:szCs w:val="24"/>
              </w:rPr>
            </w:pPr>
            <w:r>
              <w:rPr>
                <w:sz w:val="24"/>
                <w:szCs w:val="24"/>
              </w:rPr>
              <w:t>0</w:t>
            </w:r>
          </w:p>
        </w:tc>
        <w:tc>
          <w:tcPr>
            <w:tcW w:w="1916" w:type="dxa"/>
          </w:tcPr>
          <w:p w:rsidR="00526C1D" w:rsidRDefault="00526C1D" w:rsidP="008D7193">
            <w:pPr>
              <w:rPr>
                <w:sz w:val="24"/>
                <w:szCs w:val="24"/>
              </w:rPr>
            </w:pPr>
          </w:p>
        </w:tc>
      </w:tr>
      <w:tr w:rsidR="00526C1D" w:rsidTr="007E55ED">
        <w:tc>
          <w:tcPr>
            <w:tcW w:w="1915" w:type="dxa"/>
          </w:tcPr>
          <w:p w:rsidR="00526C1D" w:rsidRDefault="00526C1D" w:rsidP="008D7193">
            <w:pPr>
              <w:rPr>
                <w:sz w:val="24"/>
                <w:szCs w:val="24"/>
              </w:rPr>
            </w:pPr>
          </w:p>
        </w:tc>
        <w:tc>
          <w:tcPr>
            <w:tcW w:w="1915" w:type="dxa"/>
          </w:tcPr>
          <w:p w:rsidR="00526C1D" w:rsidRDefault="00526C1D" w:rsidP="008D7193">
            <w:pPr>
              <w:rPr>
                <w:sz w:val="24"/>
                <w:szCs w:val="24"/>
              </w:rPr>
            </w:pPr>
          </w:p>
        </w:tc>
        <w:tc>
          <w:tcPr>
            <w:tcW w:w="1915" w:type="dxa"/>
          </w:tcPr>
          <w:p w:rsidR="00526C1D" w:rsidRDefault="00526C1D" w:rsidP="008D7193">
            <w:pPr>
              <w:rPr>
                <w:sz w:val="24"/>
                <w:szCs w:val="24"/>
              </w:rPr>
            </w:pPr>
          </w:p>
        </w:tc>
        <w:tc>
          <w:tcPr>
            <w:tcW w:w="1915" w:type="dxa"/>
          </w:tcPr>
          <w:p w:rsidR="00526C1D" w:rsidRDefault="00526C1D" w:rsidP="008D7193">
            <w:pPr>
              <w:rPr>
                <w:sz w:val="24"/>
                <w:szCs w:val="24"/>
              </w:rPr>
            </w:pPr>
          </w:p>
        </w:tc>
        <w:tc>
          <w:tcPr>
            <w:tcW w:w="1916" w:type="dxa"/>
          </w:tcPr>
          <w:p w:rsidR="00526C1D" w:rsidRDefault="00526C1D" w:rsidP="008D7193">
            <w:pPr>
              <w:rPr>
                <w:sz w:val="24"/>
                <w:szCs w:val="24"/>
              </w:rPr>
            </w:pPr>
          </w:p>
        </w:tc>
      </w:tr>
    </w:tbl>
    <w:p w:rsidR="00622930" w:rsidRDefault="00622930" w:rsidP="002731FE">
      <w:pPr>
        <w:jc w:val="both"/>
        <w:rPr>
          <w:sz w:val="24"/>
          <w:szCs w:val="24"/>
        </w:rPr>
      </w:pPr>
    </w:p>
    <w:p w:rsidR="00CB6787" w:rsidRDefault="006C5C39" w:rsidP="002731FE">
      <w:pPr>
        <w:jc w:val="both"/>
        <w:rPr>
          <w:sz w:val="24"/>
          <w:szCs w:val="24"/>
        </w:rPr>
      </w:pPr>
      <w:r>
        <w:rPr>
          <w:sz w:val="24"/>
          <w:szCs w:val="24"/>
        </w:rPr>
        <w:t>It is clear that the personnel positions and numbers don’t entirely conform</w:t>
      </w:r>
      <w:r w:rsidR="00347A48">
        <w:rPr>
          <w:sz w:val="24"/>
          <w:szCs w:val="24"/>
        </w:rPr>
        <w:t xml:space="preserve"> </w:t>
      </w:r>
      <w:r>
        <w:rPr>
          <w:sz w:val="24"/>
          <w:szCs w:val="24"/>
        </w:rPr>
        <w:t>to the N</w:t>
      </w:r>
      <w:r w:rsidR="002731FE">
        <w:rPr>
          <w:sz w:val="24"/>
          <w:szCs w:val="24"/>
        </w:rPr>
        <w:t xml:space="preserve">ational standards. There are some posts available in </w:t>
      </w:r>
      <w:proofErr w:type="spellStart"/>
      <w:r w:rsidR="002731FE">
        <w:rPr>
          <w:sz w:val="24"/>
          <w:szCs w:val="24"/>
        </w:rPr>
        <w:t>Kass</w:t>
      </w:r>
      <w:proofErr w:type="spellEnd"/>
      <w:r w:rsidR="002731FE">
        <w:rPr>
          <w:sz w:val="24"/>
          <w:szCs w:val="24"/>
        </w:rPr>
        <w:t xml:space="preserve"> HC and not in the National Standards</w:t>
      </w:r>
      <w:r>
        <w:rPr>
          <w:sz w:val="24"/>
          <w:szCs w:val="24"/>
        </w:rPr>
        <w:t xml:space="preserve"> </w:t>
      </w:r>
      <w:r w:rsidR="00247997">
        <w:rPr>
          <w:sz w:val="24"/>
          <w:szCs w:val="24"/>
        </w:rPr>
        <w:t xml:space="preserve">for FHC </w:t>
      </w:r>
      <w:r w:rsidR="002731FE">
        <w:rPr>
          <w:sz w:val="24"/>
          <w:szCs w:val="24"/>
        </w:rPr>
        <w:t>and vise versa. However, there are very important posts not filled such as Dentist, Ultra S</w:t>
      </w:r>
      <w:r w:rsidR="00C1501F">
        <w:rPr>
          <w:sz w:val="24"/>
          <w:szCs w:val="24"/>
        </w:rPr>
        <w:t>ound</w:t>
      </w:r>
      <w:r w:rsidR="002731FE">
        <w:rPr>
          <w:sz w:val="24"/>
          <w:szCs w:val="24"/>
        </w:rPr>
        <w:t xml:space="preserve"> </w:t>
      </w:r>
      <w:r w:rsidR="00C1501F">
        <w:rPr>
          <w:sz w:val="24"/>
          <w:szCs w:val="24"/>
        </w:rPr>
        <w:t>and Psychologist.</w:t>
      </w:r>
    </w:p>
    <w:p w:rsidR="00D05154" w:rsidRDefault="00CB6787" w:rsidP="002731FE">
      <w:pPr>
        <w:jc w:val="both"/>
        <w:rPr>
          <w:sz w:val="24"/>
          <w:szCs w:val="24"/>
        </w:rPr>
      </w:pPr>
      <w:r>
        <w:rPr>
          <w:sz w:val="24"/>
          <w:szCs w:val="24"/>
        </w:rPr>
        <w:t xml:space="preserve">With existing institutional and technical capacity the Health Centers still deliver the following </w:t>
      </w:r>
      <w:r w:rsidR="003A0AAB">
        <w:rPr>
          <w:sz w:val="24"/>
          <w:szCs w:val="24"/>
        </w:rPr>
        <w:t xml:space="preserve">PHC and clinical </w:t>
      </w:r>
      <w:r>
        <w:rPr>
          <w:sz w:val="24"/>
          <w:szCs w:val="24"/>
        </w:rPr>
        <w:t>services:</w:t>
      </w:r>
      <w:r w:rsidR="00C1501F">
        <w:rPr>
          <w:sz w:val="24"/>
          <w:szCs w:val="24"/>
        </w:rPr>
        <w:t xml:space="preserve"> </w:t>
      </w:r>
      <w:r w:rsidR="002731FE">
        <w:rPr>
          <w:sz w:val="24"/>
          <w:szCs w:val="24"/>
        </w:rPr>
        <w:t xml:space="preserve"> </w:t>
      </w:r>
    </w:p>
    <w:p w:rsidR="00494987" w:rsidRPr="00B516B6" w:rsidRDefault="00494987" w:rsidP="00494987">
      <w:pPr>
        <w:numPr>
          <w:ilvl w:val="0"/>
          <w:numId w:val="27"/>
        </w:numPr>
        <w:rPr>
          <w:sz w:val="24"/>
          <w:szCs w:val="24"/>
        </w:rPr>
      </w:pPr>
      <w:r w:rsidRPr="00B516B6">
        <w:rPr>
          <w:sz w:val="24"/>
          <w:szCs w:val="24"/>
        </w:rPr>
        <w:t xml:space="preserve">Outpatient, short stay </w:t>
      </w:r>
    </w:p>
    <w:p w:rsidR="00494987" w:rsidRPr="00B516B6" w:rsidRDefault="00494987" w:rsidP="00494987">
      <w:pPr>
        <w:numPr>
          <w:ilvl w:val="0"/>
          <w:numId w:val="27"/>
        </w:numPr>
        <w:rPr>
          <w:sz w:val="24"/>
          <w:szCs w:val="24"/>
        </w:rPr>
      </w:pPr>
      <w:r w:rsidRPr="00B516B6">
        <w:rPr>
          <w:sz w:val="24"/>
          <w:szCs w:val="24"/>
        </w:rPr>
        <w:t xml:space="preserve">General investigation </w:t>
      </w:r>
    </w:p>
    <w:p w:rsidR="00494987" w:rsidRPr="00B516B6" w:rsidRDefault="00236555" w:rsidP="00494987">
      <w:pPr>
        <w:numPr>
          <w:ilvl w:val="0"/>
          <w:numId w:val="27"/>
        </w:numPr>
        <w:rPr>
          <w:sz w:val="24"/>
          <w:szCs w:val="24"/>
        </w:rPr>
      </w:pPr>
      <w:r w:rsidRPr="00B516B6">
        <w:rPr>
          <w:sz w:val="24"/>
          <w:szCs w:val="24"/>
        </w:rPr>
        <w:t>RH services (family planning</w:t>
      </w:r>
      <w:r w:rsidR="00494987" w:rsidRPr="00B516B6">
        <w:rPr>
          <w:sz w:val="24"/>
          <w:szCs w:val="24"/>
        </w:rPr>
        <w:t>,</w:t>
      </w:r>
      <w:r w:rsidRPr="00B516B6">
        <w:rPr>
          <w:sz w:val="24"/>
          <w:szCs w:val="24"/>
        </w:rPr>
        <w:t xml:space="preserve"> </w:t>
      </w:r>
      <w:r w:rsidR="00494987" w:rsidRPr="00B516B6">
        <w:rPr>
          <w:sz w:val="24"/>
          <w:szCs w:val="24"/>
        </w:rPr>
        <w:t xml:space="preserve">delivery room, antenatal care) </w:t>
      </w:r>
    </w:p>
    <w:p w:rsidR="00494987" w:rsidRPr="00B516B6" w:rsidRDefault="00494987" w:rsidP="00494987">
      <w:pPr>
        <w:numPr>
          <w:ilvl w:val="0"/>
          <w:numId w:val="27"/>
        </w:numPr>
        <w:rPr>
          <w:sz w:val="24"/>
          <w:szCs w:val="24"/>
        </w:rPr>
      </w:pPr>
      <w:r w:rsidRPr="00B516B6">
        <w:rPr>
          <w:sz w:val="24"/>
          <w:szCs w:val="24"/>
        </w:rPr>
        <w:t xml:space="preserve">EPI and micronutrient vitamin (A) </w:t>
      </w:r>
    </w:p>
    <w:p w:rsidR="00494987" w:rsidRDefault="00494987" w:rsidP="00494987">
      <w:pPr>
        <w:numPr>
          <w:ilvl w:val="0"/>
          <w:numId w:val="27"/>
        </w:numPr>
        <w:rPr>
          <w:rFonts w:ascii="Arial" w:hAnsi="Arial"/>
          <w:color w:val="000000"/>
          <w:sz w:val="28"/>
          <w:szCs w:val="28"/>
        </w:rPr>
      </w:pPr>
      <w:r w:rsidRPr="00B516B6">
        <w:rPr>
          <w:sz w:val="24"/>
          <w:szCs w:val="24"/>
        </w:rPr>
        <w:t xml:space="preserve">Drugs &amp; </w:t>
      </w:r>
      <w:r w:rsidR="001458BE" w:rsidRPr="00B516B6">
        <w:rPr>
          <w:sz w:val="24"/>
          <w:szCs w:val="24"/>
        </w:rPr>
        <w:t>pharmaceutical</w:t>
      </w:r>
      <w:r w:rsidRPr="00B516B6">
        <w:rPr>
          <w:sz w:val="24"/>
          <w:szCs w:val="24"/>
        </w:rPr>
        <w:t xml:space="preserve">  services</w:t>
      </w:r>
      <w:r>
        <w:rPr>
          <w:rFonts w:ascii="Arial" w:hAnsi="Arial"/>
          <w:color w:val="000000"/>
          <w:sz w:val="28"/>
          <w:szCs w:val="28"/>
        </w:rPr>
        <w:t xml:space="preserve"> </w:t>
      </w:r>
    </w:p>
    <w:p w:rsidR="00494987" w:rsidRDefault="00494987" w:rsidP="00494987">
      <w:pPr>
        <w:jc w:val="both"/>
        <w:rPr>
          <w:rFonts w:ascii="Arial" w:hAnsi="Arial"/>
          <w:color w:val="000000"/>
          <w:sz w:val="28"/>
          <w:szCs w:val="28"/>
        </w:rPr>
      </w:pPr>
      <w:r w:rsidRPr="00D553DD">
        <w:rPr>
          <w:sz w:val="24"/>
          <w:szCs w:val="24"/>
        </w:rPr>
        <w:t>They have sufficient area with very good constructed building to serve all facility services room for (doctors, medical assistant, lab for general investigation, dressing, delivery room, short stay, pharmacy,  outpatient, EPI, medical regi</w:t>
      </w:r>
      <w:r w:rsidR="001E1523">
        <w:rPr>
          <w:sz w:val="24"/>
          <w:szCs w:val="24"/>
        </w:rPr>
        <w:t>stration, drugs storage) all the</w:t>
      </w:r>
      <w:r w:rsidRPr="00D553DD">
        <w:rPr>
          <w:sz w:val="24"/>
          <w:szCs w:val="24"/>
        </w:rPr>
        <w:t>s</w:t>
      </w:r>
      <w:r w:rsidR="001E1523">
        <w:rPr>
          <w:sz w:val="24"/>
          <w:szCs w:val="24"/>
        </w:rPr>
        <w:t>e</w:t>
      </w:r>
      <w:r w:rsidRPr="00D553DD">
        <w:rPr>
          <w:sz w:val="24"/>
          <w:szCs w:val="24"/>
        </w:rPr>
        <w:t xml:space="preserve"> units </w:t>
      </w:r>
      <w:r w:rsidR="001E1523">
        <w:rPr>
          <w:sz w:val="24"/>
          <w:szCs w:val="24"/>
        </w:rPr>
        <w:t xml:space="preserve">are </w:t>
      </w:r>
      <w:r w:rsidRPr="00D553DD">
        <w:rPr>
          <w:sz w:val="24"/>
          <w:szCs w:val="24"/>
        </w:rPr>
        <w:t>well equipped with basic equipment to provide sufficient services for the target beneficiaries</w:t>
      </w:r>
      <w:r w:rsidR="00C622FF">
        <w:rPr>
          <w:rFonts w:ascii="Arial" w:hAnsi="Arial"/>
          <w:color w:val="000000"/>
          <w:sz w:val="28"/>
          <w:szCs w:val="28"/>
        </w:rPr>
        <w:t xml:space="preserve">.   </w:t>
      </w:r>
    </w:p>
    <w:p w:rsidR="00494987" w:rsidRPr="000A2967" w:rsidRDefault="002A76D8" w:rsidP="00020A50">
      <w:pPr>
        <w:jc w:val="both"/>
        <w:rPr>
          <w:sz w:val="24"/>
          <w:szCs w:val="24"/>
        </w:rPr>
      </w:pPr>
      <w:r>
        <w:rPr>
          <w:rFonts w:ascii="Arial" w:hAnsi="Arial"/>
          <w:b/>
          <w:bCs/>
          <w:color w:val="000000"/>
          <w:sz w:val="24"/>
          <w:szCs w:val="24"/>
        </w:rPr>
        <w:t xml:space="preserve">Clinical services: </w:t>
      </w:r>
      <w:proofErr w:type="spellStart"/>
      <w:r w:rsidR="00A74BE1" w:rsidRPr="000A2967">
        <w:rPr>
          <w:sz w:val="24"/>
          <w:szCs w:val="24"/>
        </w:rPr>
        <w:t>Kass</w:t>
      </w:r>
      <w:proofErr w:type="spellEnd"/>
      <w:r w:rsidR="00A74BE1" w:rsidRPr="000A2967">
        <w:rPr>
          <w:sz w:val="24"/>
          <w:szCs w:val="24"/>
        </w:rPr>
        <w:t xml:space="preserve"> </w:t>
      </w:r>
      <w:proofErr w:type="spellStart"/>
      <w:r w:rsidR="00A74BE1" w:rsidRPr="000A2967">
        <w:rPr>
          <w:sz w:val="24"/>
          <w:szCs w:val="24"/>
        </w:rPr>
        <w:t>Kabir</w:t>
      </w:r>
      <w:proofErr w:type="spellEnd"/>
      <w:r w:rsidR="00A74BE1" w:rsidRPr="000A2967">
        <w:rPr>
          <w:sz w:val="24"/>
          <w:szCs w:val="24"/>
        </w:rPr>
        <w:t xml:space="preserve"> FHC</w:t>
      </w:r>
      <w:r w:rsidR="00494987" w:rsidRPr="000A2967">
        <w:rPr>
          <w:sz w:val="24"/>
          <w:szCs w:val="24"/>
        </w:rPr>
        <w:t xml:space="preserve"> delivers clinical services </w:t>
      </w:r>
      <w:r w:rsidR="00A74BE1" w:rsidRPr="000A2967">
        <w:rPr>
          <w:sz w:val="24"/>
          <w:szCs w:val="24"/>
        </w:rPr>
        <w:t>to</w:t>
      </w:r>
      <w:r w:rsidR="00494987" w:rsidRPr="000A2967">
        <w:rPr>
          <w:sz w:val="24"/>
          <w:szCs w:val="24"/>
        </w:rPr>
        <w:t xml:space="preserve"> IDPs and </w:t>
      </w:r>
      <w:r w:rsidR="00A74BE1" w:rsidRPr="000A2967">
        <w:rPr>
          <w:sz w:val="24"/>
          <w:szCs w:val="24"/>
        </w:rPr>
        <w:t>host</w:t>
      </w:r>
      <w:r w:rsidR="00494987" w:rsidRPr="000A2967">
        <w:rPr>
          <w:sz w:val="24"/>
          <w:szCs w:val="24"/>
        </w:rPr>
        <w:t xml:space="preserve"> community at </w:t>
      </w:r>
      <w:proofErr w:type="spellStart"/>
      <w:r w:rsidR="00494987" w:rsidRPr="000A2967">
        <w:rPr>
          <w:sz w:val="24"/>
          <w:szCs w:val="24"/>
        </w:rPr>
        <w:t>Kass</w:t>
      </w:r>
      <w:proofErr w:type="spellEnd"/>
      <w:r w:rsidR="00494987" w:rsidRPr="000A2967">
        <w:rPr>
          <w:sz w:val="24"/>
          <w:szCs w:val="24"/>
        </w:rPr>
        <w:t xml:space="preserve"> </w:t>
      </w:r>
      <w:proofErr w:type="spellStart"/>
      <w:r w:rsidR="00494987" w:rsidRPr="000A2967">
        <w:rPr>
          <w:sz w:val="24"/>
          <w:szCs w:val="24"/>
        </w:rPr>
        <w:t>Kabir</w:t>
      </w:r>
      <w:proofErr w:type="spellEnd"/>
      <w:r w:rsidR="00A74BE1" w:rsidRPr="000A2967">
        <w:rPr>
          <w:sz w:val="24"/>
          <w:szCs w:val="24"/>
        </w:rPr>
        <w:t xml:space="preserve"> sector</w:t>
      </w:r>
      <w:r w:rsidR="00494987" w:rsidRPr="000A2967">
        <w:rPr>
          <w:sz w:val="24"/>
          <w:szCs w:val="24"/>
        </w:rPr>
        <w:t xml:space="preserve">. The number of population served by this facility is </w:t>
      </w:r>
      <w:r w:rsidR="000900AB" w:rsidRPr="000A2967">
        <w:rPr>
          <w:sz w:val="24"/>
          <w:szCs w:val="24"/>
        </w:rPr>
        <w:t>estimated</w:t>
      </w:r>
      <w:r w:rsidR="00494987" w:rsidRPr="000A2967">
        <w:rPr>
          <w:sz w:val="24"/>
          <w:szCs w:val="24"/>
        </w:rPr>
        <w:t xml:space="preserve"> to </w:t>
      </w:r>
      <w:r w:rsidR="000900AB" w:rsidRPr="000A2967">
        <w:rPr>
          <w:sz w:val="24"/>
          <w:szCs w:val="24"/>
        </w:rPr>
        <w:t>be 20,000 (The maximum of a FHC according to</w:t>
      </w:r>
      <w:r w:rsidR="00494987" w:rsidRPr="000A2967">
        <w:rPr>
          <w:sz w:val="24"/>
          <w:szCs w:val="24"/>
        </w:rPr>
        <w:t xml:space="preserve"> the </w:t>
      </w:r>
      <w:r w:rsidR="000900AB" w:rsidRPr="000A2967">
        <w:rPr>
          <w:sz w:val="24"/>
          <w:szCs w:val="24"/>
        </w:rPr>
        <w:t>national</w:t>
      </w:r>
      <w:r w:rsidR="00494987" w:rsidRPr="000A2967">
        <w:rPr>
          <w:sz w:val="24"/>
          <w:szCs w:val="24"/>
        </w:rPr>
        <w:t xml:space="preserve"> standards for health center categorization</w:t>
      </w:r>
      <w:r w:rsidR="000900AB" w:rsidRPr="000A2967">
        <w:rPr>
          <w:sz w:val="24"/>
          <w:szCs w:val="24"/>
        </w:rPr>
        <w:t>)</w:t>
      </w:r>
      <w:r w:rsidR="00494987" w:rsidRPr="000A2967">
        <w:rPr>
          <w:sz w:val="24"/>
          <w:szCs w:val="24"/>
        </w:rPr>
        <w:t xml:space="preserve">. In </w:t>
      </w:r>
      <w:r w:rsidR="00494987" w:rsidRPr="000A2967">
        <w:rPr>
          <w:sz w:val="24"/>
          <w:szCs w:val="24"/>
        </w:rPr>
        <w:lastRenderedPageBreak/>
        <w:t xml:space="preserve">spite of that </w:t>
      </w:r>
      <w:r w:rsidR="00B34D66" w:rsidRPr="000A2967">
        <w:rPr>
          <w:sz w:val="24"/>
          <w:szCs w:val="24"/>
        </w:rPr>
        <w:t>it</w:t>
      </w:r>
      <w:r w:rsidR="00494987" w:rsidRPr="000A2967">
        <w:rPr>
          <w:sz w:val="24"/>
          <w:szCs w:val="24"/>
        </w:rPr>
        <w:t xml:space="preserve"> deliver</w:t>
      </w:r>
      <w:r w:rsidR="00B34D66" w:rsidRPr="000A2967">
        <w:rPr>
          <w:sz w:val="24"/>
          <w:szCs w:val="24"/>
        </w:rPr>
        <w:t>s</w:t>
      </w:r>
      <w:r w:rsidR="00494987" w:rsidRPr="000A2967">
        <w:rPr>
          <w:sz w:val="24"/>
          <w:szCs w:val="24"/>
        </w:rPr>
        <w:t xml:space="preserve"> very good clinical services with lab investigation and other supportive clinical services.</w:t>
      </w:r>
    </w:p>
    <w:p w:rsidR="00480D0B" w:rsidRDefault="00B34D66" w:rsidP="00B34D66">
      <w:pPr>
        <w:jc w:val="both"/>
        <w:rPr>
          <w:rFonts w:ascii="Arial" w:hAnsi="Arial"/>
          <w:color w:val="000000"/>
          <w:sz w:val="28"/>
          <w:szCs w:val="28"/>
        </w:rPr>
      </w:pPr>
      <w:r>
        <w:rPr>
          <w:sz w:val="24"/>
          <w:szCs w:val="24"/>
        </w:rPr>
        <w:t>Generally, t</w:t>
      </w:r>
      <w:r w:rsidR="00480D0B">
        <w:rPr>
          <w:sz w:val="24"/>
          <w:szCs w:val="24"/>
        </w:rPr>
        <w:t xml:space="preserve">he clinical service quality delivered by the </w:t>
      </w:r>
      <w:proofErr w:type="spellStart"/>
      <w:r w:rsidR="00480D0B">
        <w:rPr>
          <w:sz w:val="24"/>
          <w:szCs w:val="24"/>
        </w:rPr>
        <w:t>Kass</w:t>
      </w:r>
      <w:proofErr w:type="spellEnd"/>
      <w:r w:rsidR="00480D0B">
        <w:rPr>
          <w:sz w:val="24"/>
          <w:szCs w:val="24"/>
        </w:rPr>
        <w:t xml:space="preserve"> </w:t>
      </w:r>
      <w:proofErr w:type="spellStart"/>
      <w:r w:rsidR="00480D0B">
        <w:rPr>
          <w:sz w:val="24"/>
          <w:szCs w:val="24"/>
        </w:rPr>
        <w:t>Kabir</w:t>
      </w:r>
      <w:proofErr w:type="spellEnd"/>
      <w:r w:rsidR="00480D0B">
        <w:rPr>
          <w:sz w:val="24"/>
          <w:szCs w:val="24"/>
        </w:rPr>
        <w:t xml:space="preserve"> FHC in </w:t>
      </w:r>
      <w:proofErr w:type="spellStart"/>
      <w:r w:rsidR="00480D0B">
        <w:rPr>
          <w:sz w:val="24"/>
          <w:szCs w:val="24"/>
        </w:rPr>
        <w:t>Kass</w:t>
      </w:r>
      <w:proofErr w:type="spellEnd"/>
      <w:r w:rsidR="00480D0B">
        <w:rPr>
          <w:sz w:val="24"/>
          <w:szCs w:val="24"/>
        </w:rPr>
        <w:t xml:space="preserve"> is rated by the evaluation team as acceptable.</w:t>
      </w:r>
    </w:p>
    <w:p w:rsidR="00494987" w:rsidRPr="00020A50" w:rsidRDefault="002A76D8" w:rsidP="00020A50">
      <w:pPr>
        <w:jc w:val="both"/>
        <w:rPr>
          <w:rFonts w:ascii="Arial" w:hAnsi="Arial"/>
          <w:b/>
          <w:bCs/>
          <w:color w:val="000000"/>
          <w:sz w:val="24"/>
          <w:szCs w:val="24"/>
        </w:rPr>
      </w:pPr>
      <w:r w:rsidRPr="006B6C20">
        <w:rPr>
          <w:rFonts w:ascii="Calibri" w:hAnsi="Calibri" w:cs="Calibri"/>
          <w:b/>
          <w:bCs/>
          <w:color w:val="000000"/>
          <w:sz w:val="24"/>
          <w:szCs w:val="24"/>
        </w:rPr>
        <w:t>MCH services:</w:t>
      </w:r>
      <w:r>
        <w:rPr>
          <w:rFonts w:ascii="Arial" w:hAnsi="Arial"/>
          <w:b/>
          <w:bCs/>
          <w:color w:val="000000"/>
          <w:sz w:val="24"/>
          <w:szCs w:val="24"/>
        </w:rPr>
        <w:t xml:space="preserve"> </w:t>
      </w:r>
      <w:r w:rsidR="00494987" w:rsidRPr="001B2E80">
        <w:rPr>
          <w:rFonts w:ascii="Arial" w:hAnsi="Arial"/>
          <w:b/>
          <w:bCs/>
          <w:color w:val="000000"/>
          <w:sz w:val="24"/>
          <w:szCs w:val="24"/>
        </w:rPr>
        <w:t xml:space="preserve"> </w:t>
      </w:r>
      <w:r w:rsidR="00494987" w:rsidRPr="002D2F1C">
        <w:rPr>
          <w:sz w:val="24"/>
          <w:szCs w:val="24"/>
        </w:rPr>
        <w:t>There is MCH component delivered by the center</w:t>
      </w:r>
      <w:r w:rsidR="00823433">
        <w:rPr>
          <w:sz w:val="24"/>
          <w:szCs w:val="24"/>
        </w:rPr>
        <w:t>’s</w:t>
      </w:r>
      <w:r w:rsidR="00494987" w:rsidRPr="002D2F1C">
        <w:rPr>
          <w:sz w:val="24"/>
          <w:szCs w:val="24"/>
        </w:rPr>
        <w:t xml:space="preserve"> service provider</w:t>
      </w:r>
      <w:r w:rsidR="00823433">
        <w:rPr>
          <w:sz w:val="24"/>
          <w:szCs w:val="24"/>
        </w:rPr>
        <w:t xml:space="preserve">s as well as RH, EPI, Nutrition; </w:t>
      </w:r>
      <w:r w:rsidR="00494987" w:rsidRPr="002D2F1C">
        <w:rPr>
          <w:sz w:val="24"/>
          <w:szCs w:val="24"/>
        </w:rPr>
        <w:t xml:space="preserve">just screening malnutrition cases for referring to nutrition centers OTP or SFP. </w:t>
      </w:r>
    </w:p>
    <w:p w:rsidR="00494987" w:rsidRPr="00192DDB" w:rsidRDefault="00494987" w:rsidP="00621A47">
      <w:pPr>
        <w:jc w:val="both"/>
        <w:rPr>
          <w:sz w:val="24"/>
          <w:szCs w:val="24"/>
        </w:rPr>
      </w:pPr>
      <w:r w:rsidRPr="006B6C20">
        <w:rPr>
          <w:rFonts w:ascii="Calibri" w:hAnsi="Calibri" w:cs="Calibri"/>
          <w:b/>
          <w:bCs/>
          <w:color w:val="000000"/>
          <w:sz w:val="24"/>
          <w:szCs w:val="24"/>
        </w:rPr>
        <w:t>Reproduc</w:t>
      </w:r>
      <w:r w:rsidR="00020A50" w:rsidRPr="006B6C20">
        <w:rPr>
          <w:rFonts w:ascii="Calibri" w:hAnsi="Calibri" w:cs="Calibri"/>
          <w:b/>
          <w:bCs/>
          <w:color w:val="000000"/>
          <w:sz w:val="24"/>
          <w:szCs w:val="24"/>
        </w:rPr>
        <w:t>tive health services:</w:t>
      </w:r>
      <w:r w:rsidR="00020A50">
        <w:rPr>
          <w:rFonts w:ascii="Arial" w:hAnsi="Arial"/>
          <w:b/>
          <w:bCs/>
          <w:color w:val="000000"/>
          <w:sz w:val="24"/>
          <w:szCs w:val="24"/>
        </w:rPr>
        <w:t xml:space="preserve"> </w:t>
      </w:r>
      <w:r w:rsidRPr="00192DDB">
        <w:rPr>
          <w:sz w:val="24"/>
          <w:szCs w:val="24"/>
        </w:rPr>
        <w:t xml:space="preserve">RH is also provided at the center with family planning services and antenatal care; they received about 800 pregnant women per month; 200 </w:t>
      </w:r>
      <w:r w:rsidR="00621A47">
        <w:rPr>
          <w:sz w:val="24"/>
          <w:szCs w:val="24"/>
        </w:rPr>
        <w:t xml:space="preserve">out </w:t>
      </w:r>
      <w:r w:rsidR="00FC42A7">
        <w:rPr>
          <w:sz w:val="24"/>
          <w:szCs w:val="24"/>
        </w:rPr>
        <w:t>of them</w:t>
      </w:r>
      <w:r w:rsidR="00621A47">
        <w:rPr>
          <w:sz w:val="24"/>
          <w:szCs w:val="24"/>
        </w:rPr>
        <w:t xml:space="preserve"> come for their first visit to the center</w:t>
      </w:r>
      <w:r w:rsidR="00FC42A7">
        <w:rPr>
          <w:sz w:val="24"/>
          <w:szCs w:val="24"/>
        </w:rPr>
        <w:t>.</w:t>
      </w:r>
      <w:r w:rsidRPr="00192DDB">
        <w:rPr>
          <w:sz w:val="24"/>
          <w:szCs w:val="24"/>
        </w:rPr>
        <w:t xml:space="preserve"> </w:t>
      </w:r>
      <w:r w:rsidR="00D11420">
        <w:rPr>
          <w:sz w:val="24"/>
          <w:szCs w:val="24"/>
        </w:rPr>
        <w:t>Cases of</w:t>
      </w:r>
      <w:r w:rsidRPr="00192DDB">
        <w:rPr>
          <w:sz w:val="24"/>
          <w:szCs w:val="24"/>
        </w:rPr>
        <w:t xml:space="preserve"> obstructed labor </w:t>
      </w:r>
      <w:r w:rsidR="00D11420">
        <w:rPr>
          <w:sz w:val="24"/>
          <w:szCs w:val="24"/>
        </w:rPr>
        <w:t xml:space="preserve">are </w:t>
      </w:r>
      <w:r w:rsidRPr="00192DDB">
        <w:rPr>
          <w:sz w:val="24"/>
          <w:szCs w:val="24"/>
        </w:rPr>
        <w:t xml:space="preserve">about (7-8) cases per month, and bleeding </w:t>
      </w:r>
      <w:r w:rsidR="00D11420">
        <w:rPr>
          <w:sz w:val="24"/>
          <w:szCs w:val="24"/>
        </w:rPr>
        <w:t xml:space="preserve">cases are </w:t>
      </w:r>
      <w:r w:rsidRPr="00192DDB">
        <w:rPr>
          <w:sz w:val="24"/>
          <w:szCs w:val="24"/>
        </w:rPr>
        <w:t>about (8-9) cases per month</w:t>
      </w:r>
      <w:r w:rsidR="00D11420">
        <w:rPr>
          <w:sz w:val="24"/>
          <w:szCs w:val="24"/>
        </w:rPr>
        <w:t>. All similar cases are</w:t>
      </w:r>
      <w:r w:rsidRPr="00192DDB">
        <w:rPr>
          <w:sz w:val="24"/>
          <w:szCs w:val="24"/>
        </w:rPr>
        <w:t xml:space="preserve"> referred to </w:t>
      </w:r>
      <w:proofErr w:type="spellStart"/>
      <w:r w:rsidRPr="00192DDB">
        <w:rPr>
          <w:sz w:val="24"/>
          <w:szCs w:val="24"/>
        </w:rPr>
        <w:t>Kass</w:t>
      </w:r>
      <w:proofErr w:type="spellEnd"/>
      <w:r w:rsidRPr="00192DDB">
        <w:rPr>
          <w:sz w:val="24"/>
          <w:szCs w:val="24"/>
        </w:rPr>
        <w:t xml:space="preserve"> </w:t>
      </w:r>
      <w:r w:rsidR="00AE0F3C" w:rsidRPr="00192DDB">
        <w:rPr>
          <w:sz w:val="24"/>
          <w:szCs w:val="24"/>
        </w:rPr>
        <w:t>H</w:t>
      </w:r>
      <w:r w:rsidRPr="00192DDB">
        <w:rPr>
          <w:sz w:val="24"/>
          <w:szCs w:val="24"/>
        </w:rPr>
        <w:t xml:space="preserve">ospital. </w:t>
      </w:r>
      <w:r w:rsidR="00D63058">
        <w:rPr>
          <w:sz w:val="24"/>
          <w:szCs w:val="24"/>
        </w:rPr>
        <w:t>The increasing number of women at reproductive age to the HC is attributed to the awareness-raising efforts</w:t>
      </w:r>
      <w:r w:rsidR="00B87A07">
        <w:rPr>
          <w:sz w:val="24"/>
          <w:szCs w:val="24"/>
        </w:rPr>
        <w:t>.</w:t>
      </w:r>
      <w:r w:rsidRPr="00192DDB">
        <w:rPr>
          <w:sz w:val="24"/>
          <w:szCs w:val="24"/>
        </w:rPr>
        <w:t xml:space="preserve"> </w:t>
      </w:r>
    </w:p>
    <w:p w:rsidR="00494987" w:rsidRPr="00B37FA1" w:rsidRDefault="00494987" w:rsidP="00494987">
      <w:pPr>
        <w:jc w:val="both"/>
        <w:rPr>
          <w:sz w:val="24"/>
          <w:szCs w:val="24"/>
        </w:rPr>
      </w:pPr>
      <w:r w:rsidRPr="00B37FA1">
        <w:rPr>
          <w:sz w:val="24"/>
          <w:szCs w:val="24"/>
        </w:rPr>
        <w:t xml:space="preserve">The beneficiary's number served by the center for RH is decreasing when compared to the number served before CIS took over management of the center. The reason is the absence of the incentive used to be provided to beneficiaries.   </w:t>
      </w:r>
    </w:p>
    <w:p w:rsidR="00494987" w:rsidRPr="004A526E" w:rsidRDefault="00494987" w:rsidP="003E2922">
      <w:pPr>
        <w:jc w:val="both"/>
        <w:rPr>
          <w:sz w:val="24"/>
          <w:szCs w:val="24"/>
        </w:rPr>
      </w:pPr>
      <w:r w:rsidRPr="006B6C20">
        <w:rPr>
          <w:rFonts w:ascii="Calibri" w:hAnsi="Calibri" w:cs="Calibri"/>
          <w:b/>
          <w:bCs/>
          <w:color w:val="000000"/>
          <w:sz w:val="24"/>
          <w:szCs w:val="24"/>
        </w:rPr>
        <w:t>EPI</w:t>
      </w:r>
      <w:r w:rsidR="004A526E">
        <w:rPr>
          <w:rFonts w:ascii="Calibri" w:hAnsi="Calibri" w:cs="Calibri"/>
          <w:b/>
          <w:bCs/>
          <w:color w:val="000000"/>
          <w:sz w:val="24"/>
          <w:szCs w:val="24"/>
        </w:rPr>
        <w:t xml:space="preserve"> services: </w:t>
      </w:r>
      <w:r w:rsidRPr="004A526E">
        <w:rPr>
          <w:sz w:val="24"/>
          <w:szCs w:val="24"/>
        </w:rPr>
        <w:t xml:space="preserve">EPI services delivered in collaboration with Health Services Department at </w:t>
      </w:r>
      <w:proofErr w:type="spellStart"/>
      <w:r w:rsidRPr="004A526E">
        <w:rPr>
          <w:sz w:val="24"/>
          <w:szCs w:val="24"/>
        </w:rPr>
        <w:t>Kass</w:t>
      </w:r>
      <w:proofErr w:type="spellEnd"/>
      <w:r w:rsidRPr="004A526E">
        <w:rPr>
          <w:sz w:val="24"/>
          <w:szCs w:val="24"/>
        </w:rPr>
        <w:t xml:space="preserve"> Locality. The vaccination section is well equipped with standard cool chain required. Services are delivered by trained vaccinators</w:t>
      </w:r>
      <w:r w:rsidR="00516C93">
        <w:rPr>
          <w:sz w:val="24"/>
          <w:szCs w:val="24"/>
        </w:rPr>
        <w:t xml:space="preserve">. </w:t>
      </w:r>
      <w:r w:rsidR="003E2922">
        <w:rPr>
          <w:sz w:val="24"/>
          <w:szCs w:val="24"/>
        </w:rPr>
        <w:t>For documentation purposes t</w:t>
      </w:r>
      <w:r w:rsidR="00516C93">
        <w:rPr>
          <w:sz w:val="24"/>
          <w:szCs w:val="24"/>
        </w:rPr>
        <w:t>here is a</w:t>
      </w:r>
      <w:r w:rsidRPr="004A526E">
        <w:rPr>
          <w:sz w:val="24"/>
          <w:szCs w:val="24"/>
        </w:rPr>
        <w:t xml:space="preserve"> health registrar for records keeping.</w:t>
      </w:r>
      <w:r w:rsidR="00A437D3">
        <w:rPr>
          <w:sz w:val="24"/>
          <w:szCs w:val="24"/>
        </w:rPr>
        <w:t xml:space="preserve"> This could </w:t>
      </w:r>
      <w:r w:rsidR="005036FD">
        <w:rPr>
          <w:sz w:val="24"/>
          <w:szCs w:val="24"/>
        </w:rPr>
        <w:t xml:space="preserve">be </w:t>
      </w:r>
      <w:r w:rsidR="00A437D3">
        <w:rPr>
          <w:sz w:val="24"/>
          <w:szCs w:val="24"/>
        </w:rPr>
        <w:t xml:space="preserve">an impetus for </w:t>
      </w:r>
      <w:r w:rsidR="005036FD">
        <w:rPr>
          <w:sz w:val="24"/>
          <w:szCs w:val="24"/>
        </w:rPr>
        <w:t>development of health information system at the Locality level.</w:t>
      </w:r>
      <w:r w:rsidR="00A437D3">
        <w:rPr>
          <w:sz w:val="24"/>
          <w:szCs w:val="24"/>
        </w:rPr>
        <w:t xml:space="preserve"> </w:t>
      </w:r>
    </w:p>
    <w:p w:rsidR="00494987" w:rsidRPr="005C7875" w:rsidRDefault="00494987" w:rsidP="005C7875">
      <w:pPr>
        <w:jc w:val="both"/>
        <w:rPr>
          <w:sz w:val="24"/>
          <w:szCs w:val="24"/>
        </w:rPr>
      </w:pPr>
      <w:r w:rsidRPr="004A526E">
        <w:rPr>
          <w:sz w:val="24"/>
          <w:szCs w:val="24"/>
        </w:rPr>
        <w:t xml:space="preserve">The number of targeted children vaccinated per month is about (1400 - 1500), the drop outs is (10 – 15) per month. The dropout rate was lower </w:t>
      </w:r>
      <w:r w:rsidR="00042F00">
        <w:rPr>
          <w:sz w:val="24"/>
          <w:szCs w:val="24"/>
        </w:rPr>
        <w:t xml:space="preserve">– compared to last year - </w:t>
      </w:r>
      <w:r w:rsidRPr="004A526E">
        <w:rPr>
          <w:sz w:val="24"/>
          <w:szCs w:val="24"/>
        </w:rPr>
        <w:t xml:space="preserve">for the same reason of motivation </w:t>
      </w:r>
      <w:r w:rsidR="00042F00">
        <w:rPr>
          <w:sz w:val="24"/>
          <w:szCs w:val="24"/>
        </w:rPr>
        <w:t xml:space="preserve">by </w:t>
      </w:r>
      <w:r w:rsidRPr="004A526E">
        <w:rPr>
          <w:sz w:val="24"/>
          <w:szCs w:val="24"/>
        </w:rPr>
        <w:t>incentive.</w:t>
      </w:r>
      <w:r w:rsidR="005C7875">
        <w:rPr>
          <w:sz w:val="24"/>
          <w:szCs w:val="24"/>
        </w:rPr>
        <w:t xml:space="preserve"> </w:t>
      </w:r>
      <w:r w:rsidR="005C7875" w:rsidRPr="005C7875">
        <w:rPr>
          <w:sz w:val="24"/>
          <w:szCs w:val="24"/>
        </w:rPr>
        <w:t xml:space="preserve">However, the project had initiated </w:t>
      </w:r>
      <w:r w:rsidRPr="005C7875">
        <w:rPr>
          <w:sz w:val="24"/>
          <w:szCs w:val="24"/>
        </w:rPr>
        <w:t xml:space="preserve">some precautionary measures such as health education sessions in order to minimize dropout rate. </w:t>
      </w:r>
    </w:p>
    <w:p w:rsidR="00494987" w:rsidRPr="0008115D" w:rsidRDefault="00494987" w:rsidP="003E1D33">
      <w:pPr>
        <w:jc w:val="both"/>
        <w:rPr>
          <w:sz w:val="24"/>
          <w:szCs w:val="24"/>
        </w:rPr>
      </w:pPr>
      <w:r w:rsidRPr="0008115D">
        <w:rPr>
          <w:sz w:val="24"/>
          <w:szCs w:val="24"/>
        </w:rPr>
        <w:t xml:space="preserve">The supervisory </w:t>
      </w:r>
      <w:r w:rsidR="0008115D" w:rsidRPr="0008115D">
        <w:rPr>
          <w:sz w:val="24"/>
          <w:szCs w:val="24"/>
        </w:rPr>
        <w:t>visits to health center we</w:t>
      </w:r>
      <w:r w:rsidRPr="0008115D">
        <w:rPr>
          <w:sz w:val="24"/>
          <w:szCs w:val="24"/>
        </w:rPr>
        <w:t xml:space="preserve">re not regular. </w:t>
      </w:r>
      <w:r w:rsidR="001D71B8">
        <w:rPr>
          <w:sz w:val="24"/>
          <w:szCs w:val="24"/>
        </w:rPr>
        <w:t xml:space="preserve">The project officers </w:t>
      </w:r>
      <w:r w:rsidRPr="0008115D">
        <w:rPr>
          <w:sz w:val="24"/>
          <w:szCs w:val="24"/>
        </w:rPr>
        <w:t xml:space="preserve">rely on the </w:t>
      </w:r>
      <w:r w:rsidR="001D71B8">
        <w:rPr>
          <w:sz w:val="24"/>
          <w:szCs w:val="24"/>
        </w:rPr>
        <w:t xml:space="preserve">reports of the </w:t>
      </w:r>
      <w:r w:rsidRPr="0008115D">
        <w:rPr>
          <w:sz w:val="24"/>
          <w:szCs w:val="24"/>
        </w:rPr>
        <w:t>Clinic Supervisor</w:t>
      </w:r>
      <w:r w:rsidR="007929B8">
        <w:rPr>
          <w:sz w:val="24"/>
          <w:szCs w:val="24"/>
        </w:rPr>
        <w:t xml:space="preserve"> with limited monitoring</w:t>
      </w:r>
      <w:r w:rsidRPr="0008115D">
        <w:rPr>
          <w:sz w:val="24"/>
          <w:szCs w:val="24"/>
        </w:rPr>
        <w:t xml:space="preserve">. </w:t>
      </w:r>
      <w:r w:rsidR="00F54120">
        <w:rPr>
          <w:sz w:val="24"/>
          <w:szCs w:val="24"/>
        </w:rPr>
        <w:t>The evaluator noticed that the</w:t>
      </w:r>
      <w:r w:rsidR="009D5217">
        <w:rPr>
          <w:sz w:val="24"/>
          <w:szCs w:val="24"/>
        </w:rPr>
        <w:t xml:space="preserve">re is no </w:t>
      </w:r>
      <w:r w:rsidR="003E1D33">
        <w:rPr>
          <w:sz w:val="24"/>
          <w:szCs w:val="24"/>
        </w:rPr>
        <w:t>fixed schedule for the</w:t>
      </w:r>
      <w:r w:rsidR="0008115D" w:rsidRPr="0008115D">
        <w:rPr>
          <w:sz w:val="24"/>
          <w:szCs w:val="24"/>
        </w:rPr>
        <w:t xml:space="preserve"> supervisory visit.</w:t>
      </w:r>
    </w:p>
    <w:p w:rsidR="00D64658" w:rsidRDefault="00D64658" w:rsidP="00ED3ED6">
      <w:pPr>
        <w:jc w:val="both"/>
        <w:rPr>
          <w:sz w:val="24"/>
          <w:szCs w:val="24"/>
        </w:rPr>
      </w:pPr>
      <w:r>
        <w:rPr>
          <w:sz w:val="24"/>
          <w:szCs w:val="24"/>
        </w:rPr>
        <w:t xml:space="preserve">In accordance with the National Standards the available capacity of the two HCs in </w:t>
      </w:r>
      <w:proofErr w:type="spellStart"/>
      <w:r>
        <w:rPr>
          <w:sz w:val="24"/>
          <w:szCs w:val="24"/>
        </w:rPr>
        <w:t>Kass</w:t>
      </w:r>
      <w:proofErr w:type="spellEnd"/>
      <w:r>
        <w:rPr>
          <w:sz w:val="24"/>
          <w:szCs w:val="24"/>
        </w:rPr>
        <w:t xml:space="preserve"> doesn’t </w:t>
      </w:r>
      <w:r w:rsidR="005845D2">
        <w:rPr>
          <w:sz w:val="24"/>
          <w:szCs w:val="24"/>
        </w:rPr>
        <w:t xml:space="preserve">cover the target population of 63,000 persons. Each center should cover 20,000 persons at maximum in addition to </w:t>
      </w:r>
      <w:r w:rsidR="00253D3E">
        <w:rPr>
          <w:sz w:val="24"/>
          <w:szCs w:val="24"/>
        </w:rPr>
        <w:t xml:space="preserve">a maximum of </w:t>
      </w:r>
      <w:r w:rsidR="005845D2">
        <w:rPr>
          <w:sz w:val="24"/>
          <w:szCs w:val="24"/>
        </w:rPr>
        <w:t xml:space="preserve">10,000 estimated to be covered by the mobile clinic. This gives a total of 50,000 leaving 13,000 IDPs and host community members without access to </w:t>
      </w:r>
      <w:r w:rsidR="005845D2">
        <w:rPr>
          <w:sz w:val="24"/>
          <w:szCs w:val="24"/>
        </w:rPr>
        <w:lastRenderedPageBreak/>
        <w:t>PHC.</w:t>
      </w:r>
      <w:r w:rsidR="000F4DA2">
        <w:rPr>
          <w:sz w:val="24"/>
          <w:szCs w:val="24"/>
        </w:rPr>
        <w:t xml:space="preserve"> </w:t>
      </w:r>
      <w:r w:rsidR="00ED3ED6">
        <w:rPr>
          <w:sz w:val="24"/>
          <w:szCs w:val="24"/>
        </w:rPr>
        <w:t xml:space="preserve">This gap remains uncovered even with the presence of </w:t>
      </w:r>
      <w:proofErr w:type="spellStart"/>
      <w:r w:rsidR="00ED3ED6">
        <w:rPr>
          <w:sz w:val="24"/>
          <w:szCs w:val="24"/>
        </w:rPr>
        <w:t>Kass</w:t>
      </w:r>
      <w:proofErr w:type="spellEnd"/>
      <w:r w:rsidR="00ED3ED6">
        <w:rPr>
          <w:sz w:val="24"/>
          <w:szCs w:val="24"/>
        </w:rPr>
        <w:t xml:space="preserve"> Hospital because it provides </w:t>
      </w:r>
      <w:r w:rsidR="00D2418D">
        <w:rPr>
          <w:sz w:val="24"/>
          <w:szCs w:val="24"/>
        </w:rPr>
        <w:t xml:space="preserve">secondary health </w:t>
      </w:r>
      <w:r w:rsidR="00ED3ED6">
        <w:rPr>
          <w:sz w:val="24"/>
          <w:szCs w:val="24"/>
        </w:rPr>
        <w:t xml:space="preserve">services </w:t>
      </w:r>
      <w:r w:rsidR="00D2418D">
        <w:rPr>
          <w:sz w:val="24"/>
          <w:szCs w:val="24"/>
        </w:rPr>
        <w:t xml:space="preserve">and </w:t>
      </w:r>
      <w:r w:rsidR="00ED3ED6">
        <w:rPr>
          <w:sz w:val="24"/>
          <w:szCs w:val="24"/>
        </w:rPr>
        <w:t>to the whole Locality population.</w:t>
      </w:r>
      <w:r w:rsidR="001A3CA8">
        <w:rPr>
          <w:sz w:val="24"/>
          <w:szCs w:val="24"/>
        </w:rPr>
        <w:t xml:space="preserve"> </w:t>
      </w:r>
    </w:p>
    <w:p w:rsidR="0097699E" w:rsidRPr="00D553DD" w:rsidRDefault="0097699E" w:rsidP="00AE2735">
      <w:pPr>
        <w:jc w:val="both"/>
        <w:rPr>
          <w:sz w:val="24"/>
          <w:szCs w:val="24"/>
        </w:rPr>
      </w:pPr>
      <w:r w:rsidRPr="00D553DD">
        <w:rPr>
          <w:sz w:val="24"/>
          <w:szCs w:val="24"/>
        </w:rPr>
        <w:t>The center</w:t>
      </w:r>
      <w:r w:rsidR="00AE2735">
        <w:rPr>
          <w:sz w:val="24"/>
          <w:szCs w:val="24"/>
        </w:rPr>
        <w:t>s</w:t>
      </w:r>
      <w:r w:rsidRPr="00D553DD">
        <w:rPr>
          <w:sz w:val="24"/>
          <w:szCs w:val="24"/>
        </w:rPr>
        <w:t xml:space="preserve"> </w:t>
      </w:r>
      <w:r w:rsidR="00AE2735">
        <w:rPr>
          <w:sz w:val="24"/>
          <w:szCs w:val="24"/>
        </w:rPr>
        <w:t>are</w:t>
      </w:r>
      <w:r w:rsidRPr="00D553DD">
        <w:rPr>
          <w:sz w:val="24"/>
          <w:szCs w:val="24"/>
        </w:rPr>
        <w:t xml:space="preserve"> well construct</w:t>
      </w:r>
      <w:r w:rsidR="00127282">
        <w:rPr>
          <w:sz w:val="24"/>
          <w:szCs w:val="24"/>
        </w:rPr>
        <w:t>ed; however, they do</w:t>
      </w:r>
      <w:r w:rsidRPr="00D553DD">
        <w:rPr>
          <w:sz w:val="24"/>
          <w:szCs w:val="24"/>
        </w:rPr>
        <w:t xml:space="preserve">n’t meet the family center </w:t>
      </w:r>
      <w:r w:rsidR="00DE1B40">
        <w:rPr>
          <w:sz w:val="24"/>
          <w:szCs w:val="24"/>
        </w:rPr>
        <w:t>National S</w:t>
      </w:r>
      <w:r w:rsidR="00A55498">
        <w:rPr>
          <w:sz w:val="24"/>
          <w:szCs w:val="24"/>
        </w:rPr>
        <w:t xml:space="preserve">tandards. In order to upgrade </w:t>
      </w:r>
      <w:r w:rsidRPr="00D553DD">
        <w:rPr>
          <w:sz w:val="24"/>
          <w:szCs w:val="24"/>
        </w:rPr>
        <w:t>t</w:t>
      </w:r>
      <w:r w:rsidR="00A55498">
        <w:rPr>
          <w:sz w:val="24"/>
          <w:szCs w:val="24"/>
        </w:rPr>
        <w:t>hem</w:t>
      </w:r>
      <w:r w:rsidRPr="00D553DD">
        <w:rPr>
          <w:sz w:val="24"/>
          <w:szCs w:val="24"/>
        </w:rPr>
        <w:t xml:space="preserve"> to a higher level that meets the family center standards, we must calculate the population that is supposed to be served by the center. In accordance with the MOH national standards the family center should serve a population between 10,000 and 20000. The population size that justifies a family unit is 5,000 to 10,000 with similar services delivered by the center. </w:t>
      </w:r>
      <w:r w:rsidR="009543D3">
        <w:rPr>
          <w:sz w:val="24"/>
          <w:szCs w:val="24"/>
        </w:rPr>
        <w:t>The nature of these temporary facilities is considered.</w:t>
      </w:r>
    </w:p>
    <w:p w:rsidR="001A3CA8" w:rsidRDefault="001A3CA8" w:rsidP="00137E01">
      <w:pPr>
        <w:jc w:val="both"/>
        <w:rPr>
          <w:sz w:val="24"/>
          <w:szCs w:val="24"/>
        </w:rPr>
      </w:pPr>
      <w:r>
        <w:rPr>
          <w:sz w:val="24"/>
          <w:szCs w:val="24"/>
        </w:rPr>
        <w:t xml:space="preserve">If the National Standards are to </w:t>
      </w:r>
      <w:r w:rsidR="002B7424">
        <w:rPr>
          <w:sz w:val="24"/>
          <w:szCs w:val="24"/>
        </w:rPr>
        <w:t xml:space="preserve">be </w:t>
      </w:r>
      <w:r>
        <w:rPr>
          <w:sz w:val="24"/>
          <w:szCs w:val="24"/>
        </w:rPr>
        <w:t>met</w:t>
      </w:r>
      <w:r w:rsidR="001F1B98">
        <w:rPr>
          <w:sz w:val="24"/>
          <w:szCs w:val="24"/>
        </w:rPr>
        <w:t>, the geographical zone and</w:t>
      </w:r>
      <w:r>
        <w:rPr>
          <w:sz w:val="24"/>
          <w:szCs w:val="24"/>
        </w:rPr>
        <w:t xml:space="preserve"> population </w:t>
      </w:r>
      <w:r w:rsidR="001F1B98">
        <w:rPr>
          <w:sz w:val="24"/>
          <w:szCs w:val="24"/>
        </w:rPr>
        <w:t xml:space="preserve">must be clearly defined. </w:t>
      </w:r>
      <w:r w:rsidR="002B7424">
        <w:rPr>
          <w:sz w:val="24"/>
          <w:szCs w:val="24"/>
        </w:rPr>
        <w:t xml:space="preserve">Furthermore, </w:t>
      </w:r>
      <w:r w:rsidR="00137E01">
        <w:rPr>
          <w:sz w:val="24"/>
          <w:szCs w:val="24"/>
        </w:rPr>
        <w:t>adequate number of</w:t>
      </w:r>
      <w:r>
        <w:rPr>
          <w:sz w:val="24"/>
          <w:szCs w:val="24"/>
        </w:rPr>
        <w:t xml:space="preserve"> </w:t>
      </w:r>
      <w:r w:rsidR="001F1B98">
        <w:rPr>
          <w:sz w:val="24"/>
          <w:szCs w:val="24"/>
        </w:rPr>
        <w:t>health personnel</w:t>
      </w:r>
      <w:r>
        <w:rPr>
          <w:sz w:val="24"/>
          <w:szCs w:val="24"/>
        </w:rPr>
        <w:t xml:space="preserve"> </w:t>
      </w:r>
      <w:r w:rsidR="001B5A66">
        <w:rPr>
          <w:sz w:val="24"/>
          <w:szCs w:val="24"/>
        </w:rPr>
        <w:t xml:space="preserve">with the required qualifications </w:t>
      </w:r>
      <w:r w:rsidR="00137E01">
        <w:rPr>
          <w:sz w:val="24"/>
          <w:szCs w:val="24"/>
        </w:rPr>
        <w:t>must be assigned for each FHC.</w:t>
      </w:r>
      <w:r w:rsidR="00033D0F">
        <w:rPr>
          <w:sz w:val="24"/>
          <w:szCs w:val="24"/>
        </w:rPr>
        <w:t xml:space="preserve"> This is the responsibility of the </w:t>
      </w:r>
      <w:proofErr w:type="spellStart"/>
      <w:r w:rsidR="00033D0F">
        <w:rPr>
          <w:sz w:val="24"/>
          <w:szCs w:val="24"/>
        </w:rPr>
        <w:t>SMoH</w:t>
      </w:r>
      <w:proofErr w:type="spellEnd"/>
      <w:r w:rsidR="00033D0F">
        <w:rPr>
          <w:sz w:val="24"/>
          <w:szCs w:val="24"/>
        </w:rPr>
        <w:t xml:space="preserve"> but CIS can play an advocacy role.</w:t>
      </w:r>
      <w:r w:rsidR="00137E01">
        <w:rPr>
          <w:sz w:val="24"/>
          <w:szCs w:val="24"/>
        </w:rPr>
        <w:t xml:space="preserve"> </w:t>
      </w:r>
    </w:p>
    <w:p w:rsidR="00494987" w:rsidRPr="005264A2" w:rsidRDefault="00494987" w:rsidP="00F07AB0">
      <w:pPr>
        <w:jc w:val="both"/>
        <w:rPr>
          <w:rFonts w:eastAsia="Calibri" w:cstheme="minorHAnsi"/>
          <w:b/>
          <w:bCs/>
          <w:color w:val="000000"/>
          <w:sz w:val="24"/>
          <w:szCs w:val="24"/>
        </w:rPr>
      </w:pPr>
      <w:proofErr w:type="spellStart"/>
      <w:r w:rsidRPr="005264A2">
        <w:rPr>
          <w:rFonts w:eastAsia="Calibri" w:cstheme="minorHAnsi"/>
          <w:b/>
          <w:bCs/>
          <w:color w:val="000000"/>
          <w:sz w:val="24"/>
          <w:szCs w:val="24"/>
        </w:rPr>
        <w:t>Hai</w:t>
      </w:r>
      <w:proofErr w:type="spellEnd"/>
      <w:r w:rsidRPr="005264A2">
        <w:rPr>
          <w:rFonts w:eastAsia="Calibri" w:cstheme="minorHAnsi"/>
          <w:b/>
          <w:bCs/>
          <w:color w:val="000000"/>
          <w:sz w:val="24"/>
          <w:szCs w:val="24"/>
        </w:rPr>
        <w:t xml:space="preserve"> </w:t>
      </w:r>
      <w:proofErr w:type="spellStart"/>
      <w:r w:rsidRPr="005264A2">
        <w:rPr>
          <w:rFonts w:eastAsia="Calibri" w:cstheme="minorHAnsi"/>
          <w:b/>
          <w:bCs/>
          <w:color w:val="000000"/>
          <w:sz w:val="24"/>
          <w:szCs w:val="24"/>
        </w:rPr>
        <w:t>Elkifah</w:t>
      </w:r>
      <w:proofErr w:type="spellEnd"/>
      <w:r w:rsidRPr="005264A2">
        <w:rPr>
          <w:rFonts w:eastAsia="Calibri" w:cstheme="minorHAnsi"/>
          <w:b/>
          <w:bCs/>
          <w:color w:val="000000"/>
          <w:sz w:val="24"/>
          <w:szCs w:val="24"/>
        </w:rPr>
        <w:t xml:space="preserve"> </w:t>
      </w:r>
      <w:r w:rsidR="00F07AB0" w:rsidRPr="005264A2">
        <w:rPr>
          <w:rFonts w:eastAsia="Calibri" w:cstheme="minorHAnsi"/>
          <w:b/>
          <w:bCs/>
          <w:color w:val="000000"/>
          <w:sz w:val="24"/>
          <w:szCs w:val="24"/>
        </w:rPr>
        <w:t>Health Center</w:t>
      </w:r>
      <w:r w:rsidRPr="005264A2">
        <w:rPr>
          <w:rFonts w:eastAsia="Calibri" w:cstheme="minorHAnsi"/>
          <w:b/>
          <w:bCs/>
          <w:color w:val="000000"/>
          <w:sz w:val="24"/>
          <w:szCs w:val="24"/>
        </w:rPr>
        <w:t xml:space="preserve">: </w:t>
      </w:r>
    </w:p>
    <w:p w:rsidR="00494987" w:rsidRPr="00FD7FB2" w:rsidRDefault="00494987" w:rsidP="00A3376A">
      <w:pPr>
        <w:jc w:val="both"/>
        <w:rPr>
          <w:sz w:val="24"/>
          <w:szCs w:val="24"/>
        </w:rPr>
      </w:pPr>
      <w:proofErr w:type="spellStart"/>
      <w:r w:rsidRPr="00FD7FB2">
        <w:rPr>
          <w:sz w:val="24"/>
          <w:szCs w:val="24"/>
        </w:rPr>
        <w:t>Hai</w:t>
      </w:r>
      <w:proofErr w:type="spellEnd"/>
      <w:r w:rsidRPr="00FD7FB2">
        <w:rPr>
          <w:sz w:val="24"/>
          <w:szCs w:val="24"/>
        </w:rPr>
        <w:t xml:space="preserve"> </w:t>
      </w:r>
      <w:proofErr w:type="spellStart"/>
      <w:r w:rsidRPr="00FD7FB2">
        <w:rPr>
          <w:sz w:val="24"/>
          <w:szCs w:val="24"/>
        </w:rPr>
        <w:t>Elkifah</w:t>
      </w:r>
      <w:proofErr w:type="spellEnd"/>
      <w:r w:rsidRPr="00FD7FB2">
        <w:rPr>
          <w:sz w:val="24"/>
          <w:szCs w:val="24"/>
        </w:rPr>
        <w:t xml:space="preserve"> Health Center </w:t>
      </w:r>
      <w:r w:rsidR="004965E3" w:rsidRPr="00FD7FB2">
        <w:rPr>
          <w:sz w:val="24"/>
          <w:szCs w:val="24"/>
        </w:rPr>
        <w:t xml:space="preserve">was handed over by HUMEDICA on the 1st of </w:t>
      </w:r>
      <w:r w:rsidR="004965E3" w:rsidRPr="00A3376A">
        <w:rPr>
          <w:color w:val="FF0000"/>
          <w:sz w:val="24"/>
          <w:szCs w:val="24"/>
        </w:rPr>
        <w:t>Ju</w:t>
      </w:r>
      <w:r w:rsidR="00A3376A" w:rsidRPr="00A3376A">
        <w:rPr>
          <w:color w:val="FF0000"/>
          <w:sz w:val="24"/>
          <w:szCs w:val="24"/>
        </w:rPr>
        <w:t>ly</w:t>
      </w:r>
      <w:r w:rsidR="004965E3" w:rsidRPr="00FD7FB2">
        <w:rPr>
          <w:sz w:val="24"/>
          <w:szCs w:val="24"/>
        </w:rPr>
        <w:t xml:space="preserve"> 2010 which coincided with the starting of the project</w:t>
      </w:r>
      <w:r w:rsidR="005852C2" w:rsidRPr="00FD7FB2">
        <w:rPr>
          <w:sz w:val="24"/>
          <w:szCs w:val="24"/>
        </w:rPr>
        <w:t>.</w:t>
      </w:r>
      <w:r w:rsidR="004965E3" w:rsidRPr="00FD7FB2">
        <w:rPr>
          <w:sz w:val="24"/>
          <w:szCs w:val="24"/>
        </w:rPr>
        <w:t xml:space="preserve"> </w:t>
      </w:r>
      <w:r w:rsidR="005852C2" w:rsidRPr="00FD7FB2">
        <w:rPr>
          <w:sz w:val="24"/>
          <w:szCs w:val="24"/>
        </w:rPr>
        <w:t xml:space="preserve">It is </w:t>
      </w:r>
      <w:r w:rsidRPr="00FD7FB2">
        <w:rPr>
          <w:sz w:val="24"/>
          <w:szCs w:val="24"/>
        </w:rPr>
        <w:t>managed by Clinical S</w:t>
      </w:r>
      <w:r w:rsidR="005852C2" w:rsidRPr="00FD7FB2">
        <w:rPr>
          <w:sz w:val="24"/>
          <w:szCs w:val="24"/>
        </w:rPr>
        <w:t>upervisor deputized by</w:t>
      </w:r>
      <w:r w:rsidRPr="00FD7FB2">
        <w:rPr>
          <w:sz w:val="24"/>
          <w:szCs w:val="24"/>
        </w:rPr>
        <w:t xml:space="preserve"> </w:t>
      </w:r>
      <w:r w:rsidR="005852C2" w:rsidRPr="00FD7FB2">
        <w:rPr>
          <w:sz w:val="24"/>
          <w:szCs w:val="24"/>
        </w:rPr>
        <w:t xml:space="preserve">the </w:t>
      </w:r>
      <w:r w:rsidRPr="00FD7FB2">
        <w:rPr>
          <w:sz w:val="24"/>
          <w:szCs w:val="24"/>
        </w:rPr>
        <w:t>Medical Director</w:t>
      </w:r>
      <w:r w:rsidR="005852C2" w:rsidRPr="00FD7FB2">
        <w:rPr>
          <w:sz w:val="24"/>
          <w:szCs w:val="24"/>
        </w:rPr>
        <w:t xml:space="preserve"> </w:t>
      </w:r>
      <w:r w:rsidR="000D6F39">
        <w:rPr>
          <w:sz w:val="24"/>
          <w:szCs w:val="24"/>
        </w:rPr>
        <w:t>during</w:t>
      </w:r>
      <w:r w:rsidR="005852C2" w:rsidRPr="00FD7FB2">
        <w:rPr>
          <w:sz w:val="24"/>
          <w:szCs w:val="24"/>
        </w:rPr>
        <w:t xml:space="preserve"> his absence</w:t>
      </w:r>
      <w:r w:rsidRPr="00FD7FB2">
        <w:rPr>
          <w:sz w:val="24"/>
          <w:szCs w:val="24"/>
        </w:rPr>
        <w:t xml:space="preserve">.   </w:t>
      </w:r>
    </w:p>
    <w:p w:rsidR="00443CFB" w:rsidRPr="00FD7FB2" w:rsidRDefault="00494987" w:rsidP="00443CFB">
      <w:pPr>
        <w:jc w:val="both"/>
        <w:rPr>
          <w:sz w:val="24"/>
          <w:szCs w:val="24"/>
        </w:rPr>
      </w:pPr>
      <w:r w:rsidRPr="00FD7FB2">
        <w:rPr>
          <w:sz w:val="24"/>
          <w:szCs w:val="24"/>
        </w:rPr>
        <w:t xml:space="preserve">The center serves </w:t>
      </w:r>
      <w:r w:rsidR="000211E8" w:rsidRPr="00FD7FB2">
        <w:rPr>
          <w:sz w:val="24"/>
          <w:szCs w:val="24"/>
        </w:rPr>
        <w:t xml:space="preserve">the </w:t>
      </w:r>
      <w:r w:rsidRPr="00FD7FB2">
        <w:rPr>
          <w:sz w:val="24"/>
          <w:szCs w:val="24"/>
        </w:rPr>
        <w:t>south</w:t>
      </w:r>
      <w:r w:rsidR="000211E8" w:rsidRPr="00FD7FB2">
        <w:rPr>
          <w:sz w:val="24"/>
          <w:szCs w:val="24"/>
        </w:rPr>
        <w:t>ern sector of the IDPs camp</w:t>
      </w:r>
      <w:r w:rsidRPr="00FD7FB2">
        <w:rPr>
          <w:sz w:val="24"/>
          <w:szCs w:val="24"/>
        </w:rPr>
        <w:t xml:space="preserve"> and host community. The number of </w:t>
      </w:r>
      <w:r w:rsidR="00586F2C" w:rsidRPr="00FD7FB2">
        <w:rPr>
          <w:sz w:val="24"/>
          <w:szCs w:val="24"/>
        </w:rPr>
        <w:t xml:space="preserve">the </w:t>
      </w:r>
      <w:r w:rsidRPr="00FD7FB2">
        <w:rPr>
          <w:sz w:val="24"/>
          <w:szCs w:val="24"/>
        </w:rPr>
        <w:t xml:space="preserve">target population is </w:t>
      </w:r>
      <w:r w:rsidR="00586F2C" w:rsidRPr="00FD7FB2">
        <w:rPr>
          <w:sz w:val="24"/>
          <w:szCs w:val="24"/>
        </w:rPr>
        <w:t>also estimated</w:t>
      </w:r>
      <w:r w:rsidR="00F9440E" w:rsidRPr="00FD7FB2">
        <w:rPr>
          <w:sz w:val="24"/>
          <w:szCs w:val="24"/>
        </w:rPr>
        <w:t>,</w:t>
      </w:r>
      <w:r w:rsidR="00586F2C" w:rsidRPr="00FD7FB2">
        <w:rPr>
          <w:sz w:val="24"/>
          <w:szCs w:val="24"/>
        </w:rPr>
        <w:t xml:space="preserve"> based on the guides of the National Standards</w:t>
      </w:r>
      <w:r w:rsidR="00F9440E" w:rsidRPr="00FD7FB2">
        <w:rPr>
          <w:sz w:val="24"/>
          <w:szCs w:val="24"/>
        </w:rPr>
        <w:t>,</w:t>
      </w:r>
      <w:r w:rsidR="00211990" w:rsidRPr="00FD7FB2">
        <w:rPr>
          <w:sz w:val="24"/>
          <w:szCs w:val="24"/>
        </w:rPr>
        <w:t xml:space="preserve"> to be 20,000. </w:t>
      </w:r>
    </w:p>
    <w:p w:rsidR="003C50DD" w:rsidRPr="00193090" w:rsidRDefault="00873A29" w:rsidP="00873A29">
      <w:pPr>
        <w:jc w:val="both"/>
        <w:rPr>
          <w:rFonts w:ascii="Calibri" w:hAnsi="Calibri" w:cs="Calibri"/>
          <w:color w:val="FF0000"/>
          <w:sz w:val="24"/>
          <w:szCs w:val="24"/>
        </w:rPr>
      </w:pPr>
      <w:proofErr w:type="spellStart"/>
      <w:r w:rsidRPr="00193090">
        <w:rPr>
          <w:rFonts w:ascii="Calibri" w:hAnsi="Calibri" w:cs="Calibri"/>
          <w:color w:val="FF0000"/>
          <w:sz w:val="24"/>
          <w:szCs w:val="24"/>
        </w:rPr>
        <w:t>Hai</w:t>
      </w:r>
      <w:proofErr w:type="spellEnd"/>
      <w:r w:rsidRPr="00193090">
        <w:rPr>
          <w:rFonts w:ascii="Calibri" w:hAnsi="Calibri" w:cs="Calibri"/>
          <w:color w:val="FF0000"/>
          <w:sz w:val="24"/>
          <w:szCs w:val="24"/>
        </w:rPr>
        <w:t xml:space="preserve"> </w:t>
      </w:r>
      <w:proofErr w:type="spellStart"/>
      <w:r w:rsidRPr="00193090">
        <w:rPr>
          <w:rFonts w:ascii="Calibri" w:hAnsi="Calibri" w:cs="Calibri"/>
          <w:color w:val="FF0000"/>
          <w:sz w:val="24"/>
          <w:szCs w:val="24"/>
        </w:rPr>
        <w:t>Elkifah</w:t>
      </w:r>
      <w:proofErr w:type="spellEnd"/>
      <w:r w:rsidRPr="00193090">
        <w:rPr>
          <w:rFonts w:ascii="Calibri" w:hAnsi="Calibri" w:cs="Calibri"/>
          <w:color w:val="FF0000"/>
          <w:sz w:val="24"/>
          <w:szCs w:val="24"/>
        </w:rPr>
        <w:t xml:space="preserve"> is t</w:t>
      </w:r>
      <w:r w:rsidR="00502E77" w:rsidRPr="00193090">
        <w:rPr>
          <w:rFonts w:ascii="Calibri" w:hAnsi="Calibri" w:cs="Calibri"/>
          <w:color w:val="FF0000"/>
          <w:sz w:val="24"/>
          <w:szCs w:val="24"/>
        </w:rPr>
        <w:t xml:space="preserve">he </w:t>
      </w:r>
      <w:r w:rsidRPr="00193090">
        <w:rPr>
          <w:rFonts w:ascii="Calibri" w:hAnsi="Calibri" w:cs="Calibri"/>
          <w:color w:val="FF0000"/>
          <w:sz w:val="24"/>
          <w:szCs w:val="24"/>
        </w:rPr>
        <w:t xml:space="preserve">only </w:t>
      </w:r>
      <w:r w:rsidR="00502E77" w:rsidRPr="00193090">
        <w:rPr>
          <w:rFonts w:ascii="Calibri" w:hAnsi="Calibri" w:cs="Calibri"/>
          <w:color w:val="FF0000"/>
          <w:sz w:val="24"/>
          <w:szCs w:val="24"/>
        </w:rPr>
        <w:t xml:space="preserve">center </w:t>
      </w:r>
      <w:r w:rsidRPr="00193090">
        <w:rPr>
          <w:rFonts w:ascii="Calibri" w:hAnsi="Calibri" w:cs="Calibri"/>
          <w:color w:val="FF0000"/>
          <w:sz w:val="24"/>
          <w:szCs w:val="24"/>
        </w:rPr>
        <w:t xml:space="preserve">that </w:t>
      </w:r>
      <w:r w:rsidR="00502E77" w:rsidRPr="00193090">
        <w:rPr>
          <w:rFonts w:ascii="Calibri" w:hAnsi="Calibri" w:cs="Calibri"/>
          <w:color w:val="FF0000"/>
          <w:sz w:val="24"/>
          <w:szCs w:val="24"/>
        </w:rPr>
        <w:t xml:space="preserve">is built of </w:t>
      </w:r>
      <w:r w:rsidRPr="00193090">
        <w:rPr>
          <w:rFonts w:ascii="Calibri" w:hAnsi="Calibri" w:cs="Calibri"/>
          <w:color w:val="FF0000"/>
          <w:sz w:val="24"/>
          <w:szCs w:val="24"/>
        </w:rPr>
        <w:t>permanent</w:t>
      </w:r>
      <w:r w:rsidR="00502E77" w:rsidRPr="00193090">
        <w:rPr>
          <w:rFonts w:ascii="Calibri" w:hAnsi="Calibri" w:cs="Calibri"/>
          <w:color w:val="FF0000"/>
          <w:sz w:val="24"/>
          <w:szCs w:val="24"/>
        </w:rPr>
        <w:t xml:space="preserve"> material</w:t>
      </w:r>
      <w:r w:rsidRPr="00193090">
        <w:rPr>
          <w:rFonts w:ascii="Calibri" w:hAnsi="Calibri" w:cs="Calibri"/>
          <w:color w:val="FF0000"/>
          <w:sz w:val="24"/>
          <w:szCs w:val="24"/>
        </w:rPr>
        <w:t>s</w:t>
      </w:r>
      <w:r w:rsidR="00193090" w:rsidRPr="00193090">
        <w:rPr>
          <w:rFonts w:ascii="Calibri" w:hAnsi="Calibri" w:cs="Calibri"/>
          <w:color w:val="FF0000"/>
          <w:sz w:val="24"/>
          <w:szCs w:val="24"/>
        </w:rPr>
        <w:t>. Others are built of local non-permanent materials</w:t>
      </w:r>
      <w:r w:rsidR="00502E77" w:rsidRPr="00193090">
        <w:rPr>
          <w:rFonts w:ascii="Calibri" w:hAnsi="Calibri" w:cs="Calibri"/>
          <w:color w:val="FF0000"/>
          <w:sz w:val="24"/>
          <w:szCs w:val="24"/>
        </w:rPr>
        <w:t xml:space="preserve"> </w:t>
      </w:r>
      <w:r w:rsidR="00BE3812" w:rsidRPr="00193090">
        <w:rPr>
          <w:rFonts w:ascii="Calibri" w:hAnsi="Calibri" w:cs="Calibri"/>
          <w:color w:val="FF0000"/>
          <w:sz w:val="24"/>
          <w:szCs w:val="24"/>
        </w:rPr>
        <w:t>because it is temporary infrastructure for IDPs who may return to their home villages in short or medium term.</w:t>
      </w:r>
      <w:r w:rsidR="00DB72D1">
        <w:rPr>
          <w:rFonts w:ascii="Calibri" w:hAnsi="Calibri" w:cs="Calibri"/>
          <w:color w:val="FF0000"/>
          <w:sz w:val="24"/>
          <w:szCs w:val="24"/>
        </w:rPr>
        <w:t xml:space="preserve"> All centers are spacious enough to allow privacy. </w:t>
      </w:r>
      <w:r w:rsidR="00BE3812" w:rsidRPr="00193090">
        <w:rPr>
          <w:rFonts w:ascii="Calibri" w:hAnsi="Calibri" w:cs="Calibri"/>
          <w:color w:val="FF0000"/>
          <w:sz w:val="24"/>
          <w:szCs w:val="24"/>
        </w:rPr>
        <w:t xml:space="preserve"> </w:t>
      </w:r>
    </w:p>
    <w:p w:rsidR="00F07AB0" w:rsidRDefault="00F07AB0" w:rsidP="00494987">
      <w:pPr>
        <w:jc w:val="both"/>
        <w:rPr>
          <w:rFonts w:ascii="Calibri" w:hAnsi="Calibri" w:cs="Calibri"/>
          <w:color w:val="000000"/>
          <w:sz w:val="24"/>
          <w:szCs w:val="24"/>
        </w:rPr>
      </w:pPr>
      <w:r>
        <w:rPr>
          <w:rFonts w:ascii="Calibri" w:hAnsi="Calibri" w:cs="Calibri"/>
          <w:color w:val="000000"/>
          <w:sz w:val="24"/>
          <w:szCs w:val="24"/>
        </w:rPr>
        <w:t xml:space="preserve">The health personnel who run </w:t>
      </w:r>
      <w:proofErr w:type="spellStart"/>
      <w:r>
        <w:rPr>
          <w:rFonts w:ascii="Calibri" w:hAnsi="Calibri" w:cs="Calibri"/>
          <w:color w:val="000000"/>
          <w:sz w:val="24"/>
          <w:szCs w:val="24"/>
        </w:rPr>
        <w:t>Hai</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Elkifah</w:t>
      </w:r>
      <w:proofErr w:type="spellEnd"/>
      <w:r>
        <w:rPr>
          <w:rFonts w:ascii="Calibri" w:hAnsi="Calibri" w:cs="Calibri"/>
          <w:color w:val="000000"/>
          <w:sz w:val="24"/>
          <w:szCs w:val="24"/>
        </w:rPr>
        <w:t xml:space="preserve"> HC</w:t>
      </w:r>
      <w:r w:rsidR="00EB29AF">
        <w:rPr>
          <w:rFonts w:ascii="Calibri" w:hAnsi="Calibri" w:cs="Calibri"/>
          <w:color w:val="000000"/>
          <w:sz w:val="24"/>
          <w:szCs w:val="24"/>
        </w:rPr>
        <w:t xml:space="preserve"> </w:t>
      </w:r>
      <w:r w:rsidR="00B56423">
        <w:rPr>
          <w:rFonts w:ascii="Calibri" w:hAnsi="Calibri" w:cs="Calibri"/>
          <w:color w:val="000000"/>
          <w:sz w:val="24"/>
          <w:szCs w:val="24"/>
        </w:rPr>
        <w:t>are</w:t>
      </w:r>
      <w:r w:rsidR="009B12BE">
        <w:rPr>
          <w:rFonts w:ascii="Calibri" w:hAnsi="Calibri" w:cs="Calibri"/>
          <w:color w:val="000000"/>
          <w:sz w:val="24"/>
          <w:szCs w:val="24"/>
        </w:rPr>
        <w:t>, more or less,</w:t>
      </w:r>
      <w:r w:rsidR="00B56423">
        <w:rPr>
          <w:rFonts w:ascii="Calibri" w:hAnsi="Calibri" w:cs="Calibri"/>
          <w:color w:val="000000"/>
          <w:sz w:val="24"/>
          <w:szCs w:val="24"/>
        </w:rPr>
        <w:t xml:space="preserve"> </w:t>
      </w:r>
      <w:r w:rsidR="009B12BE">
        <w:rPr>
          <w:rFonts w:ascii="Calibri" w:hAnsi="Calibri" w:cs="Calibri"/>
          <w:color w:val="000000"/>
          <w:sz w:val="24"/>
          <w:szCs w:val="24"/>
        </w:rPr>
        <w:t xml:space="preserve">same as of </w:t>
      </w:r>
      <w:proofErr w:type="spellStart"/>
      <w:r w:rsidR="009B12BE">
        <w:rPr>
          <w:rFonts w:ascii="Calibri" w:hAnsi="Calibri" w:cs="Calibri"/>
          <w:color w:val="000000"/>
          <w:sz w:val="24"/>
          <w:szCs w:val="24"/>
        </w:rPr>
        <w:t>Kass</w:t>
      </w:r>
      <w:proofErr w:type="spellEnd"/>
      <w:r w:rsidR="009B12BE">
        <w:rPr>
          <w:rFonts w:ascii="Calibri" w:hAnsi="Calibri" w:cs="Calibri"/>
          <w:color w:val="000000"/>
          <w:sz w:val="24"/>
          <w:szCs w:val="24"/>
        </w:rPr>
        <w:t xml:space="preserve"> </w:t>
      </w:r>
      <w:proofErr w:type="spellStart"/>
      <w:r w:rsidR="009B12BE">
        <w:rPr>
          <w:rFonts w:ascii="Calibri" w:hAnsi="Calibri" w:cs="Calibri"/>
          <w:color w:val="000000"/>
          <w:sz w:val="24"/>
          <w:szCs w:val="24"/>
        </w:rPr>
        <w:t>Kabir</w:t>
      </w:r>
      <w:proofErr w:type="spellEnd"/>
      <w:r w:rsidR="009B12BE">
        <w:rPr>
          <w:rFonts w:ascii="Calibri" w:hAnsi="Calibri" w:cs="Calibri"/>
          <w:color w:val="000000"/>
          <w:sz w:val="24"/>
          <w:szCs w:val="24"/>
        </w:rPr>
        <w:t xml:space="preserve"> HC. They are </w:t>
      </w:r>
      <w:r w:rsidR="00B56423">
        <w:rPr>
          <w:rFonts w:ascii="Calibri" w:hAnsi="Calibri" w:cs="Calibri"/>
          <w:color w:val="000000"/>
          <w:sz w:val="24"/>
          <w:szCs w:val="24"/>
        </w:rPr>
        <w:t xml:space="preserve">listed in the table below: </w:t>
      </w:r>
    </w:p>
    <w:p w:rsidR="00494987" w:rsidRDefault="00494987" w:rsidP="000D03E0">
      <w:pPr>
        <w:jc w:val="both"/>
        <w:rPr>
          <w:rFonts w:cstheme="minorHAnsi"/>
          <w:b/>
          <w:bCs/>
          <w:color w:val="000000"/>
          <w:sz w:val="24"/>
          <w:szCs w:val="24"/>
        </w:rPr>
      </w:pPr>
      <w:r w:rsidRPr="006F7E7A">
        <w:rPr>
          <w:rFonts w:cstheme="minorHAnsi"/>
          <w:b/>
          <w:bCs/>
          <w:color w:val="000000"/>
          <w:sz w:val="24"/>
          <w:szCs w:val="24"/>
        </w:rPr>
        <w:t xml:space="preserve">Center </w:t>
      </w:r>
      <w:r w:rsidR="000D03E0" w:rsidRPr="006F7E7A">
        <w:rPr>
          <w:rFonts w:cstheme="minorHAnsi"/>
          <w:b/>
          <w:bCs/>
          <w:color w:val="000000"/>
          <w:sz w:val="24"/>
          <w:szCs w:val="24"/>
        </w:rPr>
        <w:t>personnel</w:t>
      </w:r>
      <w:r w:rsidR="0022006C">
        <w:rPr>
          <w:rFonts w:cstheme="minorHAnsi"/>
          <w:b/>
          <w:bCs/>
          <w:color w:val="000000"/>
          <w:sz w:val="24"/>
          <w:szCs w:val="24"/>
        </w:rPr>
        <w:t xml:space="preserve">: </w:t>
      </w:r>
    </w:p>
    <w:p w:rsidR="0022006C" w:rsidRPr="0022006C" w:rsidRDefault="0022006C" w:rsidP="0022006C">
      <w:pPr>
        <w:jc w:val="center"/>
        <w:rPr>
          <w:rFonts w:cstheme="minorHAnsi"/>
          <w:color w:val="000000"/>
          <w:sz w:val="24"/>
          <w:szCs w:val="24"/>
        </w:rPr>
      </w:pPr>
      <w:r w:rsidRPr="0022006C">
        <w:rPr>
          <w:rFonts w:cstheme="minorHAnsi"/>
          <w:color w:val="000000"/>
          <w:sz w:val="24"/>
          <w:szCs w:val="24"/>
        </w:rPr>
        <w:t>Table No. (5)</w:t>
      </w:r>
    </w:p>
    <w:tbl>
      <w:tblPr>
        <w:tblStyle w:val="TableGrid"/>
        <w:tblW w:w="0" w:type="auto"/>
        <w:tblLook w:val="04A0"/>
      </w:tblPr>
      <w:tblGrid>
        <w:gridCol w:w="574"/>
        <w:gridCol w:w="2774"/>
        <w:gridCol w:w="1260"/>
        <w:gridCol w:w="990"/>
        <w:gridCol w:w="2430"/>
        <w:gridCol w:w="1212"/>
      </w:tblGrid>
      <w:tr w:rsidR="00494987" w:rsidRPr="00D46446" w:rsidTr="009D6AAE">
        <w:tc>
          <w:tcPr>
            <w:tcW w:w="574" w:type="dxa"/>
          </w:tcPr>
          <w:p w:rsidR="00494987" w:rsidRPr="00D46446" w:rsidRDefault="00494987" w:rsidP="009D6AAE">
            <w:pPr>
              <w:jc w:val="both"/>
              <w:rPr>
                <w:rFonts w:cstheme="minorHAnsi"/>
                <w:color w:val="000000"/>
              </w:rPr>
            </w:pPr>
            <w:r w:rsidRPr="00D46446">
              <w:rPr>
                <w:rFonts w:cstheme="minorHAnsi"/>
                <w:color w:val="000000"/>
              </w:rPr>
              <w:t>No</w:t>
            </w:r>
          </w:p>
        </w:tc>
        <w:tc>
          <w:tcPr>
            <w:tcW w:w="2774" w:type="dxa"/>
          </w:tcPr>
          <w:p w:rsidR="00494987" w:rsidRPr="00D46446" w:rsidRDefault="00494987" w:rsidP="009D6AAE">
            <w:pPr>
              <w:jc w:val="both"/>
              <w:rPr>
                <w:rFonts w:cstheme="minorHAnsi"/>
                <w:color w:val="000000"/>
              </w:rPr>
            </w:pPr>
            <w:r w:rsidRPr="00D46446">
              <w:rPr>
                <w:rFonts w:cstheme="minorHAnsi"/>
                <w:color w:val="000000"/>
              </w:rPr>
              <w:t>Position</w:t>
            </w:r>
          </w:p>
        </w:tc>
        <w:tc>
          <w:tcPr>
            <w:tcW w:w="1260" w:type="dxa"/>
          </w:tcPr>
          <w:p w:rsidR="00494987" w:rsidRPr="00D46446" w:rsidRDefault="00494987" w:rsidP="009D6AAE">
            <w:pPr>
              <w:jc w:val="both"/>
              <w:rPr>
                <w:rFonts w:cstheme="minorHAnsi"/>
                <w:color w:val="000000"/>
              </w:rPr>
            </w:pPr>
            <w:r w:rsidRPr="00D46446">
              <w:rPr>
                <w:rFonts w:cstheme="minorHAnsi"/>
                <w:color w:val="000000"/>
              </w:rPr>
              <w:t>Number</w:t>
            </w:r>
          </w:p>
        </w:tc>
        <w:tc>
          <w:tcPr>
            <w:tcW w:w="990" w:type="dxa"/>
          </w:tcPr>
          <w:p w:rsidR="00494987" w:rsidRPr="00D46446" w:rsidRDefault="00494987" w:rsidP="009D6AAE">
            <w:pPr>
              <w:jc w:val="both"/>
              <w:rPr>
                <w:rFonts w:cstheme="minorHAnsi"/>
                <w:color w:val="000000"/>
              </w:rPr>
            </w:pPr>
            <w:r w:rsidRPr="00D46446">
              <w:rPr>
                <w:rFonts w:cstheme="minorHAnsi"/>
                <w:color w:val="000000"/>
              </w:rPr>
              <w:t>No</w:t>
            </w:r>
          </w:p>
        </w:tc>
        <w:tc>
          <w:tcPr>
            <w:tcW w:w="2430" w:type="dxa"/>
          </w:tcPr>
          <w:p w:rsidR="00494987" w:rsidRPr="00D46446" w:rsidRDefault="00494987" w:rsidP="009D6AAE">
            <w:pPr>
              <w:jc w:val="both"/>
              <w:rPr>
                <w:rFonts w:cstheme="minorHAnsi"/>
                <w:color w:val="000000"/>
              </w:rPr>
            </w:pPr>
            <w:r w:rsidRPr="00D46446">
              <w:rPr>
                <w:rFonts w:cstheme="minorHAnsi"/>
                <w:color w:val="000000"/>
              </w:rPr>
              <w:t>Position</w:t>
            </w:r>
          </w:p>
        </w:tc>
        <w:tc>
          <w:tcPr>
            <w:tcW w:w="1212" w:type="dxa"/>
          </w:tcPr>
          <w:p w:rsidR="00494987" w:rsidRPr="00D46446" w:rsidRDefault="00494987" w:rsidP="009D6AAE">
            <w:pPr>
              <w:jc w:val="both"/>
              <w:rPr>
                <w:rFonts w:cstheme="minorHAnsi"/>
                <w:color w:val="000000"/>
              </w:rPr>
            </w:pPr>
            <w:r w:rsidRPr="00D46446">
              <w:rPr>
                <w:rFonts w:cstheme="minorHAnsi"/>
                <w:color w:val="000000"/>
              </w:rPr>
              <w:t>Number</w:t>
            </w:r>
          </w:p>
        </w:tc>
      </w:tr>
      <w:tr w:rsidR="00494987" w:rsidRPr="00D46446" w:rsidTr="009D6AAE">
        <w:tc>
          <w:tcPr>
            <w:tcW w:w="574" w:type="dxa"/>
          </w:tcPr>
          <w:p w:rsidR="00494987" w:rsidRPr="00D46446" w:rsidRDefault="00494987" w:rsidP="009D6AAE">
            <w:pPr>
              <w:jc w:val="both"/>
              <w:rPr>
                <w:rFonts w:cstheme="minorHAnsi"/>
                <w:color w:val="000000"/>
              </w:rPr>
            </w:pPr>
            <w:r w:rsidRPr="00D46446">
              <w:rPr>
                <w:rFonts w:cstheme="minorHAnsi"/>
                <w:color w:val="000000"/>
              </w:rPr>
              <w:t>1</w:t>
            </w:r>
          </w:p>
        </w:tc>
        <w:tc>
          <w:tcPr>
            <w:tcW w:w="2774" w:type="dxa"/>
          </w:tcPr>
          <w:p w:rsidR="00494987" w:rsidRPr="00D46446" w:rsidRDefault="00494987" w:rsidP="009D6AAE">
            <w:pPr>
              <w:jc w:val="both"/>
              <w:rPr>
                <w:rFonts w:cstheme="minorHAnsi"/>
                <w:color w:val="000000"/>
              </w:rPr>
            </w:pPr>
            <w:r w:rsidRPr="00D46446">
              <w:rPr>
                <w:rFonts w:cstheme="minorHAnsi"/>
                <w:color w:val="000000"/>
              </w:rPr>
              <w:t>Medical Doctor</w:t>
            </w:r>
          </w:p>
        </w:tc>
        <w:tc>
          <w:tcPr>
            <w:tcW w:w="1260" w:type="dxa"/>
          </w:tcPr>
          <w:p w:rsidR="00494987" w:rsidRPr="00D46446" w:rsidRDefault="00494987" w:rsidP="009D6AAE">
            <w:pPr>
              <w:jc w:val="both"/>
              <w:rPr>
                <w:rFonts w:cstheme="minorHAnsi"/>
                <w:color w:val="000000"/>
              </w:rPr>
            </w:pPr>
            <w:r w:rsidRPr="00D46446">
              <w:rPr>
                <w:rFonts w:cstheme="minorHAnsi"/>
                <w:color w:val="000000"/>
              </w:rPr>
              <w:t>1</w:t>
            </w:r>
          </w:p>
        </w:tc>
        <w:tc>
          <w:tcPr>
            <w:tcW w:w="990" w:type="dxa"/>
          </w:tcPr>
          <w:p w:rsidR="00494987" w:rsidRPr="00D46446" w:rsidRDefault="00494987" w:rsidP="009D6AAE">
            <w:pPr>
              <w:jc w:val="both"/>
              <w:rPr>
                <w:rFonts w:cstheme="minorHAnsi"/>
                <w:color w:val="000000"/>
              </w:rPr>
            </w:pPr>
            <w:r w:rsidRPr="00D46446">
              <w:rPr>
                <w:rFonts w:cstheme="minorHAnsi"/>
                <w:color w:val="000000"/>
              </w:rPr>
              <w:t>8</w:t>
            </w:r>
          </w:p>
        </w:tc>
        <w:tc>
          <w:tcPr>
            <w:tcW w:w="2430" w:type="dxa"/>
          </w:tcPr>
          <w:p w:rsidR="00494987" w:rsidRPr="00D46446" w:rsidRDefault="00494987" w:rsidP="009D6AAE">
            <w:pPr>
              <w:jc w:val="both"/>
              <w:rPr>
                <w:rFonts w:cstheme="minorHAnsi"/>
                <w:color w:val="000000"/>
              </w:rPr>
            </w:pPr>
            <w:r w:rsidRPr="00D46446">
              <w:rPr>
                <w:rFonts w:cstheme="minorHAnsi"/>
                <w:color w:val="000000"/>
              </w:rPr>
              <w:t>Senior midwife</w:t>
            </w:r>
          </w:p>
        </w:tc>
        <w:tc>
          <w:tcPr>
            <w:tcW w:w="1212" w:type="dxa"/>
          </w:tcPr>
          <w:p w:rsidR="00494987" w:rsidRPr="00D46446" w:rsidRDefault="00494987" w:rsidP="009D6AAE">
            <w:pPr>
              <w:jc w:val="both"/>
              <w:rPr>
                <w:rFonts w:cstheme="minorHAnsi"/>
                <w:color w:val="000000"/>
              </w:rPr>
            </w:pPr>
            <w:r w:rsidRPr="00D46446">
              <w:rPr>
                <w:rFonts w:cstheme="minorHAnsi"/>
                <w:color w:val="000000"/>
              </w:rPr>
              <w:t>1</w:t>
            </w:r>
          </w:p>
        </w:tc>
      </w:tr>
      <w:tr w:rsidR="00494987" w:rsidRPr="00D46446" w:rsidTr="009D6AAE">
        <w:tc>
          <w:tcPr>
            <w:tcW w:w="574" w:type="dxa"/>
          </w:tcPr>
          <w:p w:rsidR="00494987" w:rsidRPr="00D46446" w:rsidRDefault="00494987" w:rsidP="009D6AAE">
            <w:pPr>
              <w:jc w:val="both"/>
              <w:rPr>
                <w:rFonts w:cstheme="minorHAnsi"/>
                <w:color w:val="000000"/>
              </w:rPr>
            </w:pPr>
            <w:r w:rsidRPr="00D46446">
              <w:rPr>
                <w:rFonts w:cstheme="minorHAnsi"/>
                <w:color w:val="000000"/>
              </w:rPr>
              <w:t>2</w:t>
            </w:r>
          </w:p>
        </w:tc>
        <w:tc>
          <w:tcPr>
            <w:tcW w:w="2774" w:type="dxa"/>
          </w:tcPr>
          <w:p w:rsidR="00494987" w:rsidRPr="00D46446" w:rsidRDefault="00494987" w:rsidP="009D6AAE">
            <w:pPr>
              <w:jc w:val="both"/>
              <w:rPr>
                <w:rFonts w:cstheme="minorHAnsi"/>
                <w:color w:val="000000"/>
              </w:rPr>
            </w:pPr>
            <w:r w:rsidRPr="00D46446">
              <w:rPr>
                <w:rFonts w:cstheme="minorHAnsi"/>
                <w:color w:val="000000"/>
              </w:rPr>
              <w:t>Medical Assistants</w:t>
            </w:r>
          </w:p>
        </w:tc>
        <w:tc>
          <w:tcPr>
            <w:tcW w:w="1260" w:type="dxa"/>
          </w:tcPr>
          <w:p w:rsidR="00494987" w:rsidRPr="00D46446" w:rsidRDefault="00494987" w:rsidP="009D6AAE">
            <w:pPr>
              <w:jc w:val="both"/>
              <w:rPr>
                <w:rFonts w:cstheme="minorHAnsi"/>
                <w:color w:val="000000"/>
              </w:rPr>
            </w:pPr>
            <w:r w:rsidRPr="00D46446">
              <w:rPr>
                <w:rFonts w:cstheme="minorHAnsi"/>
                <w:color w:val="000000"/>
              </w:rPr>
              <w:t>4</w:t>
            </w:r>
          </w:p>
        </w:tc>
        <w:tc>
          <w:tcPr>
            <w:tcW w:w="990" w:type="dxa"/>
          </w:tcPr>
          <w:p w:rsidR="00494987" w:rsidRPr="00D46446" w:rsidRDefault="00494987" w:rsidP="009D6AAE">
            <w:pPr>
              <w:jc w:val="both"/>
              <w:rPr>
                <w:rFonts w:cstheme="minorHAnsi"/>
                <w:color w:val="000000"/>
              </w:rPr>
            </w:pPr>
            <w:r w:rsidRPr="00D46446">
              <w:rPr>
                <w:rFonts w:cstheme="minorHAnsi"/>
                <w:color w:val="000000"/>
              </w:rPr>
              <w:t>9</w:t>
            </w:r>
          </w:p>
        </w:tc>
        <w:tc>
          <w:tcPr>
            <w:tcW w:w="2430" w:type="dxa"/>
          </w:tcPr>
          <w:p w:rsidR="00494987" w:rsidRPr="00D46446" w:rsidRDefault="00494987" w:rsidP="009D6AAE">
            <w:pPr>
              <w:jc w:val="both"/>
              <w:rPr>
                <w:rFonts w:cstheme="minorHAnsi"/>
                <w:color w:val="000000"/>
              </w:rPr>
            </w:pPr>
            <w:r w:rsidRPr="00D46446">
              <w:rPr>
                <w:rFonts w:cstheme="minorHAnsi"/>
                <w:color w:val="000000"/>
              </w:rPr>
              <w:t>MW</w:t>
            </w:r>
          </w:p>
        </w:tc>
        <w:tc>
          <w:tcPr>
            <w:tcW w:w="1212" w:type="dxa"/>
          </w:tcPr>
          <w:p w:rsidR="00494987" w:rsidRPr="00D46446" w:rsidRDefault="00494987" w:rsidP="009D6AAE">
            <w:pPr>
              <w:jc w:val="both"/>
              <w:rPr>
                <w:rFonts w:cstheme="minorHAnsi"/>
                <w:color w:val="000000"/>
              </w:rPr>
            </w:pPr>
            <w:r w:rsidRPr="00D46446">
              <w:rPr>
                <w:rFonts w:cstheme="minorHAnsi"/>
                <w:color w:val="000000"/>
              </w:rPr>
              <w:t>7</w:t>
            </w:r>
          </w:p>
        </w:tc>
      </w:tr>
      <w:tr w:rsidR="00494987" w:rsidRPr="00D46446" w:rsidTr="009D6AAE">
        <w:tc>
          <w:tcPr>
            <w:tcW w:w="574" w:type="dxa"/>
          </w:tcPr>
          <w:p w:rsidR="00494987" w:rsidRPr="00D46446" w:rsidRDefault="00494987" w:rsidP="009D6AAE">
            <w:pPr>
              <w:jc w:val="both"/>
              <w:rPr>
                <w:rFonts w:cstheme="minorHAnsi"/>
                <w:color w:val="000000"/>
              </w:rPr>
            </w:pPr>
            <w:r w:rsidRPr="00D46446">
              <w:rPr>
                <w:rFonts w:cstheme="minorHAnsi"/>
                <w:color w:val="000000"/>
              </w:rPr>
              <w:t>3</w:t>
            </w:r>
          </w:p>
        </w:tc>
        <w:tc>
          <w:tcPr>
            <w:tcW w:w="2774" w:type="dxa"/>
          </w:tcPr>
          <w:p w:rsidR="00494987" w:rsidRPr="00D46446" w:rsidRDefault="00494987" w:rsidP="009D6AAE">
            <w:pPr>
              <w:jc w:val="both"/>
              <w:rPr>
                <w:rFonts w:cstheme="minorHAnsi"/>
                <w:color w:val="000000"/>
              </w:rPr>
            </w:pPr>
            <w:r w:rsidRPr="00D46446">
              <w:rPr>
                <w:rFonts w:cstheme="minorHAnsi"/>
                <w:color w:val="000000"/>
              </w:rPr>
              <w:t>Lab Technician</w:t>
            </w:r>
          </w:p>
        </w:tc>
        <w:tc>
          <w:tcPr>
            <w:tcW w:w="1260" w:type="dxa"/>
          </w:tcPr>
          <w:p w:rsidR="00494987" w:rsidRPr="00D46446" w:rsidRDefault="00494987" w:rsidP="009D6AAE">
            <w:pPr>
              <w:jc w:val="both"/>
              <w:rPr>
                <w:rFonts w:cstheme="minorHAnsi"/>
                <w:color w:val="000000"/>
              </w:rPr>
            </w:pPr>
            <w:r w:rsidRPr="00D46446">
              <w:rPr>
                <w:rFonts w:cstheme="minorHAnsi"/>
                <w:color w:val="000000"/>
              </w:rPr>
              <w:t>1</w:t>
            </w:r>
          </w:p>
        </w:tc>
        <w:tc>
          <w:tcPr>
            <w:tcW w:w="990" w:type="dxa"/>
          </w:tcPr>
          <w:p w:rsidR="00494987" w:rsidRPr="00D46446" w:rsidRDefault="00494987" w:rsidP="009D6AAE">
            <w:pPr>
              <w:jc w:val="both"/>
              <w:rPr>
                <w:rFonts w:cstheme="minorHAnsi"/>
                <w:color w:val="000000"/>
              </w:rPr>
            </w:pPr>
            <w:r w:rsidRPr="00D46446">
              <w:rPr>
                <w:rFonts w:cstheme="minorHAnsi"/>
                <w:color w:val="000000"/>
              </w:rPr>
              <w:t>10</w:t>
            </w:r>
          </w:p>
        </w:tc>
        <w:tc>
          <w:tcPr>
            <w:tcW w:w="2430" w:type="dxa"/>
          </w:tcPr>
          <w:p w:rsidR="00494987" w:rsidRPr="00D46446" w:rsidRDefault="00494987" w:rsidP="009D6AAE">
            <w:pPr>
              <w:jc w:val="both"/>
              <w:rPr>
                <w:rFonts w:cstheme="minorHAnsi"/>
                <w:color w:val="000000"/>
              </w:rPr>
            </w:pPr>
            <w:r w:rsidRPr="00D46446">
              <w:rPr>
                <w:rFonts w:cstheme="minorHAnsi"/>
                <w:color w:val="000000"/>
              </w:rPr>
              <w:t xml:space="preserve">HE </w:t>
            </w:r>
          </w:p>
        </w:tc>
        <w:tc>
          <w:tcPr>
            <w:tcW w:w="1212" w:type="dxa"/>
          </w:tcPr>
          <w:p w:rsidR="00494987" w:rsidRPr="00D46446" w:rsidRDefault="00494987" w:rsidP="009D6AAE">
            <w:pPr>
              <w:jc w:val="both"/>
              <w:rPr>
                <w:rFonts w:cstheme="minorHAnsi"/>
                <w:color w:val="000000"/>
              </w:rPr>
            </w:pPr>
            <w:r w:rsidRPr="00D46446">
              <w:rPr>
                <w:rFonts w:cstheme="minorHAnsi"/>
                <w:color w:val="000000"/>
              </w:rPr>
              <w:t>3</w:t>
            </w:r>
          </w:p>
        </w:tc>
      </w:tr>
      <w:tr w:rsidR="00494987" w:rsidRPr="00D46446" w:rsidTr="009D6AAE">
        <w:tc>
          <w:tcPr>
            <w:tcW w:w="574" w:type="dxa"/>
          </w:tcPr>
          <w:p w:rsidR="00494987" w:rsidRPr="00D46446" w:rsidRDefault="00494987" w:rsidP="009D6AAE">
            <w:pPr>
              <w:jc w:val="both"/>
              <w:rPr>
                <w:rFonts w:cstheme="minorHAnsi"/>
                <w:color w:val="000000"/>
              </w:rPr>
            </w:pPr>
            <w:r w:rsidRPr="00D46446">
              <w:rPr>
                <w:rFonts w:cstheme="minorHAnsi"/>
                <w:color w:val="000000"/>
              </w:rPr>
              <w:t>4</w:t>
            </w:r>
          </w:p>
        </w:tc>
        <w:tc>
          <w:tcPr>
            <w:tcW w:w="2774" w:type="dxa"/>
          </w:tcPr>
          <w:p w:rsidR="00494987" w:rsidRPr="00D46446" w:rsidRDefault="00494987" w:rsidP="009D6AAE">
            <w:pPr>
              <w:jc w:val="both"/>
              <w:rPr>
                <w:rFonts w:cstheme="minorHAnsi"/>
                <w:color w:val="000000"/>
              </w:rPr>
            </w:pPr>
            <w:r w:rsidRPr="00D46446">
              <w:rPr>
                <w:rFonts w:cstheme="minorHAnsi"/>
                <w:color w:val="000000"/>
              </w:rPr>
              <w:t>Clinical supervisor</w:t>
            </w:r>
          </w:p>
        </w:tc>
        <w:tc>
          <w:tcPr>
            <w:tcW w:w="1260" w:type="dxa"/>
          </w:tcPr>
          <w:p w:rsidR="00494987" w:rsidRPr="00D46446" w:rsidRDefault="00494987" w:rsidP="009D6AAE">
            <w:pPr>
              <w:jc w:val="both"/>
              <w:rPr>
                <w:rFonts w:cstheme="minorHAnsi"/>
                <w:color w:val="000000"/>
              </w:rPr>
            </w:pPr>
            <w:r w:rsidRPr="00D46446">
              <w:rPr>
                <w:rFonts w:cstheme="minorHAnsi"/>
                <w:color w:val="000000"/>
              </w:rPr>
              <w:t>1</w:t>
            </w:r>
          </w:p>
        </w:tc>
        <w:tc>
          <w:tcPr>
            <w:tcW w:w="990" w:type="dxa"/>
          </w:tcPr>
          <w:p w:rsidR="00494987" w:rsidRPr="00D46446" w:rsidRDefault="00494987" w:rsidP="009D6AAE">
            <w:pPr>
              <w:jc w:val="both"/>
              <w:rPr>
                <w:rFonts w:cstheme="minorHAnsi"/>
                <w:color w:val="000000"/>
              </w:rPr>
            </w:pPr>
            <w:r w:rsidRPr="00D46446">
              <w:rPr>
                <w:rFonts w:cstheme="minorHAnsi"/>
                <w:color w:val="000000"/>
              </w:rPr>
              <w:t>11</w:t>
            </w:r>
          </w:p>
        </w:tc>
        <w:tc>
          <w:tcPr>
            <w:tcW w:w="2430" w:type="dxa"/>
          </w:tcPr>
          <w:p w:rsidR="00494987" w:rsidRPr="00D46446" w:rsidRDefault="00494987" w:rsidP="009D6AAE">
            <w:pPr>
              <w:jc w:val="both"/>
              <w:rPr>
                <w:rFonts w:cstheme="minorHAnsi"/>
                <w:color w:val="000000"/>
              </w:rPr>
            </w:pPr>
            <w:r w:rsidRPr="00D46446">
              <w:rPr>
                <w:rFonts w:cstheme="minorHAnsi"/>
                <w:color w:val="000000"/>
              </w:rPr>
              <w:t xml:space="preserve">Medical Registrars </w:t>
            </w:r>
          </w:p>
        </w:tc>
        <w:tc>
          <w:tcPr>
            <w:tcW w:w="1212" w:type="dxa"/>
          </w:tcPr>
          <w:p w:rsidR="00494987" w:rsidRPr="00D46446" w:rsidRDefault="00494987" w:rsidP="009D6AAE">
            <w:pPr>
              <w:jc w:val="both"/>
              <w:rPr>
                <w:rFonts w:cstheme="minorHAnsi"/>
                <w:color w:val="000000"/>
              </w:rPr>
            </w:pPr>
            <w:r w:rsidRPr="00D46446">
              <w:rPr>
                <w:rFonts w:cstheme="minorHAnsi"/>
                <w:color w:val="000000"/>
              </w:rPr>
              <w:t>3</w:t>
            </w:r>
          </w:p>
        </w:tc>
      </w:tr>
      <w:tr w:rsidR="00494987" w:rsidRPr="00D46446" w:rsidTr="009D6AAE">
        <w:tc>
          <w:tcPr>
            <w:tcW w:w="574" w:type="dxa"/>
          </w:tcPr>
          <w:p w:rsidR="00494987" w:rsidRPr="00D46446" w:rsidRDefault="00494987" w:rsidP="009D6AAE">
            <w:pPr>
              <w:jc w:val="both"/>
              <w:rPr>
                <w:rFonts w:cstheme="minorHAnsi"/>
                <w:color w:val="000000"/>
              </w:rPr>
            </w:pPr>
            <w:r w:rsidRPr="00D46446">
              <w:rPr>
                <w:rFonts w:cstheme="minorHAnsi"/>
                <w:color w:val="000000"/>
              </w:rPr>
              <w:t>5</w:t>
            </w:r>
          </w:p>
        </w:tc>
        <w:tc>
          <w:tcPr>
            <w:tcW w:w="2774" w:type="dxa"/>
          </w:tcPr>
          <w:p w:rsidR="00494987" w:rsidRPr="00D46446" w:rsidRDefault="00494987" w:rsidP="009D6AAE">
            <w:pPr>
              <w:jc w:val="both"/>
              <w:rPr>
                <w:rFonts w:cstheme="minorHAnsi"/>
                <w:color w:val="000000"/>
              </w:rPr>
            </w:pPr>
            <w:r w:rsidRPr="00D46446">
              <w:rPr>
                <w:rFonts w:cstheme="minorHAnsi"/>
                <w:color w:val="000000"/>
              </w:rPr>
              <w:t>Pharmacist</w:t>
            </w:r>
          </w:p>
        </w:tc>
        <w:tc>
          <w:tcPr>
            <w:tcW w:w="1260" w:type="dxa"/>
          </w:tcPr>
          <w:p w:rsidR="00494987" w:rsidRPr="00D46446" w:rsidRDefault="00494987" w:rsidP="009D6AAE">
            <w:pPr>
              <w:jc w:val="both"/>
              <w:rPr>
                <w:rFonts w:cstheme="minorHAnsi"/>
                <w:color w:val="000000"/>
              </w:rPr>
            </w:pPr>
            <w:r w:rsidRPr="00D46446">
              <w:rPr>
                <w:rFonts w:cstheme="minorHAnsi"/>
                <w:color w:val="000000"/>
              </w:rPr>
              <w:t>1</w:t>
            </w:r>
          </w:p>
        </w:tc>
        <w:tc>
          <w:tcPr>
            <w:tcW w:w="990" w:type="dxa"/>
          </w:tcPr>
          <w:p w:rsidR="00494987" w:rsidRPr="00D46446" w:rsidRDefault="00494987" w:rsidP="009D6AAE">
            <w:pPr>
              <w:jc w:val="both"/>
              <w:rPr>
                <w:rFonts w:cstheme="minorHAnsi"/>
                <w:color w:val="000000"/>
              </w:rPr>
            </w:pPr>
            <w:r w:rsidRPr="00D46446">
              <w:rPr>
                <w:rFonts w:cstheme="minorHAnsi"/>
                <w:color w:val="000000"/>
              </w:rPr>
              <w:t>12</w:t>
            </w:r>
          </w:p>
        </w:tc>
        <w:tc>
          <w:tcPr>
            <w:tcW w:w="2430" w:type="dxa"/>
          </w:tcPr>
          <w:p w:rsidR="00494987" w:rsidRPr="00D46446" w:rsidRDefault="00494987" w:rsidP="009D6AAE">
            <w:pPr>
              <w:jc w:val="both"/>
              <w:rPr>
                <w:rFonts w:cstheme="minorHAnsi"/>
                <w:color w:val="000000"/>
              </w:rPr>
            </w:pPr>
            <w:r w:rsidRPr="00D46446">
              <w:rPr>
                <w:rFonts w:cstheme="minorHAnsi"/>
                <w:color w:val="000000"/>
              </w:rPr>
              <w:t xml:space="preserve">Cleaners </w:t>
            </w:r>
          </w:p>
        </w:tc>
        <w:tc>
          <w:tcPr>
            <w:tcW w:w="1212" w:type="dxa"/>
          </w:tcPr>
          <w:p w:rsidR="00494987" w:rsidRPr="00D46446" w:rsidRDefault="00494987" w:rsidP="009D6AAE">
            <w:pPr>
              <w:jc w:val="both"/>
              <w:rPr>
                <w:rFonts w:cstheme="minorHAnsi"/>
                <w:color w:val="000000"/>
              </w:rPr>
            </w:pPr>
            <w:r w:rsidRPr="00D46446">
              <w:rPr>
                <w:rFonts w:cstheme="minorHAnsi"/>
                <w:color w:val="000000"/>
              </w:rPr>
              <w:t>6</w:t>
            </w:r>
          </w:p>
        </w:tc>
      </w:tr>
      <w:tr w:rsidR="00494987" w:rsidRPr="00D46446" w:rsidTr="009D6AAE">
        <w:tc>
          <w:tcPr>
            <w:tcW w:w="574" w:type="dxa"/>
          </w:tcPr>
          <w:p w:rsidR="00494987" w:rsidRPr="00D46446" w:rsidRDefault="00494987" w:rsidP="009D6AAE">
            <w:pPr>
              <w:jc w:val="both"/>
              <w:rPr>
                <w:rFonts w:cstheme="minorHAnsi"/>
                <w:color w:val="000000"/>
              </w:rPr>
            </w:pPr>
            <w:r w:rsidRPr="00D46446">
              <w:rPr>
                <w:rFonts w:cstheme="minorHAnsi"/>
                <w:color w:val="000000"/>
              </w:rPr>
              <w:t>6</w:t>
            </w:r>
          </w:p>
        </w:tc>
        <w:tc>
          <w:tcPr>
            <w:tcW w:w="2774" w:type="dxa"/>
          </w:tcPr>
          <w:p w:rsidR="00494987" w:rsidRPr="00D46446" w:rsidRDefault="00494987" w:rsidP="009D6AAE">
            <w:pPr>
              <w:jc w:val="both"/>
              <w:rPr>
                <w:rFonts w:cstheme="minorHAnsi"/>
                <w:color w:val="000000"/>
              </w:rPr>
            </w:pPr>
            <w:r w:rsidRPr="00D46446">
              <w:rPr>
                <w:rFonts w:cstheme="minorHAnsi"/>
                <w:color w:val="000000"/>
              </w:rPr>
              <w:t>Vaccinator</w:t>
            </w:r>
          </w:p>
        </w:tc>
        <w:tc>
          <w:tcPr>
            <w:tcW w:w="1260" w:type="dxa"/>
          </w:tcPr>
          <w:p w:rsidR="00494987" w:rsidRPr="00D46446" w:rsidRDefault="00494987" w:rsidP="009D6AAE">
            <w:pPr>
              <w:jc w:val="both"/>
              <w:rPr>
                <w:rFonts w:cstheme="minorHAnsi"/>
                <w:color w:val="000000"/>
              </w:rPr>
            </w:pPr>
            <w:r w:rsidRPr="00D46446">
              <w:rPr>
                <w:rFonts w:cstheme="minorHAnsi"/>
                <w:color w:val="000000"/>
              </w:rPr>
              <w:t>2</w:t>
            </w:r>
          </w:p>
        </w:tc>
        <w:tc>
          <w:tcPr>
            <w:tcW w:w="990" w:type="dxa"/>
          </w:tcPr>
          <w:p w:rsidR="00494987" w:rsidRPr="00D46446" w:rsidRDefault="00494987" w:rsidP="009D6AAE">
            <w:pPr>
              <w:jc w:val="both"/>
              <w:rPr>
                <w:rFonts w:cstheme="minorHAnsi"/>
                <w:color w:val="000000"/>
              </w:rPr>
            </w:pPr>
            <w:r w:rsidRPr="00D46446">
              <w:rPr>
                <w:rFonts w:cstheme="minorHAnsi"/>
                <w:color w:val="000000"/>
              </w:rPr>
              <w:t>13</w:t>
            </w:r>
          </w:p>
        </w:tc>
        <w:tc>
          <w:tcPr>
            <w:tcW w:w="2430" w:type="dxa"/>
          </w:tcPr>
          <w:p w:rsidR="00494987" w:rsidRPr="00D46446" w:rsidRDefault="00494987" w:rsidP="009D6AAE">
            <w:pPr>
              <w:jc w:val="both"/>
              <w:rPr>
                <w:rFonts w:cstheme="minorHAnsi"/>
                <w:color w:val="000000"/>
              </w:rPr>
            </w:pPr>
            <w:r w:rsidRPr="00D46446">
              <w:rPr>
                <w:rFonts w:cstheme="minorHAnsi"/>
                <w:color w:val="000000"/>
              </w:rPr>
              <w:t xml:space="preserve">Guards </w:t>
            </w:r>
          </w:p>
        </w:tc>
        <w:tc>
          <w:tcPr>
            <w:tcW w:w="1212" w:type="dxa"/>
          </w:tcPr>
          <w:p w:rsidR="00494987" w:rsidRPr="00D46446" w:rsidRDefault="00494987" w:rsidP="009D6AAE">
            <w:pPr>
              <w:jc w:val="both"/>
              <w:rPr>
                <w:rFonts w:cstheme="minorHAnsi"/>
                <w:color w:val="000000"/>
              </w:rPr>
            </w:pPr>
            <w:r w:rsidRPr="00D46446">
              <w:rPr>
                <w:rFonts w:cstheme="minorHAnsi"/>
                <w:color w:val="000000"/>
              </w:rPr>
              <w:t>7</w:t>
            </w:r>
          </w:p>
        </w:tc>
      </w:tr>
      <w:tr w:rsidR="00494987" w:rsidRPr="00D46446" w:rsidTr="009D6AAE">
        <w:tc>
          <w:tcPr>
            <w:tcW w:w="574" w:type="dxa"/>
          </w:tcPr>
          <w:p w:rsidR="00494987" w:rsidRPr="00D46446" w:rsidRDefault="00494987" w:rsidP="009D6AAE">
            <w:pPr>
              <w:jc w:val="both"/>
              <w:rPr>
                <w:rFonts w:cstheme="minorHAnsi"/>
                <w:color w:val="000000"/>
              </w:rPr>
            </w:pPr>
            <w:r w:rsidRPr="00D46446">
              <w:rPr>
                <w:rFonts w:cstheme="minorHAnsi"/>
                <w:color w:val="000000"/>
              </w:rPr>
              <w:lastRenderedPageBreak/>
              <w:t>7</w:t>
            </w:r>
          </w:p>
        </w:tc>
        <w:tc>
          <w:tcPr>
            <w:tcW w:w="2774" w:type="dxa"/>
          </w:tcPr>
          <w:p w:rsidR="00494987" w:rsidRPr="00D46446" w:rsidRDefault="00494987" w:rsidP="009D6AAE">
            <w:pPr>
              <w:jc w:val="both"/>
              <w:rPr>
                <w:rFonts w:cstheme="minorHAnsi"/>
                <w:color w:val="000000"/>
              </w:rPr>
            </w:pPr>
            <w:r w:rsidRPr="00D46446">
              <w:rPr>
                <w:rFonts w:cstheme="minorHAnsi"/>
                <w:color w:val="000000"/>
              </w:rPr>
              <w:t>Nurse</w:t>
            </w:r>
          </w:p>
        </w:tc>
        <w:tc>
          <w:tcPr>
            <w:tcW w:w="1260" w:type="dxa"/>
          </w:tcPr>
          <w:p w:rsidR="00494987" w:rsidRPr="00D46446" w:rsidRDefault="00494987" w:rsidP="009D6AAE">
            <w:pPr>
              <w:jc w:val="both"/>
              <w:rPr>
                <w:rFonts w:cstheme="minorHAnsi"/>
                <w:color w:val="000000"/>
              </w:rPr>
            </w:pPr>
            <w:r w:rsidRPr="00D46446">
              <w:rPr>
                <w:rFonts w:cstheme="minorHAnsi"/>
                <w:color w:val="000000"/>
              </w:rPr>
              <w:t>6</w:t>
            </w:r>
          </w:p>
        </w:tc>
        <w:tc>
          <w:tcPr>
            <w:tcW w:w="990" w:type="dxa"/>
          </w:tcPr>
          <w:p w:rsidR="00494987" w:rsidRPr="00D46446" w:rsidRDefault="00494987" w:rsidP="009D6AAE">
            <w:pPr>
              <w:jc w:val="both"/>
              <w:rPr>
                <w:rFonts w:cstheme="minorHAnsi"/>
                <w:color w:val="000000"/>
              </w:rPr>
            </w:pPr>
            <w:r w:rsidRPr="00D46446">
              <w:rPr>
                <w:rFonts w:cstheme="minorHAnsi"/>
                <w:color w:val="000000"/>
              </w:rPr>
              <w:t>14</w:t>
            </w:r>
          </w:p>
        </w:tc>
        <w:tc>
          <w:tcPr>
            <w:tcW w:w="2430" w:type="dxa"/>
          </w:tcPr>
          <w:p w:rsidR="00494987" w:rsidRPr="00D46446" w:rsidRDefault="00494987" w:rsidP="009D6AAE">
            <w:pPr>
              <w:jc w:val="both"/>
              <w:rPr>
                <w:rFonts w:cstheme="minorHAnsi"/>
                <w:color w:val="000000"/>
              </w:rPr>
            </w:pPr>
            <w:r w:rsidRPr="00D46446">
              <w:rPr>
                <w:rFonts w:cstheme="minorHAnsi"/>
                <w:color w:val="000000"/>
              </w:rPr>
              <w:t xml:space="preserve">Driver </w:t>
            </w:r>
          </w:p>
        </w:tc>
        <w:tc>
          <w:tcPr>
            <w:tcW w:w="1212" w:type="dxa"/>
          </w:tcPr>
          <w:p w:rsidR="00494987" w:rsidRPr="00D46446" w:rsidRDefault="00494987" w:rsidP="009D6AAE">
            <w:pPr>
              <w:jc w:val="both"/>
              <w:rPr>
                <w:rFonts w:cstheme="minorHAnsi"/>
                <w:color w:val="000000"/>
              </w:rPr>
            </w:pPr>
            <w:r w:rsidRPr="00D46446">
              <w:rPr>
                <w:rFonts w:cstheme="minorHAnsi"/>
                <w:color w:val="000000"/>
              </w:rPr>
              <w:t>1</w:t>
            </w:r>
          </w:p>
        </w:tc>
      </w:tr>
      <w:tr w:rsidR="00494987" w:rsidRPr="00D46446" w:rsidTr="009D6AAE">
        <w:tc>
          <w:tcPr>
            <w:tcW w:w="574" w:type="dxa"/>
          </w:tcPr>
          <w:p w:rsidR="00494987" w:rsidRPr="00D46446" w:rsidRDefault="00494987" w:rsidP="009D6AAE">
            <w:pPr>
              <w:jc w:val="both"/>
              <w:rPr>
                <w:rFonts w:cstheme="minorHAnsi"/>
                <w:color w:val="000000"/>
              </w:rPr>
            </w:pPr>
          </w:p>
        </w:tc>
        <w:tc>
          <w:tcPr>
            <w:tcW w:w="2774" w:type="dxa"/>
          </w:tcPr>
          <w:p w:rsidR="00494987" w:rsidRPr="00D46446" w:rsidRDefault="00494987" w:rsidP="009D6AAE">
            <w:pPr>
              <w:jc w:val="both"/>
              <w:rPr>
                <w:rFonts w:cstheme="minorHAnsi"/>
                <w:color w:val="000000"/>
              </w:rPr>
            </w:pPr>
          </w:p>
        </w:tc>
        <w:tc>
          <w:tcPr>
            <w:tcW w:w="1260" w:type="dxa"/>
          </w:tcPr>
          <w:p w:rsidR="00494987" w:rsidRPr="00D46446" w:rsidRDefault="00494987" w:rsidP="009D6AAE">
            <w:pPr>
              <w:jc w:val="both"/>
              <w:rPr>
                <w:rFonts w:cstheme="minorHAnsi"/>
                <w:color w:val="000000"/>
              </w:rPr>
            </w:pPr>
          </w:p>
        </w:tc>
        <w:tc>
          <w:tcPr>
            <w:tcW w:w="990" w:type="dxa"/>
          </w:tcPr>
          <w:p w:rsidR="00494987" w:rsidRPr="00D46446" w:rsidRDefault="00494987" w:rsidP="009D6AAE">
            <w:pPr>
              <w:jc w:val="both"/>
              <w:rPr>
                <w:rFonts w:cstheme="minorHAnsi"/>
                <w:color w:val="000000"/>
              </w:rPr>
            </w:pPr>
            <w:r w:rsidRPr="00D46446">
              <w:rPr>
                <w:rFonts w:cstheme="minorHAnsi"/>
                <w:color w:val="000000"/>
              </w:rPr>
              <w:t>15</w:t>
            </w:r>
          </w:p>
        </w:tc>
        <w:tc>
          <w:tcPr>
            <w:tcW w:w="2430" w:type="dxa"/>
          </w:tcPr>
          <w:p w:rsidR="00494987" w:rsidRPr="00D46446" w:rsidRDefault="00494987" w:rsidP="009D6AAE">
            <w:pPr>
              <w:jc w:val="both"/>
              <w:rPr>
                <w:rFonts w:cstheme="minorHAnsi"/>
                <w:color w:val="000000"/>
              </w:rPr>
            </w:pPr>
            <w:r w:rsidRPr="00D46446">
              <w:rPr>
                <w:rFonts w:cstheme="minorHAnsi"/>
                <w:color w:val="000000"/>
              </w:rPr>
              <w:t>Storekeeper</w:t>
            </w:r>
          </w:p>
        </w:tc>
        <w:tc>
          <w:tcPr>
            <w:tcW w:w="1212" w:type="dxa"/>
          </w:tcPr>
          <w:p w:rsidR="00494987" w:rsidRPr="00D46446" w:rsidRDefault="00494987" w:rsidP="009D6AAE">
            <w:pPr>
              <w:jc w:val="both"/>
              <w:rPr>
                <w:rFonts w:cstheme="minorHAnsi"/>
                <w:color w:val="000000"/>
              </w:rPr>
            </w:pPr>
            <w:r w:rsidRPr="00D46446">
              <w:rPr>
                <w:rFonts w:cstheme="minorHAnsi"/>
                <w:color w:val="000000"/>
              </w:rPr>
              <w:t>1</w:t>
            </w:r>
          </w:p>
        </w:tc>
      </w:tr>
      <w:tr w:rsidR="00494987" w:rsidRPr="00D46446" w:rsidTr="009D6AAE">
        <w:tc>
          <w:tcPr>
            <w:tcW w:w="574" w:type="dxa"/>
          </w:tcPr>
          <w:p w:rsidR="00494987" w:rsidRPr="00D46446" w:rsidRDefault="00494987" w:rsidP="009D6AAE">
            <w:pPr>
              <w:jc w:val="both"/>
              <w:rPr>
                <w:rFonts w:cstheme="minorHAnsi"/>
                <w:color w:val="000000"/>
              </w:rPr>
            </w:pPr>
          </w:p>
        </w:tc>
        <w:tc>
          <w:tcPr>
            <w:tcW w:w="2774" w:type="dxa"/>
          </w:tcPr>
          <w:p w:rsidR="00494987" w:rsidRPr="00D46446" w:rsidRDefault="00494987" w:rsidP="009D6AAE">
            <w:pPr>
              <w:jc w:val="both"/>
              <w:rPr>
                <w:rFonts w:cstheme="minorHAnsi"/>
                <w:color w:val="000000"/>
              </w:rPr>
            </w:pPr>
            <w:r w:rsidRPr="00D46446">
              <w:rPr>
                <w:rFonts w:cstheme="minorHAnsi"/>
                <w:color w:val="000000"/>
              </w:rPr>
              <w:t>Total</w:t>
            </w:r>
          </w:p>
        </w:tc>
        <w:tc>
          <w:tcPr>
            <w:tcW w:w="1260" w:type="dxa"/>
          </w:tcPr>
          <w:p w:rsidR="00494987" w:rsidRPr="00D46446" w:rsidRDefault="00494987" w:rsidP="009D6AAE">
            <w:pPr>
              <w:jc w:val="both"/>
              <w:rPr>
                <w:rFonts w:cstheme="minorHAnsi"/>
                <w:color w:val="000000"/>
              </w:rPr>
            </w:pPr>
            <w:r w:rsidRPr="00D46446">
              <w:rPr>
                <w:rFonts w:cstheme="minorHAnsi"/>
                <w:color w:val="000000"/>
              </w:rPr>
              <w:t>16</w:t>
            </w:r>
          </w:p>
        </w:tc>
        <w:tc>
          <w:tcPr>
            <w:tcW w:w="990" w:type="dxa"/>
          </w:tcPr>
          <w:p w:rsidR="00494987" w:rsidRPr="00D46446" w:rsidRDefault="00494987" w:rsidP="009D6AAE">
            <w:pPr>
              <w:jc w:val="both"/>
              <w:rPr>
                <w:rFonts w:cstheme="minorHAnsi"/>
                <w:color w:val="000000"/>
              </w:rPr>
            </w:pPr>
          </w:p>
        </w:tc>
        <w:tc>
          <w:tcPr>
            <w:tcW w:w="2430" w:type="dxa"/>
          </w:tcPr>
          <w:p w:rsidR="00494987" w:rsidRPr="00D46446" w:rsidRDefault="00494987" w:rsidP="009D6AAE">
            <w:pPr>
              <w:jc w:val="both"/>
              <w:rPr>
                <w:rFonts w:cstheme="minorHAnsi"/>
                <w:color w:val="000000"/>
              </w:rPr>
            </w:pPr>
          </w:p>
        </w:tc>
        <w:tc>
          <w:tcPr>
            <w:tcW w:w="1212" w:type="dxa"/>
          </w:tcPr>
          <w:p w:rsidR="00494987" w:rsidRPr="00D46446" w:rsidRDefault="00494987" w:rsidP="009D6AAE">
            <w:pPr>
              <w:jc w:val="both"/>
              <w:rPr>
                <w:rFonts w:cstheme="minorHAnsi"/>
                <w:color w:val="000000"/>
              </w:rPr>
            </w:pPr>
            <w:r w:rsidRPr="00D46446">
              <w:rPr>
                <w:rFonts w:cstheme="minorHAnsi"/>
                <w:color w:val="000000"/>
              </w:rPr>
              <w:t>29</w:t>
            </w:r>
          </w:p>
        </w:tc>
      </w:tr>
      <w:tr w:rsidR="00494987" w:rsidRPr="00D46446" w:rsidTr="009D6AAE">
        <w:tc>
          <w:tcPr>
            <w:tcW w:w="9240" w:type="dxa"/>
            <w:gridSpan w:val="6"/>
          </w:tcPr>
          <w:p w:rsidR="00494987" w:rsidRPr="00D46446" w:rsidRDefault="00494987" w:rsidP="009D6AAE">
            <w:pPr>
              <w:jc w:val="both"/>
              <w:rPr>
                <w:rFonts w:cstheme="minorHAnsi"/>
                <w:color w:val="000000"/>
              </w:rPr>
            </w:pPr>
            <w:r w:rsidRPr="00D46446">
              <w:rPr>
                <w:rFonts w:cstheme="minorHAnsi"/>
                <w:color w:val="000000"/>
              </w:rPr>
              <w:t>Grand Total is 45 cadres</w:t>
            </w:r>
          </w:p>
        </w:tc>
      </w:tr>
    </w:tbl>
    <w:p w:rsidR="00494987" w:rsidRDefault="00494987" w:rsidP="00494987">
      <w:pPr>
        <w:jc w:val="both"/>
        <w:rPr>
          <w:rFonts w:ascii="Arial" w:hAnsi="Arial"/>
          <w:b/>
          <w:bCs/>
          <w:color w:val="000000"/>
          <w:sz w:val="28"/>
          <w:szCs w:val="28"/>
        </w:rPr>
      </w:pPr>
    </w:p>
    <w:p w:rsidR="009B12BE" w:rsidRPr="00613C80" w:rsidRDefault="00683E53" w:rsidP="00076605">
      <w:pPr>
        <w:jc w:val="both"/>
        <w:rPr>
          <w:rFonts w:cstheme="minorHAnsi"/>
          <w:color w:val="000000"/>
          <w:sz w:val="24"/>
          <w:szCs w:val="24"/>
        </w:rPr>
      </w:pPr>
      <w:r w:rsidRPr="00613C80">
        <w:rPr>
          <w:rFonts w:cstheme="minorHAnsi"/>
          <w:color w:val="000000"/>
          <w:sz w:val="24"/>
          <w:szCs w:val="24"/>
        </w:rPr>
        <w:t xml:space="preserve">It is, also, not in full conformity </w:t>
      </w:r>
      <w:r w:rsidR="000E51F1" w:rsidRPr="00613C80">
        <w:rPr>
          <w:rFonts w:cstheme="minorHAnsi"/>
          <w:color w:val="000000"/>
          <w:sz w:val="24"/>
          <w:szCs w:val="24"/>
        </w:rPr>
        <w:t>with</w:t>
      </w:r>
      <w:r w:rsidRPr="00613C80">
        <w:rPr>
          <w:rFonts w:cstheme="minorHAnsi"/>
          <w:color w:val="000000"/>
          <w:sz w:val="24"/>
          <w:szCs w:val="24"/>
        </w:rPr>
        <w:t xml:space="preserve"> the </w:t>
      </w:r>
      <w:r w:rsidR="00076605" w:rsidRPr="00613C80">
        <w:rPr>
          <w:rFonts w:cstheme="minorHAnsi"/>
          <w:color w:val="000000"/>
          <w:sz w:val="24"/>
          <w:szCs w:val="24"/>
        </w:rPr>
        <w:t xml:space="preserve">National Standards, however, they deliver the following </w:t>
      </w:r>
      <w:r w:rsidR="00613C80" w:rsidRPr="00613C80">
        <w:rPr>
          <w:rFonts w:cstheme="minorHAnsi"/>
          <w:color w:val="000000"/>
          <w:sz w:val="24"/>
          <w:szCs w:val="24"/>
        </w:rPr>
        <w:t xml:space="preserve">PHC and clinical </w:t>
      </w:r>
      <w:r w:rsidR="00076605" w:rsidRPr="00613C80">
        <w:rPr>
          <w:rFonts w:cstheme="minorHAnsi"/>
          <w:color w:val="000000"/>
          <w:sz w:val="24"/>
          <w:szCs w:val="24"/>
        </w:rPr>
        <w:t xml:space="preserve">services </w:t>
      </w:r>
      <w:r w:rsidR="00613C80" w:rsidRPr="00613C80">
        <w:rPr>
          <w:rFonts w:cstheme="minorHAnsi"/>
          <w:color w:val="000000"/>
          <w:sz w:val="24"/>
          <w:szCs w:val="24"/>
        </w:rPr>
        <w:t>satisfactorily:</w:t>
      </w:r>
    </w:p>
    <w:p w:rsidR="00494987" w:rsidRPr="00C12079" w:rsidRDefault="006A279E" w:rsidP="00494987">
      <w:pPr>
        <w:numPr>
          <w:ilvl w:val="0"/>
          <w:numId w:val="27"/>
        </w:numPr>
        <w:rPr>
          <w:rFonts w:cstheme="minorHAnsi"/>
          <w:color w:val="000000"/>
          <w:sz w:val="24"/>
          <w:szCs w:val="24"/>
        </w:rPr>
      </w:pPr>
      <w:r>
        <w:rPr>
          <w:rFonts w:cstheme="minorHAnsi"/>
          <w:color w:val="000000"/>
          <w:sz w:val="24"/>
          <w:szCs w:val="24"/>
        </w:rPr>
        <w:t>Outpatient</w:t>
      </w:r>
      <w:r w:rsidR="00494987" w:rsidRPr="00C12079">
        <w:rPr>
          <w:rFonts w:cstheme="minorHAnsi"/>
          <w:color w:val="000000"/>
          <w:sz w:val="24"/>
          <w:szCs w:val="24"/>
        </w:rPr>
        <w:t>, short stay</w:t>
      </w:r>
      <w:r w:rsidR="00900D25">
        <w:rPr>
          <w:rFonts w:cstheme="minorHAnsi"/>
          <w:color w:val="000000"/>
          <w:sz w:val="24"/>
          <w:szCs w:val="24"/>
        </w:rPr>
        <w:t>,</w:t>
      </w:r>
      <w:r w:rsidR="00494987" w:rsidRPr="00C12079">
        <w:rPr>
          <w:rFonts w:cstheme="minorHAnsi"/>
          <w:color w:val="000000"/>
          <w:sz w:val="24"/>
          <w:szCs w:val="24"/>
        </w:rPr>
        <w:t xml:space="preserve"> </w:t>
      </w:r>
    </w:p>
    <w:p w:rsidR="00494987" w:rsidRPr="00C12079" w:rsidRDefault="00494987" w:rsidP="00494987">
      <w:pPr>
        <w:numPr>
          <w:ilvl w:val="0"/>
          <w:numId w:val="27"/>
        </w:numPr>
        <w:rPr>
          <w:rFonts w:cstheme="minorHAnsi"/>
          <w:color w:val="000000"/>
          <w:sz w:val="24"/>
          <w:szCs w:val="24"/>
        </w:rPr>
      </w:pPr>
      <w:r w:rsidRPr="00C12079">
        <w:rPr>
          <w:rFonts w:cstheme="minorHAnsi"/>
          <w:color w:val="000000"/>
          <w:sz w:val="24"/>
          <w:szCs w:val="24"/>
        </w:rPr>
        <w:t>General investigation</w:t>
      </w:r>
      <w:r w:rsidR="00900D25">
        <w:rPr>
          <w:rFonts w:cstheme="minorHAnsi"/>
          <w:color w:val="000000"/>
          <w:sz w:val="24"/>
          <w:szCs w:val="24"/>
        </w:rPr>
        <w:t>,</w:t>
      </w:r>
      <w:r w:rsidRPr="00C12079">
        <w:rPr>
          <w:rFonts w:cstheme="minorHAnsi"/>
          <w:color w:val="000000"/>
          <w:sz w:val="24"/>
          <w:szCs w:val="24"/>
        </w:rPr>
        <w:t xml:space="preserve"> </w:t>
      </w:r>
    </w:p>
    <w:p w:rsidR="00494987" w:rsidRPr="00C12079" w:rsidRDefault="00494987" w:rsidP="00494987">
      <w:pPr>
        <w:numPr>
          <w:ilvl w:val="0"/>
          <w:numId w:val="27"/>
        </w:numPr>
        <w:rPr>
          <w:rFonts w:cstheme="minorHAnsi"/>
          <w:color w:val="000000"/>
          <w:sz w:val="24"/>
          <w:szCs w:val="24"/>
        </w:rPr>
      </w:pPr>
      <w:r w:rsidRPr="00C12079">
        <w:rPr>
          <w:rFonts w:cstheme="minorHAnsi"/>
          <w:color w:val="000000"/>
          <w:sz w:val="24"/>
          <w:szCs w:val="24"/>
        </w:rPr>
        <w:t>RH services (family planning, delivery room, antenatal care)</w:t>
      </w:r>
      <w:r w:rsidR="00900D25">
        <w:rPr>
          <w:rFonts w:cstheme="minorHAnsi"/>
          <w:color w:val="000000"/>
          <w:sz w:val="24"/>
          <w:szCs w:val="24"/>
        </w:rPr>
        <w:t>,</w:t>
      </w:r>
      <w:r w:rsidRPr="00C12079">
        <w:rPr>
          <w:rFonts w:cstheme="minorHAnsi"/>
          <w:color w:val="000000"/>
          <w:sz w:val="24"/>
          <w:szCs w:val="24"/>
        </w:rPr>
        <w:t xml:space="preserve"> </w:t>
      </w:r>
    </w:p>
    <w:p w:rsidR="00494987" w:rsidRPr="00C12079" w:rsidRDefault="00494987" w:rsidP="00494987">
      <w:pPr>
        <w:numPr>
          <w:ilvl w:val="0"/>
          <w:numId w:val="27"/>
        </w:numPr>
        <w:rPr>
          <w:rFonts w:cstheme="minorHAnsi"/>
          <w:color w:val="000000"/>
          <w:sz w:val="24"/>
          <w:szCs w:val="24"/>
        </w:rPr>
      </w:pPr>
      <w:r w:rsidRPr="00C12079">
        <w:rPr>
          <w:rFonts w:cstheme="minorHAnsi"/>
          <w:color w:val="000000"/>
          <w:sz w:val="24"/>
          <w:szCs w:val="24"/>
        </w:rPr>
        <w:t xml:space="preserve">EPI &amp; micronutrient vitamin (A) </w:t>
      </w:r>
      <w:r w:rsidR="00683E53" w:rsidRPr="00C12079">
        <w:rPr>
          <w:rFonts w:cstheme="minorHAnsi"/>
          <w:color w:val="000000"/>
          <w:sz w:val="24"/>
          <w:szCs w:val="24"/>
        </w:rPr>
        <w:t>form</w:t>
      </w:r>
      <w:r w:rsidR="00900D25">
        <w:rPr>
          <w:rFonts w:cstheme="minorHAnsi"/>
          <w:color w:val="000000"/>
          <w:sz w:val="24"/>
          <w:szCs w:val="24"/>
        </w:rPr>
        <w:t>,</w:t>
      </w:r>
    </w:p>
    <w:p w:rsidR="00494987" w:rsidRPr="00C12079" w:rsidRDefault="00F57A48" w:rsidP="00494987">
      <w:pPr>
        <w:numPr>
          <w:ilvl w:val="0"/>
          <w:numId w:val="27"/>
        </w:numPr>
        <w:rPr>
          <w:rFonts w:cstheme="minorHAnsi"/>
          <w:color w:val="000000"/>
          <w:sz w:val="24"/>
          <w:szCs w:val="24"/>
        </w:rPr>
      </w:pPr>
      <w:r>
        <w:rPr>
          <w:rFonts w:cstheme="minorHAnsi"/>
          <w:color w:val="000000"/>
          <w:sz w:val="24"/>
          <w:szCs w:val="24"/>
        </w:rPr>
        <w:t xml:space="preserve">Drugs &amp; Pharmaceutical </w:t>
      </w:r>
      <w:r w:rsidR="00494987" w:rsidRPr="00C12079">
        <w:rPr>
          <w:rFonts w:cstheme="minorHAnsi"/>
          <w:color w:val="000000"/>
          <w:sz w:val="24"/>
          <w:szCs w:val="24"/>
        </w:rPr>
        <w:t>services</w:t>
      </w:r>
      <w:r w:rsidR="00900D25">
        <w:rPr>
          <w:rFonts w:cstheme="minorHAnsi"/>
          <w:color w:val="000000"/>
          <w:sz w:val="24"/>
          <w:szCs w:val="24"/>
        </w:rPr>
        <w:t>.</w:t>
      </w:r>
      <w:r w:rsidR="00494987" w:rsidRPr="00C12079">
        <w:rPr>
          <w:rFonts w:cstheme="minorHAnsi"/>
          <w:color w:val="000000"/>
          <w:sz w:val="24"/>
          <w:szCs w:val="24"/>
        </w:rPr>
        <w:t xml:space="preserve"> </w:t>
      </w:r>
    </w:p>
    <w:p w:rsidR="00494987" w:rsidRPr="00CA2D8C" w:rsidRDefault="00D75498" w:rsidP="006D57F2">
      <w:pPr>
        <w:tabs>
          <w:tab w:val="left" w:pos="5220"/>
        </w:tabs>
        <w:jc w:val="both"/>
        <w:rPr>
          <w:rFonts w:cstheme="minorHAnsi"/>
          <w:color w:val="000000"/>
          <w:sz w:val="24"/>
          <w:szCs w:val="24"/>
        </w:rPr>
      </w:pPr>
      <w:r w:rsidRPr="00CA2D8C">
        <w:rPr>
          <w:rFonts w:cstheme="minorHAnsi"/>
          <w:color w:val="000000"/>
          <w:sz w:val="24"/>
          <w:szCs w:val="24"/>
        </w:rPr>
        <w:t xml:space="preserve">MCH services: </w:t>
      </w:r>
      <w:r w:rsidR="00404F08" w:rsidRPr="00CA2D8C">
        <w:rPr>
          <w:rFonts w:cstheme="minorHAnsi"/>
          <w:color w:val="000000"/>
          <w:sz w:val="24"/>
          <w:szCs w:val="24"/>
        </w:rPr>
        <w:t>Similar to the other center this</w:t>
      </w:r>
      <w:r w:rsidR="00B32F05" w:rsidRPr="00CA2D8C">
        <w:rPr>
          <w:rFonts w:cstheme="minorHAnsi"/>
          <w:color w:val="000000"/>
          <w:sz w:val="24"/>
          <w:szCs w:val="24"/>
        </w:rPr>
        <w:t xml:space="preserve"> center </w:t>
      </w:r>
      <w:r w:rsidR="00404F08" w:rsidRPr="00CA2D8C">
        <w:rPr>
          <w:rFonts w:cstheme="minorHAnsi"/>
          <w:color w:val="000000"/>
          <w:sz w:val="24"/>
          <w:szCs w:val="24"/>
        </w:rPr>
        <w:t>delivers</w:t>
      </w:r>
      <w:r w:rsidR="00494987" w:rsidRPr="00CA2D8C">
        <w:rPr>
          <w:rFonts w:cstheme="minorHAnsi"/>
          <w:color w:val="000000"/>
          <w:sz w:val="24"/>
          <w:szCs w:val="24"/>
        </w:rPr>
        <w:t xml:space="preserve"> MCH as well as RH, EPI, </w:t>
      </w:r>
      <w:r w:rsidR="00404F08" w:rsidRPr="00CA2D8C">
        <w:rPr>
          <w:rFonts w:cstheme="minorHAnsi"/>
          <w:color w:val="000000"/>
          <w:sz w:val="24"/>
          <w:szCs w:val="24"/>
        </w:rPr>
        <w:t>and screening of</w:t>
      </w:r>
      <w:r w:rsidR="00494987" w:rsidRPr="00CA2D8C">
        <w:rPr>
          <w:rFonts w:cstheme="minorHAnsi"/>
          <w:color w:val="000000"/>
          <w:sz w:val="24"/>
          <w:szCs w:val="24"/>
        </w:rPr>
        <w:t xml:space="preserve"> malnutrition cases. </w:t>
      </w:r>
    </w:p>
    <w:p w:rsidR="00494987" w:rsidRPr="00CA2D8C" w:rsidRDefault="00494987" w:rsidP="00404F08">
      <w:pPr>
        <w:jc w:val="both"/>
        <w:rPr>
          <w:rFonts w:cstheme="minorHAnsi"/>
          <w:color w:val="000000"/>
          <w:sz w:val="24"/>
          <w:szCs w:val="24"/>
        </w:rPr>
      </w:pPr>
      <w:r w:rsidRPr="00CA2D8C">
        <w:rPr>
          <w:rFonts w:cstheme="minorHAnsi"/>
          <w:color w:val="000000"/>
          <w:sz w:val="24"/>
          <w:szCs w:val="24"/>
        </w:rPr>
        <w:t>Reproductive health services:</w:t>
      </w:r>
      <w:r w:rsidR="005C17FF" w:rsidRPr="00CA2D8C">
        <w:rPr>
          <w:rFonts w:cstheme="minorHAnsi"/>
          <w:color w:val="000000"/>
          <w:sz w:val="24"/>
          <w:szCs w:val="24"/>
        </w:rPr>
        <w:t xml:space="preserve"> </w:t>
      </w:r>
      <w:r w:rsidR="00404F08" w:rsidRPr="00CA2D8C">
        <w:rPr>
          <w:rFonts w:cstheme="minorHAnsi"/>
          <w:color w:val="000000"/>
          <w:sz w:val="24"/>
          <w:szCs w:val="24"/>
        </w:rPr>
        <w:t xml:space="preserve">The turnover of beneficiaries for </w:t>
      </w:r>
      <w:r w:rsidRPr="00CA2D8C">
        <w:rPr>
          <w:rFonts w:cstheme="minorHAnsi"/>
          <w:color w:val="000000"/>
          <w:sz w:val="24"/>
          <w:szCs w:val="24"/>
        </w:rPr>
        <w:t>family planning services and antenatal care</w:t>
      </w:r>
      <w:r w:rsidR="00AD70F0" w:rsidRPr="00CA2D8C">
        <w:rPr>
          <w:rFonts w:cstheme="minorHAnsi"/>
          <w:color w:val="000000"/>
          <w:sz w:val="24"/>
          <w:szCs w:val="24"/>
        </w:rPr>
        <w:t xml:space="preserve"> is slightly</w:t>
      </w:r>
      <w:r w:rsidR="00404F08" w:rsidRPr="00CA2D8C">
        <w:rPr>
          <w:rFonts w:cstheme="minorHAnsi"/>
          <w:color w:val="000000"/>
          <w:sz w:val="24"/>
          <w:szCs w:val="24"/>
        </w:rPr>
        <w:t xml:space="preserve"> different compared to </w:t>
      </w:r>
      <w:proofErr w:type="spellStart"/>
      <w:r w:rsidR="00404F08" w:rsidRPr="00CA2D8C">
        <w:rPr>
          <w:rFonts w:cstheme="minorHAnsi"/>
          <w:color w:val="000000"/>
          <w:sz w:val="24"/>
          <w:szCs w:val="24"/>
        </w:rPr>
        <w:t>Kass</w:t>
      </w:r>
      <w:proofErr w:type="spellEnd"/>
      <w:r w:rsidR="00404F08" w:rsidRPr="00CA2D8C">
        <w:rPr>
          <w:rFonts w:cstheme="minorHAnsi"/>
          <w:color w:val="000000"/>
          <w:sz w:val="24"/>
          <w:szCs w:val="24"/>
        </w:rPr>
        <w:t xml:space="preserve"> </w:t>
      </w:r>
      <w:proofErr w:type="spellStart"/>
      <w:r w:rsidR="00404F08" w:rsidRPr="00CA2D8C">
        <w:rPr>
          <w:rFonts w:cstheme="minorHAnsi"/>
          <w:color w:val="000000"/>
          <w:sz w:val="24"/>
          <w:szCs w:val="24"/>
        </w:rPr>
        <w:t>Kabir</w:t>
      </w:r>
      <w:proofErr w:type="spellEnd"/>
      <w:r w:rsidR="00404F08" w:rsidRPr="00CA2D8C">
        <w:rPr>
          <w:rFonts w:cstheme="minorHAnsi"/>
          <w:color w:val="000000"/>
          <w:sz w:val="24"/>
          <w:szCs w:val="24"/>
        </w:rPr>
        <w:t xml:space="preserve"> FHC.</w:t>
      </w:r>
      <w:r w:rsidRPr="00CA2D8C">
        <w:rPr>
          <w:rFonts w:cstheme="minorHAnsi"/>
          <w:color w:val="000000"/>
          <w:sz w:val="24"/>
          <w:szCs w:val="24"/>
        </w:rPr>
        <w:t xml:space="preserve"> </w:t>
      </w:r>
      <w:r w:rsidR="00404F08" w:rsidRPr="00CA2D8C">
        <w:rPr>
          <w:rFonts w:cstheme="minorHAnsi"/>
          <w:color w:val="000000"/>
          <w:sz w:val="24"/>
          <w:szCs w:val="24"/>
        </w:rPr>
        <w:t>This center</w:t>
      </w:r>
      <w:r w:rsidRPr="00CA2D8C">
        <w:rPr>
          <w:rFonts w:cstheme="minorHAnsi"/>
          <w:color w:val="000000"/>
          <w:sz w:val="24"/>
          <w:szCs w:val="24"/>
        </w:rPr>
        <w:t xml:space="preserve"> receive</w:t>
      </w:r>
      <w:r w:rsidR="00404F08" w:rsidRPr="00CA2D8C">
        <w:rPr>
          <w:rFonts w:cstheme="minorHAnsi"/>
          <w:color w:val="000000"/>
          <w:sz w:val="24"/>
          <w:szCs w:val="24"/>
        </w:rPr>
        <w:t>s</w:t>
      </w:r>
      <w:r w:rsidRPr="00CA2D8C">
        <w:rPr>
          <w:rFonts w:cstheme="minorHAnsi"/>
          <w:color w:val="000000"/>
          <w:sz w:val="24"/>
          <w:szCs w:val="24"/>
        </w:rPr>
        <w:t xml:space="preserve"> about 700 pregnant women per month</w:t>
      </w:r>
      <w:r w:rsidR="00404F08" w:rsidRPr="00CA2D8C">
        <w:rPr>
          <w:rFonts w:cstheme="minorHAnsi"/>
          <w:color w:val="000000"/>
          <w:sz w:val="24"/>
          <w:szCs w:val="24"/>
        </w:rPr>
        <w:t xml:space="preserve"> 150-200 as first visit of them.</w:t>
      </w:r>
      <w:r w:rsidRPr="00CA2D8C">
        <w:rPr>
          <w:rFonts w:cstheme="minorHAnsi"/>
          <w:color w:val="000000"/>
          <w:sz w:val="24"/>
          <w:szCs w:val="24"/>
        </w:rPr>
        <w:t xml:space="preserve"> </w:t>
      </w:r>
      <w:r w:rsidR="00404F08" w:rsidRPr="00CA2D8C">
        <w:rPr>
          <w:rFonts w:cstheme="minorHAnsi"/>
          <w:color w:val="000000"/>
          <w:sz w:val="24"/>
          <w:szCs w:val="24"/>
        </w:rPr>
        <w:t>Average of</w:t>
      </w:r>
      <w:r w:rsidRPr="00CA2D8C">
        <w:rPr>
          <w:rFonts w:cstheme="minorHAnsi"/>
          <w:color w:val="000000"/>
          <w:sz w:val="24"/>
          <w:szCs w:val="24"/>
        </w:rPr>
        <w:t xml:space="preserve"> obstructed labor </w:t>
      </w:r>
      <w:r w:rsidR="00404F08" w:rsidRPr="00CA2D8C">
        <w:rPr>
          <w:rFonts w:cstheme="minorHAnsi"/>
          <w:color w:val="000000"/>
          <w:sz w:val="24"/>
          <w:szCs w:val="24"/>
        </w:rPr>
        <w:t xml:space="preserve">cases is </w:t>
      </w:r>
      <w:r w:rsidRPr="00CA2D8C">
        <w:rPr>
          <w:rFonts w:cstheme="minorHAnsi"/>
          <w:color w:val="000000"/>
          <w:sz w:val="24"/>
          <w:szCs w:val="24"/>
        </w:rPr>
        <w:t xml:space="preserve">(6-7) per month, and bleeding </w:t>
      </w:r>
      <w:r w:rsidR="00404F08" w:rsidRPr="00CA2D8C">
        <w:rPr>
          <w:rFonts w:cstheme="minorHAnsi"/>
          <w:color w:val="000000"/>
          <w:sz w:val="24"/>
          <w:szCs w:val="24"/>
        </w:rPr>
        <w:t xml:space="preserve">cases are </w:t>
      </w:r>
      <w:r w:rsidRPr="00CA2D8C">
        <w:rPr>
          <w:rFonts w:cstheme="minorHAnsi"/>
          <w:color w:val="000000"/>
          <w:sz w:val="24"/>
          <w:szCs w:val="24"/>
        </w:rPr>
        <w:t>about (5-7) ca</w:t>
      </w:r>
      <w:r w:rsidR="00404F08" w:rsidRPr="00CA2D8C">
        <w:rPr>
          <w:rFonts w:cstheme="minorHAnsi"/>
          <w:color w:val="000000"/>
          <w:sz w:val="24"/>
          <w:szCs w:val="24"/>
        </w:rPr>
        <w:t xml:space="preserve">ses per month </w:t>
      </w:r>
      <w:r w:rsidRPr="00CA2D8C">
        <w:rPr>
          <w:rFonts w:cstheme="minorHAnsi"/>
          <w:color w:val="000000"/>
          <w:sz w:val="24"/>
          <w:szCs w:val="24"/>
        </w:rPr>
        <w:t xml:space="preserve">referred to </w:t>
      </w:r>
      <w:r w:rsidR="00404F08" w:rsidRPr="00CA2D8C">
        <w:rPr>
          <w:rFonts w:cstheme="minorHAnsi"/>
          <w:color w:val="000000"/>
          <w:sz w:val="24"/>
          <w:szCs w:val="24"/>
        </w:rPr>
        <w:t>the</w:t>
      </w:r>
      <w:r w:rsidRPr="00CA2D8C">
        <w:rPr>
          <w:rFonts w:cstheme="minorHAnsi"/>
          <w:color w:val="000000"/>
          <w:sz w:val="24"/>
          <w:szCs w:val="24"/>
        </w:rPr>
        <w:t xml:space="preserve"> Hospital.  </w:t>
      </w:r>
    </w:p>
    <w:p w:rsidR="00404F08" w:rsidRPr="00CA2D8C" w:rsidRDefault="00BE27E1" w:rsidP="00623289">
      <w:pPr>
        <w:jc w:val="both"/>
        <w:rPr>
          <w:rFonts w:cstheme="minorHAnsi"/>
          <w:color w:val="000000"/>
          <w:sz w:val="24"/>
          <w:szCs w:val="24"/>
        </w:rPr>
      </w:pPr>
      <w:r w:rsidRPr="00CA2D8C">
        <w:rPr>
          <w:rFonts w:cstheme="minorHAnsi"/>
          <w:color w:val="000000"/>
          <w:sz w:val="24"/>
          <w:szCs w:val="24"/>
        </w:rPr>
        <w:t xml:space="preserve">The </w:t>
      </w:r>
      <w:r w:rsidR="005A63EF" w:rsidRPr="00CA2D8C">
        <w:rPr>
          <w:rFonts w:cstheme="minorHAnsi"/>
          <w:color w:val="000000"/>
          <w:sz w:val="24"/>
          <w:szCs w:val="24"/>
        </w:rPr>
        <w:t xml:space="preserve">turnover of the beneficiary women to </w:t>
      </w:r>
      <w:proofErr w:type="spellStart"/>
      <w:r w:rsidR="00623289" w:rsidRPr="00CA2D8C">
        <w:rPr>
          <w:rFonts w:cstheme="minorHAnsi"/>
          <w:color w:val="000000"/>
          <w:sz w:val="24"/>
          <w:szCs w:val="24"/>
        </w:rPr>
        <w:t>H</w:t>
      </w:r>
      <w:r w:rsidR="005A63EF" w:rsidRPr="00CA2D8C">
        <w:rPr>
          <w:rFonts w:cstheme="minorHAnsi"/>
          <w:color w:val="000000"/>
          <w:sz w:val="24"/>
          <w:szCs w:val="24"/>
        </w:rPr>
        <w:t>ai</w:t>
      </w:r>
      <w:proofErr w:type="spellEnd"/>
      <w:r w:rsidR="005A63EF" w:rsidRPr="00CA2D8C">
        <w:rPr>
          <w:rFonts w:cstheme="minorHAnsi"/>
          <w:color w:val="000000"/>
          <w:sz w:val="24"/>
          <w:szCs w:val="24"/>
        </w:rPr>
        <w:t xml:space="preserve"> </w:t>
      </w:r>
      <w:proofErr w:type="spellStart"/>
      <w:r w:rsidR="005A63EF" w:rsidRPr="00CA2D8C">
        <w:rPr>
          <w:rFonts w:cstheme="minorHAnsi"/>
          <w:color w:val="000000"/>
          <w:sz w:val="24"/>
          <w:szCs w:val="24"/>
        </w:rPr>
        <w:t>Elkifah</w:t>
      </w:r>
      <w:proofErr w:type="spellEnd"/>
      <w:r w:rsidR="005A63EF" w:rsidRPr="00CA2D8C">
        <w:rPr>
          <w:rFonts w:cstheme="minorHAnsi"/>
          <w:color w:val="000000"/>
          <w:sz w:val="24"/>
          <w:szCs w:val="24"/>
        </w:rPr>
        <w:t xml:space="preserve"> FHC has, also, been affected by the lack of in-kind incentive.</w:t>
      </w:r>
    </w:p>
    <w:p w:rsidR="00602D6C" w:rsidRPr="004A526E" w:rsidRDefault="00602D6C" w:rsidP="00602D6C">
      <w:pPr>
        <w:jc w:val="both"/>
        <w:rPr>
          <w:sz w:val="24"/>
          <w:szCs w:val="24"/>
        </w:rPr>
      </w:pPr>
      <w:r w:rsidRPr="006B6C20">
        <w:rPr>
          <w:rFonts w:ascii="Calibri" w:hAnsi="Calibri" w:cs="Calibri"/>
          <w:b/>
          <w:bCs/>
          <w:color w:val="000000"/>
          <w:sz w:val="24"/>
          <w:szCs w:val="24"/>
        </w:rPr>
        <w:t>EPI</w:t>
      </w:r>
      <w:r>
        <w:rPr>
          <w:rFonts w:ascii="Calibri" w:hAnsi="Calibri" w:cs="Calibri"/>
          <w:b/>
          <w:bCs/>
          <w:color w:val="000000"/>
          <w:sz w:val="24"/>
          <w:szCs w:val="24"/>
        </w:rPr>
        <w:t xml:space="preserve"> services: </w:t>
      </w:r>
      <w:r w:rsidRPr="004A526E">
        <w:rPr>
          <w:sz w:val="24"/>
          <w:szCs w:val="24"/>
        </w:rPr>
        <w:t xml:space="preserve">EPI services delivered in collaboration with Health Services Department at </w:t>
      </w:r>
      <w:proofErr w:type="spellStart"/>
      <w:r w:rsidRPr="004A526E">
        <w:rPr>
          <w:sz w:val="24"/>
          <w:szCs w:val="24"/>
        </w:rPr>
        <w:t>Kass</w:t>
      </w:r>
      <w:proofErr w:type="spellEnd"/>
      <w:r w:rsidRPr="004A526E">
        <w:rPr>
          <w:sz w:val="24"/>
          <w:szCs w:val="24"/>
        </w:rPr>
        <w:t xml:space="preserve"> Locality. The vaccination section is well equipped with standard cool chain required. Services are delivered by trained vaccinators</w:t>
      </w:r>
      <w:r>
        <w:rPr>
          <w:sz w:val="24"/>
          <w:szCs w:val="24"/>
        </w:rPr>
        <w:t>. For documentation purposes there is a</w:t>
      </w:r>
      <w:r w:rsidRPr="004A526E">
        <w:rPr>
          <w:sz w:val="24"/>
          <w:szCs w:val="24"/>
        </w:rPr>
        <w:t xml:space="preserve"> health registrar for records keeping.</w:t>
      </w:r>
      <w:r>
        <w:rPr>
          <w:sz w:val="24"/>
          <w:szCs w:val="24"/>
        </w:rPr>
        <w:t xml:space="preserve"> </w:t>
      </w:r>
    </w:p>
    <w:p w:rsidR="00494987" w:rsidRPr="009C1FC6" w:rsidRDefault="00494987" w:rsidP="009C1FC6">
      <w:pPr>
        <w:rPr>
          <w:sz w:val="24"/>
          <w:szCs w:val="24"/>
        </w:rPr>
      </w:pPr>
      <w:r w:rsidRPr="009C1FC6">
        <w:rPr>
          <w:sz w:val="24"/>
          <w:szCs w:val="24"/>
        </w:rPr>
        <w:t xml:space="preserve">The </w:t>
      </w:r>
      <w:r w:rsidR="00920B06" w:rsidRPr="009C1FC6">
        <w:rPr>
          <w:sz w:val="24"/>
          <w:szCs w:val="24"/>
        </w:rPr>
        <w:t xml:space="preserve">number of </w:t>
      </w:r>
      <w:r w:rsidRPr="009C1FC6">
        <w:rPr>
          <w:sz w:val="24"/>
          <w:szCs w:val="24"/>
        </w:rPr>
        <w:t xml:space="preserve">children vaccinated per month </w:t>
      </w:r>
      <w:r w:rsidR="00920B06" w:rsidRPr="009C1FC6">
        <w:rPr>
          <w:sz w:val="24"/>
          <w:szCs w:val="24"/>
        </w:rPr>
        <w:t xml:space="preserve">ranges between </w:t>
      </w:r>
      <w:r w:rsidRPr="009C1FC6">
        <w:rPr>
          <w:sz w:val="24"/>
          <w:szCs w:val="24"/>
        </w:rPr>
        <w:t xml:space="preserve">(1300 </w:t>
      </w:r>
      <w:r w:rsidR="0042588E" w:rsidRPr="009C1FC6">
        <w:rPr>
          <w:sz w:val="24"/>
          <w:szCs w:val="24"/>
        </w:rPr>
        <w:t>and</w:t>
      </w:r>
      <w:r w:rsidRPr="009C1FC6">
        <w:rPr>
          <w:sz w:val="24"/>
          <w:szCs w:val="24"/>
        </w:rPr>
        <w:t xml:space="preserve"> 1500), the dropouts for re</w:t>
      </w:r>
      <w:r w:rsidR="00920B06" w:rsidRPr="009C1FC6">
        <w:rPr>
          <w:sz w:val="24"/>
          <w:szCs w:val="24"/>
        </w:rPr>
        <w:t>a</w:t>
      </w:r>
      <w:r w:rsidRPr="009C1FC6">
        <w:rPr>
          <w:sz w:val="24"/>
          <w:szCs w:val="24"/>
        </w:rPr>
        <w:t xml:space="preserve">ching target is </w:t>
      </w:r>
      <w:r w:rsidR="00920B06" w:rsidRPr="009C1FC6">
        <w:rPr>
          <w:sz w:val="24"/>
          <w:szCs w:val="24"/>
        </w:rPr>
        <w:t xml:space="preserve">approximately </w:t>
      </w:r>
      <w:r w:rsidRPr="009C1FC6">
        <w:rPr>
          <w:sz w:val="24"/>
          <w:szCs w:val="24"/>
        </w:rPr>
        <w:t xml:space="preserve">(9 – 13) per month. </w:t>
      </w:r>
    </w:p>
    <w:p w:rsidR="00494987" w:rsidRPr="009C1FC6" w:rsidRDefault="00494987" w:rsidP="009C1FC6">
      <w:pPr>
        <w:rPr>
          <w:sz w:val="24"/>
          <w:szCs w:val="24"/>
        </w:rPr>
      </w:pPr>
      <w:r w:rsidRPr="009C1FC6">
        <w:rPr>
          <w:sz w:val="24"/>
          <w:szCs w:val="24"/>
        </w:rPr>
        <w:t xml:space="preserve">They did some precautionary measures as health education sections to minimize dropouts from targeted children that must be covered.     </w:t>
      </w:r>
    </w:p>
    <w:p w:rsidR="00CD0CF9" w:rsidRPr="009C1FC6" w:rsidRDefault="00920B06" w:rsidP="009C1FC6">
      <w:pPr>
        <w:rPr>
          <w:sz w:val="24"/>
          <w:szCs w:val="24"/>
        </w:rPr>
      </w:pPr>
      <w:r w:rsidRPr="009C1FC6">
        <w:rPr>
          <w:sz w:val="24"/>
          <w:szCs w:val="24"/>
        </w:rPr>
        <w:t>A</w:t>
      </w:r>
      <w:r w:rsidR="00CD0CF9" w:rsidRPr="009C1FC6">
        <w:rPr>
          <w:sz w:val="24"/>
          <w:szCs w:val="24"/>
        </w:rPr>
        <w:t xml:space="preserve">nnual feedback report </w:t>
      </w:r>
      <w:r w:rsidRPr="009C1FC6">
        <w:rPr>
          <w:sz w:val="24"/>
          <w:szCs w:val="24"/>
        </w:rPr>
        <w:t xml:space="preserve">is, also, </w:t>
      </w:r>
      <w:r w:rsidR="00CD0CF9" w:rsidRPr="009C1FC6">
        <w:rPr>
          <w:sz w:val="24"/>
          <w:szCs w:val="24"/>
        </w:rPr>
        <w:t xml:space="preserve">not available. </w:t>
      </w:r>
    </w:p>
    <w:p w:rsidR="0080008A" w:rsidRDefault="0080008A" w:rsidP="0042588E">
      <w:pPr>
        <w:rPr>
          <w:sz w:val="24"/>
          <w:szCs w:val="24"/>
        </w:rPr>
      </w:pPr>
      <w:r>
        <w:rPr>
          <w:sz w:val="24"/>
          <w:szCs w:val="24"/>
        </w:rPr>
        <w:t>General achievements f the project can be summarized in the following points: -</w:t>
      </w:r>
    </w:p>
    <w:p w:rsidR="0080008A" w:rsidRDefault="005411E2" w:rsidP="00504E16">
      <w:pPr>
        <w:pStyle w:val="ListParagraph"/>
        <w:numPr>
          <w:ilvl w:val="0"/>
          <w:numId w:val="29"/>
        </w:numPr>
        <w:jc w:val="both"/>
        <w:rPr>
          <w:sz w:val="24"/>
          <w:szCs w:val="24"/>
        </w:rPr>
      </w:pPr>
      <w:r w:rsidRPr="0080008A">
        <w:rPr>
          <w:sz w:val="24"/>
          <w:szCs w:val="24"/>
        </w:rPr>
        <w:lastRenderedPageBreak/>
        <w:t>73% of the beneficiaries of health component have acquired adequate knowledge on family planning from the project.</w:t>
      </w:r>
      <w:r w:rsidR="00DF0BBC">
        <w:rPr>
          <w:sz w:val="24"/>
          <w:szCs w:val="24"/>
        </w:rPr>
        <w:t xml:space="preserve"> 25% of the beneficiaries had attended 3 awareness-raising sessions and this is a high score </w:t>
      </w:r>
      <w:r w:rsidR="0026024C">
        <w:rPr>
          <w:sz w:val="24"/>
          <w:szCs w:val="24"/>
        </w:rPr>
        <w:t>bearing in mind the extreme difficulty to reach the IDPs.</w:t>
      </w:r>
    </w:p>
    <w:p w:rsidR="00504E16" w:rsidRDefault="005411E2" w:rsidP="00C57F9F">
      <w:pPr>
        <w:pStyle w:val="ListParagraph"/>
        <w:numPr>
          <w:ilvl w:val="0"/>
          <w:numId w:val="29"/>
        </w:numPr>
        <w:jc w:val="both"/>
        <w:rPr>
          <w:sz w:val="24"/>
          <w:szCs w:val="24"/>
        </w:rPr>
      </w:pPr>
      <w:r w:rsidRPr="0080008A">
        <w:rPr>
          <w:sz w:val="24"/>
          <w:szCs w:val="24"/>
        </w:rPr>
        <w:t xml:space="preserve"> </w:t>
      </w:r>
      <w:r w:rsidR="00197433">
        <w:rPr>
          <w:sz w:val="24"/>
          <w:szCs w:val="24"/>
        </w:rPr>
        <w:t xml:space="preserve">93% of women at reproductive age improved their knowledge about family planning from the awareness-raising events organized by </w:t>
      </w:r>
      <w:r w:rsidR="007D242C">
        <w:rPr>
          <w:sz w:val="24"/>
          <w:szCs w:val="24"/>
        </w:rPr>
        <w:t>different actors, and 66% acquainted their knowledge from CIS awareness-raising campaigns</w:t>
      </w:r>
      <w:r w:rsidR="00197433">
        <w:rPr>
          <w:sz w:val="24"/>
          <w:szCs w:val="24"/>
        </w:rPr>
        <w:t>. They prefer child spacing of two years as the best option.</w:t>
      </w:r>
      <w:r w:rsidR="00671305">
        <w:rPr>
          <w:sz w:val="24"/>
          <w:szCs w:val="24"/>
        </w:rPr>
        <w:t xml:space="preserve"> 88% of married women stated that they can plan their deliveries using the </w:t>
      </w:r>
      <w:r w:rsidR="00BF4779">
        <w:rPr>
          <w:sz w:val="24"/>
          <w:szCs w:val="24"/>
        </w:rPr>
        <w:t xml:space="preserve">different means </w:t>
      </w:r>
      <w:r w:rsidR="00EF42EF">
        <w:rPr>
          <w:sz w:val="24"/>
          <w:szCs w:val="24"/>
        </w:rPr>
        <w:t xml:space="preserve">as they learnt from the project. </w:t>
      </w:r>
      <w:r w:rsidR="00BF4779">
        <w:rPr>
          <w:sz w:val="24"/>
          <w:szCs w:val="24"/>
        </w:rPr>
        <w:t xml:space="preserve">66.2% </w:t>
      </w:r>
      <w:r w:rsidR="00C57F9F">
        <w:rPr>
          <w:sz w:val="24"/>
          <w:szCs w:val="24"/>
        </w:rPr>
        <w:t xml:space="preserve">pursue natural planning, </w:t>
      </w:r>
      <w:r w:rsidR="00BF4779">
        <w:rPr>
          <w:sz w:val="24"/>
          <w:szCs w:val="24"/>
        </w:rPr>
        <w:t>33.4</w:t>
      </w:r>
      <w:r w:rsidR="00671305">
        <w:rPr>
          <w:sz w:val="24"/>
          <w:szCs w:val="24"/>
        </w:rPr>
        <w:t xml:space="preserve">% </w:t>
      </w:r>
      <w:r w:rsidR="00C57F9F">
        <w:rPr>
          <w:sz w:val="24"/>
          <w:szCs w:val="24"/>
        </w:rPr>
        <w:t xml:space="preserve">use contraceptives </w:t>
      </w:r>
      <w:r w:rsidR="00671305">
        <w:rPr>
          <w:sz w:val="24"/>
          <w:szCs w:val="24"/>
        </w:rPr>
        <w:t xml:space="preserve">and </w:t>
      </w:r>
      <w:r w:rsidR="00C57F9F">
        <w:rPr>
          <w:sz w:val="24"/>
          <w:szCs w:val="24"/>
        </w:rPr>
        <w:t xml:space="preserve">only </w:t>
      </w:r>
      <w:r w:rsidR="00671305">
        <w:rPr>
          <w:sz w:val="24"/>
          <w:szCs w:val="24"/>
        </w:rPr>
        <w:t>0.4%</w:t>
      </w:r>
      <w:r w:rsidR="00C57F9F">
        <w:rPr>
          <w:sz w:val="24"/>
          <w:szCs w:val="24"/>
        </w:rPr>
        <w:t xml:space="preserve"> use condoms. </w:t>
      </w:r>
    </w:p>
    <w:p w:rsidR="00E74915" w:rsidRDefault="00CF7CEF" w:rsidP="004F1765">
      <w:pPr>
        <w:pStyle w:val="ListParagraph"/>
        <w:numPr>
          <w:ilvl w:val="0"/>
          <w:numId w:val="29"/>
        </w:numPr>
        <w:jc w:val="both"/>
        <w:rPr>
          <w:sz w:val="24"/>
          <w:szCs w:val="24"/>
        </w:rPr>
      </w:pPr>
      <w:r>
        <w:rPr>
          <w:sz w:val="24"/>
          <w:szCs w:val="24"/>
        </w:rPr>
        <w:t>The 22% who don’t plan their deliveries justify that by their understanding of religion (21.5%) and refusal of husband (4</w:t>
      </w:r>
      <w:r w:rsidR="009463D9">
        <w:rPr>
          <w:sz w:val="24"/>
          <w:szCs w:val="24"/>
        </w:rPr>
        <w:t>6</w:t>
      </w:r>
      <w:r>
        <w:rPr>
          <w:sz w:val="24"/>
          <w:szCs w:val="24"/>
        </w:rPr>
        <w:t xml:space="preserve">.2%) and </w:t>
      </w:r>
      <w:r w:rsidR="009463D9">
        <w:rPr>
          <w:sz w:val="24"/>
          <w:szCs w:val="24"/>
        </w:rPr>
        <w:t xml:space="preserve">fear of side effects (32.3%). </w:t>
      </w:r>
      <w:r w:rsidR="00FF01C8">
        <w:rPr>
          <w:sz w:val="24"/>
          <w:szCs w:val="24"/>
        </w:rPr>
        <w:t>These three issues need to be critically addressed in the educational materials.</w:t>
      </w:r>
    </w:p>
    <w:p w:rsidR="004103DF" w:rsidRDefault="00B8154B" w:rsidP="00C622FF">
      <w:pPr>
        <w:pStyle w:val="ListParagraph"/>
        <w:numPr>
          <w:ilvl w:val="0"/>
          <w:numId w:val="29"/>
        </w:numPr>
        <w:jc w:val="both"/>
        <w:rPr>
          <w:sz w:val="24"/>
          <w:szCs w:val="24"/>
        </w:rPr>
      </w:pPr>
      <w:r>
        <w:rPr>
          <w:sz w:val="24"/>
          <w:szCs w:val="24"/>
        </w:rPr>
        <w:t>One of the impressing achievements of the project is the apparent increase in number of pregnant women who go to licensed midwives.</w:t>
      </w:r>
      <w:r w:rsidR="003B4612">
        <w:rPr>
          <w:sz w:val="24"/>
          <w:szCs w:val="24"/>
        </w:rPr>
        <w:t xml:space="preserve"> 76.4% of pregnant women go to</w:t>
      </w:r>
      <w:r w:rsidR="00CF7CEF">
        <w:rPr>
          <w:sz w:val="24"/>
          <w:szCs w:val="24"/>
        </w:rPr>
        <w:t xml:space="preserve"> </w:t>
      </w:r>
      <w:r w:rsidR="009E2FF8">
        <w:rPr>
          <w:sz w:val="24"/>
          <w:szCs w:val="24"/>
        </w:rPr>
        <w:t>license</w:t>
      </w:r>
      <w:r w:rsidR="00FA4FA5">
        <w:rPr>
          <w:sz w:val="24"/>
          <w:szCs w:val="24"/>
        </w:rPr>
        <w:t>d midwives in contrast to 13.6%</w:t>
      </w:r>
      <w:r w:rsidR="00B03894">
        <w:rPr>
          <w:sz w:val="24"/>
          <w:szCs w:val="24"/>
        </w:rPr>
        <w:t xml:space="preserve"> </w:t>
      </w:r>
      <w:r w:rsidR="009E2FF8">
        <w:rPr>
          <w:sz w:val="24"/>
          <w:szCs w:val="24"/>
        </w:rPr>
        <w:t xml:space="preserve">still </w:t>
      </w:r>
      <w:proofErr w:type="gramStart"/>
      <w:r w:rsidR="009E2FF8">
        <w:rPr>
          <w:sz w:val="24"/>
          <w:szCs w:val="24"/>
        </w:rPr>
        <w:t>go</w:t>
      </w:r>
      <w:proofErr w:type="gramEnd"/>
      <w:r w:rsidR="009E2FF8">
        <w:rPr>
          <w:sz w:val="24"/>
          <w:szCs w:val="24"/>
        </w:rPr>
        <w:t xml:space="preserve"> to traditional midwives. </w:t>
      </w:r>
      <w:r w:rsidR="00A753F4">
        <w:rPr>
          <w:sz w:val="24"/>
          <w:szCs w:val="24"/>
        </w:rPr>
        <w:t>KI women activists stated that the majority of the women used to go to traditional midwives</w:t>
      </w:r>
      <w:r w:rsidR="00AD1338">
        <w:rPr>
          <w:sz w:val="24"/>
          <w:szCs w:val="24"/>
        </w:rPr>
        <w:t xml:space="preserve"> before the project intervention</w:t>
      </w:r>
      <w:r w:rsidR="00A753F4">
        <w:rPr>
          <w:sz w:val="24"/>
          <w:szCs w:val="24"/>
        </w:rPr>
        <w:t>.</w:t>
      </w:r>
      <w:r w:rsidR="00C622FF">
        <w:rPr>
          <w:sz w:val="24"/>
          <w:szCs w:val="24"/>
        </w:rPr>
        <w:t xml:space="preserve"> </w:t>
      </w:r>
      <w:r w:rsidR="00C622FF">
        <w:rPr>
          <w:color w:val="FF0000"/>
          <w:sz w:val="24"/>
          <w:szCs w:val="24"/>
        </w:rPr>
        <w:t>The semi-final progress report shows an increase of 27% compared to 2011 baseline indicator which is unknown.</w:t>
      </w:r>
    </w:p>
    <w:p w:rsidR="00596C88" w:rsidRDefault="00596C88" w:rsidP="00DA4AA5">
      <w:pPr>
        <w:pStyle w:val="ListParagraph"/>
        <w:numPr>
          <w:ilvl w:val="0"/>
          <w:numId w:val="29"/>
        </w:numPr>
        <w:jc w:val="both"/>
        <w:rPr>
          <w:sz w:val="24"/>
          <w:szCs w:val="24"/>
        </w:rPr>
      </w:pPr>
      <w:r>
        <w:rPr>
          <w:sz w:val="24"/>
          <w:szCs w:val="24"/>
        </w:rPr>
        <w:t xml:space="preserve">The knowledge of the women on RH has improved by the project. A quick test </w:t>
      </w:r>
      <w:r w:rsidR="00DA4AA5">
        <w:rPr>
          <w:sz w:val="24"/>
          <w:szCs w:val="24"/>
        </w:rPr>
        <w:t xml:space="preserve">to mention 4 alarming signs during pregnancy </w:t>
      </w:r>
      <w:r>
        <w:rPr>
          <w:sz w:val="24"/>
          <w:szCs w:val="24"/>
        </w:rPr>
        <w:t>gave the following results: -</w:t>
      </w:r>
    </w:p>
    <w:p w:rsidR="00596C88" w:rsidRDefault="00AC4155" w:rsidP="00596C88">
      <w:pPr>
        <w:pStyle w:val="ListParagraph"/>
        <w:numPr>
          <w:ilvl w:val="1"/>
          <w:numId w:val="29"/>
        </w:numPr>
        <w:jc w:val="both"/>
        <w:rPr>
          <w:sz w:val="24"/>
          <w:szCs w:val="24"/>
        </w:rPr>
      </w:pPr>
      <w:r>
        <w:rPr>
          <w:sz w:val="24"/>
          <w:szCs w:val="24"/>
        </w:rPr>
        <w:t>60.4% mentioned bleeding,</w:t>
      </w:r>
    </w:p>
    <w:p w:rsidR="00AC4155" w:rsidRDefault="00AC4155" w:rsidP="00596C88">
      <w:pPr>
        <w:pStyle w:val="ListParagraph"/>
        <w:numPr>
          <w:ilvl w:val="1"/>
          <w:numId w:val="29"/>
        </w:numPr>
        <w:jc w:val="both"/>
        <w:rPr>
          <w:sz w:val="24"/>
          <w:szCs w:val="24"/>
        </w:rPr>
      </w:pPr>
      <w:r>
        <w:rPr>
          <w:sz w:val="24"/>
          <w:szCs w:val="24"/>
        </w:rPr>
        <w:t>49.2 mentioned legs swelling,</w:t>
      </w:r>
    </w:p>
    <w:p w:rsidR="00AC4155" w:rsidRDefault="007A029B" w:rsidP="00596C88">
      <w:pPr>
        <w:pStyle w:val="ListParagraph"/>
        <w:numPr>
          <w:ilvl w:val="1"/>
          <w:numId w:val="29"/>
        </w:numPr>
        <w:jc w:val="both"/>
        <w:rPr>
          <w:sz w:val="24"/>
          <w:szCs w:val="24"/>
        </w:rPr>
      </w:pPr>
      <w:r>
        <w:rPr>
          <w:sz w:val="24"/>
          <w:szCs w:val="24"/>
        </w:rPr>
        <w:t>33% mentioned serious fever,</w:t>
      </w:r>
    </w:p>
    <w:p w:rsidR="007A029B" w:rsidRDefault="00577F67" w:rsidP="00596C88">
      <w:pPr>
        <w:pStyle w:val="ListParagraph"/>
        <w:numPr>
          <w:ilvl w:val="1"/>
          <w:numId w:val="29"/>
        </w:numPr>
        <w:jc w:val="both"/>
        <w:rPr>
          <w:sz w:val="24"/>
          <w:szCs w:val="24"/>
        </w:rPr>
      </w:pPr>
      <w:r>
        <w:rPr>
          <w:sz w:val="24"/>
          <w:szCs w:val="24"/>
        </w:rPr>
        <w:t>41.1% mentioned headache</w:t>
      </w:r>
      <w:r w:rsidR="00EA68AB">
        <w:rPr>
          <w:sz w:val="24"/>
          <w:szCs w:val="24"/>
        </w:rPr>
        <w:t>,</w:t>
      </w:r>
      <w:r>
        <w:rPr>
          <w:sz w:val="24"/>
          <w:szCs w:val="24"/>
        </w:rPr>
        <w:t xml:space="preserve"> </w:t>
      </w:r>
    </w:p>
    <w:p w:rsidR="00951F58" w:rsidRDefault="00EA68AB" w:rsidP="00596C88">
      <w:pPr>
        <w:pStyle w:val="ListParagraph"/>
        <w:numPr>
          <w:ilvl w:val="1"/>
          <w:numId w:val="29"/>
        </w:numPr>
        <w:jc w:val="both"/>
        <w:rPr>
          <w:sz w:val="24"/>
          <w:szCs w:val="24"/>
        </w:rPr>
      </w:pPr>
      <w:r>
        <w:rPr>
          <w:sz w:val="24"/>
          <w:szCs w:val="24"/>
        </w:rPr>
        <w:t>49.7% mentioned anemia</w:t>
      </w:r>
      <w:r w:rsidR="00951F58">
        <w:rPr>
          <w:sz w:val="24"/>
          <w:szCs w:val="24"/>
        </w:rPr>
        <w:t>.</w:t>
      </w:r>
    </w:p>
    <w:p w:rsidR="0004724A" w:rsidRDefault="000C22D9" w:rsidP="003B41D6">
      <w:pPr>
        <w:pStyle w:val="ListParagraph"/>
        <w:numPr>
          <w:ilvl w:val="0"/>
          <w:numId w:val="29"/>
        </w:numPr>
        <w:jc w:val="both"/>
        <w:rPr>
          <w:sz w:val="24"/>
          <w:szCs w:val="24"/>
        </w:rPr>
      </w:pPr>
      <w:r>
        <w:rPr>
          <w:sz w:val="24"/>
          <w:szCs w:val="24"/>
        </w:rPr>
        <w:t xml:space="preserve">The improvement of </w:t>
      </w:r>
      <w:r w:rsidR="00B053F4">
        <w:rPr>
          <w:sz w:val="24"/>
          <w:szCs w:val="24"/>
        </w:rPr>
        <w:t xml:space="preserve">women’s </w:t>
      </w:r>
      <w:r>
        <w:rPr>
          <w:sz w:val="24"/>
          <w:szCs w:val="24"/>
        </w:rPr>
        <w:t xml:space="preserve">knowledge </w:t>
      </w:r>
      <w:r w:rsidR="00B053F4">
        <w:rPr>
          <w:sz w:val="24"/>
          <w:szCs w:val="24"/>
        </w:rPr>
        <w:t xml:space="preserve">has resulted in </w:t>
      </w:r>
      <w:r w:rsidR="003B41D6">
        <w:rPr>
          <w:sz w:val="24"/>
          <w:szCs w:val="24"/>
        </w:rPr>
        <w:t xml:space="preserve">increasing number of women seeing the Doctor </w:t>
      </w:r>
      <w:r w:rsidR="0004724A">
        <w:rPr>
          <w:sz w:val="24"/>
          <w:szCs w:val="24"/>
        </w:rPr>
        <w:t>during pregnancy</w:t>
      </w:r>
      <w:r w:rsidR="004117D8">
        <w:rPr>
          <w:sz w:val="24"/>
          <w:szCs w:val="24"/>
        </w:rPr>
        <w:t xml:space="preserve"> as illustrated below</w:t>
      </w:r>
      <w:r w:rsidR="0004724A">
        <w:rPr>
          <w:sz w:val="24"/>
          <w:szCs w:val="24"/>
        </w:rPr>
        <w:t>:</w:t>
      </w:r>
    </w:p>
    <w:p w:rsidR="00A35D32" w:rsidRDefault="00A35D32" w:rsidP="00DE6CB2">
      <w:pPr>
        <w:jc w:val="both"/>
        <w:rPr>
          <w:sz w:val="24"/>
          <w:szCs w:val="24"/>
        </w:rPr>
      </w:pPr>
    </w:p>
    <w:p w:rsidR="00DE6CB2" w:rsidRDefault="00C334A2" w:rsidP="00DE6CB2">
      <w:pPr>
        <w:jc w:val="both"/>
        <w:rPr>
          <w:sz w:val="24"/>
          <w:szCs w:val="24"/>
        </w:rPr>
      </w:pPr>
      <w:r w:rsidRPr="00DE6CB2">
        <w:rPr>
          <w:sz w:val="24"/>
          <w:szCs w:val="24"/>
        </w:rPr>
        <w:t>The percentage of women who saw the Doctor during the project duration</w:t>
      </w:r>
      <w:r w:rsidR="00DE6CB2">
        <w:rPr>
          <w:sz w:val="24"/>
          <w:szCs w:val="24"/>
        </w:rPr>
        <w:t>:</w:t>
      </w:r>
    </w:p>
    <w:p w:rsidR="00C334A2" w:rsidRDefault="00DE6CB2" w:rsidP="005C3A28">
      <w:pPr>
        <w:ind w:firstLine="720"/>
        <w:jc w:val="both"/>
        <w:rPr>
          <w:sz w:val="24"/>
          <w:szCs w:val="24"/>
        </w:rPr>
      </w:pPr>
      <w:r>
        <w:rPr>
          <w:sz w:val="24"/>
          <w:szCs w:val="24"/>
        </w:rPr>
        <w:t xml:space="preserve">Only once </w:t>
      </w:r>
      <w:r>
        <w:rPr>
          <w:sz w:val="24"/>
          <w:szCs w:val="24"/>
        </w:rPr>
        <w:tab/>
      </w:r>
      <w:r w:rsidR="00C334A2" w:rsidRPr="00DE6CB2">
        <w:rPr>
          <w:sz w:val="24"/>
          <w:szCs w:val="24"/>
        </w:rPr>
        <w:t>31.3%</w:t>
      </w:r>
    </w:p>
    <w:p w:rsidR="00DE6CB2" w:rsidRDefault="00DE6CB2" w:rsidP="005C3A28">
      <w:pPr>
        <w:ind w:firstLine="720"/>
        <w:jc w:val="both"/>
        <w:rPr>
          <w:sz w:val="24"/>
          <w:szCs w:val="24"/>
        </w:rPr>
      </w:pPr>
      <w:r>
        <w:rPr>
          <w:sz w:val="24"/>
          <w:szCs w:val="24"/>
        </w:rPr>
        <w:t>Twice</w:t>
      </w:r>
      <w:r>
        <w:rPr>
          <w:sz w:val="24"/>
          <w:szCs w:val="24"/>
        </w:rPr>
        <w:tab/>
      </w:r>
      <w:r>
        <w:rPr>
          <w:sz w:val="24"/>
          <w:szCs w:val="24"/>
        </w:rPr>
        <w:tab/>
        <w:t>22.0%</w:t>
      </w:r>
    </w:p>
    <w:p w:rsidR="00DE6CB2" w:rsidRPr="00DE6CB2" w:rsidRDefault="00DE6CB2" w:rsidP="005C3A28">
      <w:pPr>
        <w:ind w:firstLine="720"/>
        <w:jc w:val="both"/>
        <w:rPr>
          <w:sz w:val="24"/>
          <w:szCs w:val="24"/>
        </w:rPr>
      </w:pPr>
      <w:r>
        <w:rPr>
          <w:sz w:val="24"/>
          <w:szCs w:val="24"/>
        </w:rPr>
        <w:t>Three times</w:t>
      </w:r>
      <w:r>
        <w:rPr>
          <w:sz w:val="24"/>
          <w:szCs w:val="24"/>
        </w:rPr>
        <w:tab/>
        <w:t>46.7%</w:t>
      </w:r>
    </w:p>
    <w:p w:rsidR="00BC5B08" w:rsidRDefault="00BC5B08" w:rsidP="00BC5B08">
      <w:pPr>
        <w:jc w:val="both"/>
        <w:rPr>
          <w:sz w:val="24"/>
          <w:szCs w:val="24"/>
        </w:rPr>
      </w:pPr>
      <w:r>
        <w:rPr>
          <w:sz w:val="24"/>
          <w:szCs w:val="24"/>
        </w:rPr>
        <w:lastRenderedPageBreak/>
        <w:t xml:space="preserve">Those who couldn’t see the Doctor for follow up were constrained by one of the following factors: </w:t>
      </w:r>
    </w:p>
    <w:p w:rsidR="00BC5B08" w:rsidRDefault="00BC5B08" w:rsidP="0075745C">
      <w:pPr>
        <w:ind w:firstLine="720"/>
        <w:jc w:val="both"/>
        <w:rPr>
          <w:sz w:val="24"/>
          <w:szCs w:val="24"/>
        </w:rPr>
      </w:pPr>
      <w:r>
        <w:rPr>
          <w:sz w:val="24"/>
          <w:szCs w:val="24"/>
        </w:rPr>
        <w:t>Difficult access</w:t>
      </w:r>
      <w:r>
        <w:rPr>
          <w:sz w:val="24"/>
          <w:szCs w:val="24"/>
        </w:rPr>
        <w:tab/>
      </w:r>
      <w:r>
        <w:rPr>
          <w:sz w:val="24"/>
          <w:szCs w:val="24"/>
        </w:rPr>
        <w:tab/>
      </w:r>
      <w:r w:rsidR="0075745C">
        <w:rPr>
          <w:sz w:val="24"/>
          <w:szCs w:val="24"/>
        </w:rPr>
        <w:t>1</w:t>
      </w:r>
      <w:r>
        <w:rPr>
          <w:sz w:val="24"/>
          <w:szCs w:val="24"/>
        </w:rPr>
        <w:t>.</w:t>
      </w:r>
      <w:r w:rsidR="0075745C">
        <w:rPr>
          <w:sz w:val="24"/>
          <w:szCs w:val="24"/>
        </w:rPr>
        <w:t>3</w:t>
      </w:r>
      <w:r>
        <w:rPr>
          <w:sz w:val="24"/>
          <w:szCs w:val="24"/>
        </w:rPr>
        <w:t>%</w:t>
      </w:r>
    </w:p>
    <w:p w:rsidR="00BC5B08" w:rsidRDefault="00BC5B08" w:rsidP="0075745C">
      <w:pPr>
        <w:ind w:firstLine="720"/>
        <w:jc w:val="both"/>
        <w:rPr>
          <w:sz w:val="24"/>
          <w:szCs w:val="24"/>
        </w:rPr>
      </w:pPr>
      <w:r>
        <w:rPr>
          <w:sz w:val="24"/>
          <w:szCs w:val="24"/>
        </w:rPr>
        <w:t>Husband restrictions</w:t>
      </w:r>
      <w:r>
        <w:rPr>
          <w:sz w:val="24"/>
          <w:szCs w:val="24"/>
        </w:rPr>
        <w:tab/>
      </w:r>
      <w:r>
        <w:rPr>
          <w:sz w:val="24"/>
          <w:szCs w:val="24"/>
        </w:rPr>
        <w:tab/>
      </w:r>
      <w:r w:rsidR="0075745C">
        <w:rPr>
          <w:sz w:val="24"/>
          <w:szCs w:val="24"/>
        </w:rPr>
        <w:t>0</w:t>
      </w:r>
      <w:r>
        <w:rPr>
          <w:sz w:val="24"/>
          <w:szCs w:val="24"/>
        </w:rPr>
        <w:t>.</w:t>
      </w:r>
      <w:r w:rsidR="0075745C">
        <w:rPr>
          <w:sz w:val="24"/>
          <w:szCs w:val="24"/>
        </w:rPr>
        <w:t>8</w:t>
      </w:r>
      <w:r>
        <w:rPr>
          <w:sz w:val="24"/>
          <w:szCs w:val="24"/>
        </w:rPr>
        <w:t>%</w:t>
      </w:r>
    </w:p>
    <w:p w:rsidR="00F266A9" w:rsidRDefault="00F266A9" w:rsidP="00BC5B08">
      <w:pPr>
        <w:ind w:firstLine="720"/>
        <w:jc w:val="both"/>
        <w:rPr>
          <w:sz w:val="24"/>
          <w:szCs w:val="24"/>
        </w:rPr>
      </w:pPr>
      <w:r>
        <w:rPr>
          <w:sz w:val="24"/>
          <w:szCs w:val="24"/>
        </w:rPr>
        <w:t>Affordability</w:t>
      </w:r>
      <w:r>
        <w:rPr>
          <w:sz w:val="24"/>
          <w:szCs w:val="24"/>
        </w:rPr>
        <w:tab/>
      </w:r>
      <w:r>
        <w:rPr>
          <w:sz w:val="24"/>
          <w:szCs w:val="24"/>
        </w:rPr>
        <w:tab/>
      </w:r>
      <w:r>
        <w:rPr>
          <w:sz w:val="24"/>
          <w:szCs w:val="24"/>
        </w:rPr>
        <w:tab/>
        <w:t>5.1%</w:t>
      </w:r>
    </w:p>
    <w:p w:rsidR="00BC5B08" w:rsidRDefault="00F266A9" w:rsidP="00BC5B08">
      <w:pPr>
        <w:ind w:firstLine="720"/>
        <w:jc w:val="both"/>
        <w:rPr>
          <w:sz w:val="24"/>
          <w:szCs w:val="24"/>
        </w:rPr>
      </w:pPr>
      <w:r>
        <w:rPr>
          <w:sz w:val="24"/>
          <w:szCs w:val="24"/>
        </w:rPr>
        <w:t xml:space="preserve">Behaviour </w:t>
      </w:r>
      <w:r>
        <w:rPr>
          <w:sz w:val="24"/>
          <w:szCs w:val="24"/>
        </w:rPr>
        <w:tab/>
      </w:r>
      <w:r>
        <w:rPr>
          <w:sz w:val="24"/>
          <w:szCs w:val="24"/>
        </w:rPr>
        <w:tab/>
      </w:r>
      <w:r>
        <w:rPr>
          <w:sz w:val="24"/>
          <w:szCs w:val="24"/>
        </w:rPr>
        <w:tab/>
        <w:t>7.6%</w:t>
      </w:r>
      <w:r>
        <w:rPr>
          <w:sz w:val="24"/>
          <w:szCs w:val="24"/>
        </w:rPr>
        <w:tab/>
      </w:r>
      <w:r>
        <w:rPr>
          <w:sz w:val="24"/>
          <w:szCs w:val="24"/>
        </w:rPr>
        <w:tab/>
      </w:r>
    </w:p>
    <w:p w:rsidR="0053643D" w:rsidRPr="00BC5B08" w:rsidRDefault="00C07D8E" w:rsidP="00BC5B08">
      <w:pPr>
        <w:jc w:val="both"/>
        <w:rPr>
          <w:sz w:val="24"/>
          <w:szCs w:val="24"/>
        </w:rPr>
      </w:pPr>
      <w:r>
        <w:rPr>
          <w:sz w:val="24"/>
          <w:szCs w:val="24"/>
        </w:rPr>
        <w:t xml:space="preserve">All these factors were well addressed by the health education package and </w:t>
      </w:r>
      <w:r w:rsidR="004129DA">
        <w:rPr>
          <w:sz w:val="24"/>
          <w:szCs w:val="24"/>
        </w:rPr>
        <w:t xml:space="preserve">this </w:t>
      </w:r>
      <w:r>
        <w:rPr>
          <w:sz w:val="24"/>
          <w:szCs w:val="24"/>
        </w:rPr>
        <w:t>explains the low rates of those who were unable to see the Doctor for pregnancy follow up.</w:t>
      </w:r>
    </w:p>
    <w:p w:rsidR="00DF3B04" w:rsidRDefault="001B7CA9" w:rsidP="005D26BA">
      <w:pPr>
        <w:pStyle w:val="ListParagraph"/>
        <w:numPr>
          <w:ilvl w:val="0"/>
          <w:numId w:val="29"/>
        </w:numPr>
        <w:jc w:val="both"/>
        <w:rPr>
          <w:sz w:val="24"/>
          <w:szCs w:val="24"/>
        </w:rPr>
      </w:pPr>
      <w:r>
        <w:rPr>
          <w:sz w:val="24"/>
          <w:szCs w:val="24"/>
        </w:rPr>
        <w:t xml:space="preserve">78% of women at </w:t>
      </w:r>
      <w:r w:rsidR="005D26BA">
        <w:rPr>
          <w:sz w:val="24"/>
          <w:szCs w:val="24"/>
        </w:rPr>
        <w:t>reproductive</w:t>
      </w:r>
      <w:r>
        <w:rPr>
          <w:sz w:val="24"/>
          <w:szCs w:val="24"/>
        </w:rPr>
        <w:t xml:space="preserve"> </w:t>
      </w:r>
      <w:r w:rsidR="00AD0F05">
        <w:rPr>
          <w:sz w:val="24"/>
          <w:szCs w:val="24"/>
        </w:rPr>
        <w:t xml:space="preserve">age </w:t>
      </w:r>
      <w:r>
        <w:rPr>
          <w:sz w:val="24"/>
          <w:szCs w:val="24"/>
        </w:rPr>
        <w:t>have confirmed that they had learnt safe lactation from CIS awareness-raising campaigns.</w:t>
      </w:r>
      <w:r w:rsidR="00451392">
        <w:rPr>
          <w:sz w:val="24"/>
          <w:szCs w:val="24"/>
        </w:rPr>
        <w:t xml:space="preserve"> </w:t>
      </w:r>
      <w:r w:rsidR="001F251A">
        <w:rPr>
          <w:sz w:val="24"/>
          <w:szCs w:val="24"/>
        </w:rPr>
        <w:t xml:space="preserve">92% affirmed that natural lactation is the best food for babies. </w:t>
      </w:r>
      <w:r w:rsidR="00451392">
        <w:rPr>
          <w:sz w:val="24"/>
          <w:szCs w:val="24"/>
        </w:rPr>
        <w:t xml:space="preserve">This knowledge has also reflected on the child care where 91.1% of mothers </w:t>
      </w:r>
      <w:r w:rsidR="005C138D">
        <w:rPr>
          <w:sz w:val="24"/>
          <w:szCs w:val="24"/>
        </w:rPr>
        <w:t xml:space="preserve">take their children when not feeling well to the Doctor, while only 7.1% take their children </w:t>
      </w:r>
      <w:proofErr w:type="gramStart"/>
      <w:r w:rsidR="005C138D">
        <w:rPr>
          <w:sz w:val="24"/>
          <w:szCs w:val="24"/>
        </w:rPr>
        <w:t>to</w:t>
      </w:r>
      <w:proofErr w:type="gramEnd"/>
      <w:r w:rsidR="005C138D">
        <w:rPr>
          <w:sz w:val="24"/>
          <w:szCs w:val="24"/>
        </w:rPr>
        <w:t xml:space="preserve"> traditional herbiest and 1.8% to Sheikh (Religious healers). </w:t>
      </w:r>
      <w:r w:rsidR="00D004FB">
        <w:rPr>
          <w:sz w:val="24"/>
          <w:szCs w:val="24"/>
        </w:rPr>
        <w:t>Similarly, 100% of mothers take their children who have diarrhea to the Doctor and</w:t>
      </w:r>
      <w:r w:rsidR="00B64059">
        <w:rPr>
          <w:sz w:val="24"/>
          <w:szCs w:val="24"/>
        </w:rPr>
        <w:t xml:space="preserve"> </w:t>
      </w:r>
      <w:r w:rsidR="008B35C8">
        <w:rPr>
          <w:sz w:val="24"/>
          <w:szCs w:val="24"/>
        </w:rPr>
        <w:t>know how to use or prepare ORS.</w:t>
      </w:r>
    </w:p>
    <w:p w:rsidR="006D57F2" w:rsidRDefault="006D57F2" w:rsidP="005D26BA">
      <w:pPr>
        <w:pStyle w:val="ListParagraph"/>
        <w:numPr>
          <w:ilvl w:val="0"/>
          <w:numId w:val="29"/>
        </w:numPr>
        <w:jc w:val="both"/>
        <w:rPr>
          <w:sz w:val="24"/>
          <w:szCs w:val="24"/>
        </w:rPr>
      </w:pPr>
      <w:r w:rsidRPr="006D57F2">
        <w:rPr>
          <w:rFonts w:cstheme="minorHAnsi"/>
          <w:color w:val="FF0000"/>
          <w:sz w:val="24"/>
          <w:szCs w:val="24"/>
        </w:rPr>
        <w:t xml:space="preserve">The quality of services provided </w:t>
      </w:r>
      <w:r>
        <w:rPr>
          <w:rFonts w:cstheme="minorHAnsi"/>
          <w:color w:val="FF0000"/>
          <w:sz w:val="24"/>
          <w:szCs w:val="24"/>
        </w:rPr>
        <w:t xml:space="preserve">by all HCs </w:t>
      </w:r>
      <w:r w:rsidRPr="006D57F2">
        <w:rPr>
          <w:rFonts w:cstheme="minorHAnsi"/>
          <w:color w:val="FF0000"/>
          <w:sz w:val="24"/>
          <w:szCs w:val="24"/>
        </w:rPr>
        <w:t>is good and better than health services provided by HCs in same rural context where there is no external support.</w:t>
      </w:r>
    </w:p>
    <w:p w:rsidR="007A5121" w:rsidRPr="0041338D" w:rsidRDefault="007A5121" w:rsidP="00885679">
      <w:pPr>
        <w:pStyle w:val="ListParagraph"/>
        <w:rPr>
          <w:sz w:val="24"/>
          <w:szCs w:val="24"/>
        </w:rPr>
      </w:pPr>
    </w:p>
    <w:p w:rsidR="00AF11CC" w:rsidRPr="0087378F" w:rsidRDefault="00AF11CC" w:rsidP="00AA749E">
      <w:pPr>
        <w:pStyle w:val="ListParagraph"/>
        <w:numPr>
          <w:ilvl w:val="1"/>
          <w:numId w:val="1"/>
        </w:numPr>
        <w:outlineLvl w:val="1"/>
        <w:rPr>
          <w:b/>
          <w:bCs/>
          <w:sz w:val="24"/>
          <w:szCs w:val="24"/>
        </w:rPr>
      </w:pPr>
      <w:bookmarkStart w:id="25" w:name="_Toc334304990"/>
      <w:r w:rsidRPr="0087378F">
        <w:rPr>
          <w:b/>
          <w:bCs/>
          <w:sz w:val="24"/>
          <w:szCs w:val="24"/>
        </w:rPr>
        <w:t>Nutrition</w:t>
      </w:r>
      <w:bookmarkEnd w:id="25"/>
    </w:p>
    <w:p w:rsidR="007E16F8" w:rsidRPr="0087378F" w:rsidRDefault="004016A8" w:rsidP="004A6A17">
      <w:pPr>
        <w:pStyle w:val="ListParagraph"/>
        <w:jc w:val="both"/>
        <w:rPr>
          <w:sz w:val="24"/>
          <w:szCs w:val="24"/>
        </w:rPr>
      </w:pPr>
      <w:r w:rsidRPr="0087378F">
        <w:rPr>
          <w:sz w:val="24"/>
          <w:szCs w:val="24"/>
        </w:rPr>
        <w:t>The specific objective of Nutrition component</w:t>
      </w:r>
      <w:r w:rsidR="00B37F1C" w:rsidRPr="0087378F">
        <w:rPr>
          <w:sz w:val="24"/>
          <w:szCs w:val="24"/>
        </w:rPr>
        <w:t xml:space="preserve"> was to</w:t>
      </w:r>
      <w:r w:rsidR="00274A5E" w:rsidRPr="0087378F">
        <w:rPr>
          <w:sz w:val="24"/>
          <w:szCs w:val="24"/>
        </w:rPr>
        <w:t xml:space="preserve"> improve the nutrition status of </w:t>
      </w:r>
      <w:r w:rsidR="005C0C07" w:rsidRPr="0087378F">
        <w:rPr>
          <w:sz w:val="24"/>
          <w:szCs w:val="24"/>
        </w:rPr>
        <w:t xml:space="preserve">children under-5. </w:t>
      </w:r>
      <w:r w:rsidR="007E16F8" w:rsidRPr="0087378F">
        <w:rPr>
          <w:sz w:val="24"/>
          <w:szCs w:val="24"/>
        </w:rPr>
        <w:t>This was planned to be achieved through delivering the following two results:</w:t>
      </w:r>
    </w:p>
    <w:p w:rsidR="007E16F8" w:rsidRPr="0087378F" w:rsidRDefault="007E16F8" w:rsidP="007E16F8">
      <w:pPr>
        <w:pStyle w:val="ListParagraph"/>
        <w:numPr>
          <w:ilvl w:val="0"/>
          <w:numId w:val="30"/>
        </w:numPr>
        <w:jc w:val="both"/>
        <w:rPr>
          <w:sz w:val="24"/>
          <w:szCs w:val="24"/>
        </w:rPr>
      </w:pPr>
      <w:r w:rsidRPr="0087378F">
        <w:rPr>
          <w:sz w:val="24"/>
          <w:szCs w:val="24"/>
        </w:rPr>
        <w:t xml:space="preserve">Strengthened nutrition care service provision in </w:t>
      </w:r>
      <w:proofErr w:type="spellStart"/>
      <w:r w:rsidRPr="0087378F">
        <w:rPr>
          <w:sz w:val="24"/>
          <w:szCs w:val="24"/>
        </w:rPr>
        <w:t>Kass</w:t>
      </w:r>
      <w:proofErr w:type="spellEnd"/>
      <w:r w:rsidRPr="0087378F">
        <w:rPr>
          <w:sz w:val="24"/>
          <w:szCs w:val="24"/>
        </w:rPr>
        <w:t xml:space="preserve"> and surrounding areas to offer quality care.</w:t>
      </w:r>
    </w:p>
    <w:p w:rsidR="007F157D" w:rsidRPr="0087378F" w:rsidRDefault="007E16F8" w:rsidP="007E16F8">
      <w:pPr>
        <w:pStyle w:val="ListParagraph"/>
        <w:numPr>
          <w:ilvl w:val="0"/>
          <w:numId w:val="30"/>
        </w:numPr>
        <w:jc w:val="both"/>
        <w:rPr>
          <w:sz w:val="24"/>
          <w:szCs w:val="24"/>
        </w:rPr>
      </w:pPr>
      <w:r w:rsidRPr="0087378F">
        <w:rPr>
          <w:sz w:val="24"/>
          <w:szCs w:val="24"/>
        </w:rPr>
        <w:t>Increased knowledge and awareness on key nutrition issues among women and men.</w:t>
      </w:r>
      <w:r w:rsidR="00B37F1C" w:rsidRPr="0087378F">
        <w:rPr>
          <w:sz w:val="24"/>
          <w:szCs w:val="24"/>
        </w:rPr>
        <w:t xml:space="preserve"> </w:t>
      </w:r>
    </w:p>
    <w:p w:rsidR="00B37F1C" w:rsidRPr="0087378F" w:rsidRDefault="00B37F1C" w:rsidP="004A6A17">
      <w:pPr>
        <w:pStyle w:val="ListParagraph"/>
        <w:jc w:val="both"/>
        <w:rPr>
          <w:sz w:val="24"/>
          <w:szCs w:val="24"/>
        </w:rPr>
      </w:pPr>
    </w:p>
    <w:p w:rsidR="007962FA" w:rsidRPr="0087378F" w:rsidRDefault="002E246B" w:rsidP="004A6A17">
      <w:pPr>
        <w:pStyle w:val="ListParagraph"/>
        <w:jc w:val="both"/>
        <w:rPr>
          <w:sz w:val="24"/>
          <w:szCs w:val="24"/>
        </w:rPr>
      </w:pPr>
      <w:r w:rsidRPr="0087378F">
        <w:rPr>
          <w:sz w:val="24"/>
          <w:szCs w:val="24"/>
        </w:rPr>
        <w:t xml:space="preserve">The evaluation team has visited the </w:t>
      </w:r>
      <w:r w:rsidR="005C37A9" w:rsidRPr="0087378F">
        <w:rPr>
          <w:sz w:val="24"/>
          <w:szCs w:val="24"/>
        </w:rPr>
        <w:t xml:space="preserve">Supplementary Feeding Centers in </w:t>
      </w:r>
      <w:proofErr w:type="spellStart"/>
      <w:r w:rsidR="005C37A9" w:rsidRPr="0087378F">
        <w:rPr>
          <w:sz w:val="24"/>
          <w:szCs w:val="24"/>
        </w:rPr>
        <w:t>Kass</w:t>
      </w:r>
      <w:proofErr w:type="spellEnd"/>
      <w:r w:rsidR="005C37A9" w:rsidRPr="0087378F">
        <w:rPr>
          <w:sz w:val="24"/>
          <w:szCs w:val="24"/>
        </w:rPr>
        <w:t xml:space="preserve"> IDP camps. </w:t>
      </w:r>
      <w:r w:rsidR="00F3087A" w:rsidRPr="0087378F">
        <w:rPr>
          <w:sz w:val="24"/>
          <w:szCs w:val="24"/>
        </w:rPr>
        <w:t xml:space="preserve">The focus </w:t>
      </w:r>
      <w:r w:rsidR="004C4556" w:rsidRPr="0087378F">
        <w:rPr>
          <w:sz w:val="24"/>
          <w:szCs w:val="24"/>
        </w:rPr>
        <w:t>of the assessment was on the service delivery and knowledge acquiring.</w:t>
      </w:r>
      <w:r w:rsidR="005C37A9" w:rsidRPr="0087378F">
        <w:rPr>
          <w:sz w:val="24"/>
          <w:szCs w:val="24"/>
        </w:rPr>
        <w:t xml:space="preserve"> </w:t>
      </w:r>
    </w:p>
    <w:p w:rsidR="004C4556" w:rsidRPr="0087378F" w:rsidRDefault="004C4556" w:rsidP="004A6A17">
      <w:pPr>
        <w:pStyle w:val="ListParagraph"/>
        <w:jc w:val="both"/>
        <w:rPr>
          <w:sz w:val="24"/>
          <w:szCs w:val="24"/>
        </w:rPr>
      </w:pPr>
    </w:p>
    <w:p w:rsidR="002B1F27" w:rsidRPr="0087378F" w:rsidRDefault="002B1F27" w:rsidP="008D4406">
      <w:pPr>
        <w:pStyle w:val="ListParagraph"/>
        <w:jc w:val="both"/>
        <w:rPr>
          <w:sz w:val="24"/>
          <w:szCs w:val="24"/>
        </w:rPr>
      </w:pPr>
      <w:r w:rsidRPr="0087378F">
        <w:rPr>
          <w:sz w:val="24"/>
          <w:szCs w:val="24"/>
        </w:rPr>
        <w:t xml:space="preserve">The CIS has supported 6 Nutrition Centers (NC) in </w:t>
      </w:r>
      <w:proofErr w:type="spellStart"/>
      <w:r w:rsidRPr="0087378F">
        <w:rPr>
          <w:sz w:val="24"/>
          <w:szCs w:val="24"/>
        </w:rPr>
        <w:t>Kass</w:t>
      </w:r>
      <w:proofErr w:type="spellEnd"/>
      <w:r w:rsidRPr="0087378F">
        <w:rPr>
          <w:sz w:val="24"/>
          <w:szCs w:val="24"/>
        </w:rPr>
        <w:t xml:space="preserve"> town and surrounding villages: 3 SFPs; 2 OTPs and 1 Stabilization Center (SC). They provided nutritional services to 3,583 target beneficiaries. </w:t>
      </w:r>
    </w:p>
    <w:p w:rsidR="003A2724" w:rsidRPr="0087378F" w:rsidRDefault="003A2724" w:rsidP="008D4406">
      <w:pPr>
        <w:pStyle w:val="ListParagraph"/>
        <w:jc w:val="both"/>
        <w:rPr>
          <w:sz w:val="24"/>
          <w:szCs w:val="24"/>
        </w:rPr>
      </w:pPr>
    </w:p>
    <w:p w:rsidR="002B1F27" w:rsidRPr="0087378F" w:rsidRDefault="002B1F27" w:rsidP="008D4406">
      <w:pPr>
        <w:pStyle w:val="ListParagraph"/>
        <w:jc w:val="both"/>
        <w:rPr>
          <w:sz w:val="24"/>
          <w:szCs w:val="24"/>
        </w:rPr>
      </w:pPr>
      <w:r w:rsidRPr="0087378F">
        <w:rPr>
          <w:sz w:val="24"/>
          <w:szCs w:val="24"/>
        </w:rPr>
        <w:lastRenderedPageBreak/>
        <w:t>The project has managed to effectively coordinate contributions from different sources (WFP, UNICEF &amp; others)</w:t>
      </w:r>
      <w:r w:rsidR="005D0D21" w:rsidRPr="0087378F">
        <w:rPr>
          <w:sz w:val="24"/>
          <w:szCs w:val="24"/>
        </w:rPr>
        <w:t>.</w:t>
      </w:r>
    </w:p>
    <w:p w:rsidR="00512777" w:rsidRPr="0087378F" w:rsidRDefault="00512777" w:rsidP="004A6A17">
      <w:pPr>
        <w:pStyle w:val="ListParagraph"/>
        <w:jc w:val="both"/>
        <w:rPr>
          <w:sz w:val="24"/>
          <w:szCs w:val="24"/>
        </w:rPr>
      </w:pPr>
    </w:p>
    <w:p w:rsidR="004C4556" w:rsidRPr="0087378F" w:rsidRDefault="004C4556" w:rsidP="004A6A17">
      <w:pPr>
        <w:pStyle w:val="ListParagraph"/>
        <w:jc w:val="both"/>
        <w:rPr>
          <w:sz w:val="24"/>
          <w:szCs w:val="24"/>
        </w:rPr>
      </w:pPr>
      <w:r w:rsidRPr="0087378F">
        <w:rPr>
          <w:sz w:val="24"/>
          <w:szCs w:val="24"/>
        </w:rPr>
        <w:t xml:space="preserve">Knowledge of IDPs, particularly women, about malnutrition is adequate for </w:t>
      </w:r>
      <w:r w:rsidR="00F87CC5" w:rsidRPr="0087378F">
        <w:rPr>
          <w:sz w:val="24"/>
          <w:szCs w:val="24"/>
        </w:rPr>
        <w:t xml:space="preserve">positive reaction. </w:t>
      </w:r>
      <w:r w:rsidR="00E8243E" w:rsidRPr="0087378F">
        <w:rPr>
          <w:sz w:val="24"/>
          <w:szCs w:val="24"/>
        </w:rPr>
        <w:t xml:space="preserve">Mothers know the symptoms of the malnutrition and the urgency to take the child to the SFP. The majority of women (69%) are familiar with the old man </w:t>
      </w:r>
      <w:proofErr w:type="gramStart"/>
      <w:r w:rsidR="00E8243E" w:rsidRPr="0087378F">
        <w:rPr>
          <w:sz w:val="24"/>
          <w:szCs w:val="24"/>
        </w:rPr>
        <w:t>image,</w:t>
      </w:r>
      <w:proofErr w:type="gramEnd"/>
      <w:r w:rsidR="00E8243E" w:rsidRPr="0087378F">
        <w:rPr>
          <w:sz w:val="24"/>
          <w:szCs w:val="24"/>
        </w:rPr>
        <w:t xml:space="preserve"> this indicates the highest prevalence of this type of malnutrition. About 29% know the round face symptom and only 2% know other symptoms.</w:t>
      </w:r>
    </w:p>
    <w:p w:rsidR="0089731E" w:rsidRPr="0087378F" w:rsidRDefault="0089731E" w:rsidP="00006B6B">
      <w:pPr>
        <w:pStyle w:val="ListParagraph"/>
        <w:jc w:val="both"/>
        <w:rPr>
          <w:sz w:val="24"/>
          <w:szCs w:val="24"/>
        </w:rPr>
      </w:pPr>
    </w:p>
    <w:p w:rsidR="00FA69E0" w:rsidRPr="0087378F" w:rsidRDefault="002A47B6" w:rsidP="00006B6B">
      <w:pPr>
        <w:pStyle w:val="ListParagraph"/>
        <w:jc w:val="both"/>
        <w:rPr>
          <w:sz w:val="24"/>
          <w:szCs w:val="24"/>
        </w:rPr>
      </w:pPr>
      <w:r w:rsidRPr="0087378F">
        <w:rPr>
          <w:sz w:val="24"/>
          <w:szCs w:val="24"/>
        </w:rPr>
        <w:t>The intensive awareness-raising campaigns ha</w:t>
      </w:r>
      <w:r w:rsidR="00FA69E0" w:rsidRPr="0087378F">
        <w:rPr>
          <w:sz w:val="24"/>
          <w:szCs w:val="24"/>
        </w:rPr>
        <w:t>ve</w:t>
      </w:r>
      <w:r w:rsidRPr="0087378F">
        <w:rPr>
          <w:sz w:val="24"/>
          <w:szCs w:val="24"/>
        </w:rPr>
        <w:t xml:space="preserve"> resulted in increasing immunization coverage to 78%</w:t>
      </w:r>
      <w:r w:rsidR="0061784A" w:rsidRPr="0087378F">
        <w:rPr>
          <w:sz w:val="24"/>
          <w:szCs w:val="24"/>
        </w:rPr>
        <w:t xml:space="preserve"> the majority of them received their doses at CIS static centers</w:t>
      </w:r>
      <w:r w:rsidRPr="0087378F">
        <w:rPr>
          <w:sz w:val="24"/>
          <w:szCs w:val="24"/>
        </w:rPr>
        <w:t xml:space="preserve">. The target was </w:t>
      </w:r>
      <w:r w:rsidR="00817518" w:rsidRPr="0087378F">
        <w:rPr>
          <w:sz w:val="24"/>
          <w:szCs w:val="24"/>
        </w:rPr>
        <w:t>81,000</w:t>
      </w:r>
      <w:r w:rsidRPr="0087378F">
        <w:rPr>
          <w:sz w:val="24"/>
          <w:szCs w:val="24"/>
        </w:rPr>
        <w:t xml:space="preserve"> </w:t>
      </w:r>
      <w:r w:rsidR="00817518" w:rsidRPr="0087378F">
        <w:rPr>
          <w:sz w:val="24"/>
          <w:szCs w:val="24"/>
        </w:rPr>
        <w:t xml:space="preserve">and the baseline indicator was 50% of women demonstrate knowledge about child nutrition. </w:t>
      </w:r>
      <w:r w:rsidR="0061784A" w:rsidRPr="0087378F">
        <w:rPr>
          <w:sz w:val="24"/>
          <w:szCs w:val="24"/>
        </w:rPr>
        <w:t xml:space="preserve"> </w:t>
      </w:r>
    </w:p>
    <w:p w:rsidR="00466207" w:rsidRPr="0087378F" w:rsidRDefault="00466207" w:rsidP="00006B6B">
      <w:pPr>
        <w:pStyle w:val="ListParagraph"/>
        <w:jc w:val="both"/>
        <w:rPr>
          <w:sz w:val="24"/>
          <w:szCs w:val="24"/>
        </w:rPr>
      </w:pPr>
    </w:p>
    <w:p w:rsidR="009C2A0F" w:rsidRPr="0087378F" w:rsidRDefault="00C16F3E" w:rsidP="00ED73E8">
      <w:pPr>
        <w:pStyle w:val="ListParagraph"/>
        <w:jc w:val="both"/>
        <w:rPr>
          <w:sz w:val="24"/>
          <w:szCs w:val="24"/>
        </w:rPr>
      </w:pPr>
      <w:r w:rsidRPr="0087378F">
        <w:rPr>
          <w:sz w:val="24"/>
          <w:szCs w:val="24"/>
        </w:rPr>
        <w:t xml:space="preserve">The beneficiaries of the nutrition component received awareness-raising on nutritional issues </w:t>
      </w:r>
      <w:r w:rsidR="00ED73E8" w:rsidRPr="0087378F">
        <w:rPr>
          <w:sz w:val="24"/>
          <w:szCs w:val="24"/>
        </w:rPr>
        <w:t xml:space="preserve">through campaigns and educational sessions. </w:t>
      </w:r>
      <w:r w:rsidR="001075CA" w:rsidRPr="0087378F">
        <w:rPr>
          <w:sz w:val="24"/>
          <w:szCs w:val="24"/>
        </w:rPr>
        <w:t xml:space="preserve">The majority of the target groups know that the nutritional events are organized by CIS. </w:t>
      </w:r>
    </w:p>
    <w:p w:rsidR="00887EF6" w:rsidRPr="0087378F" w:rsidRDefault="00887EF6" w:rsidP="005C37A9">
      <w:pPr>
        <w:pStyle w:val="ListParagraph"/>
        <w:rPr>
          <w:sz w:val="24"/>
          <w:szCs w:val="24"/>
        </w:rPr>
      </w:pPr>
    </w:p>
    <w:p w:rsidR="00F5535C" w:rsidRPr="0087378F" w:rsidRDefault="00A13B14" w:rsidP="0006514A">
      <w:pPr>
        <w:pStyle w:val="ListParagraph"/>
        <w:jc w:val="both"/>
        <w:rPr>
          <w:sz w:val="24"/>
          <w:szCs w:val="24"/>
        </w:rPr>
      </w:pPr>
      <w:r w:rsidRPr="0087378F">
        <w:rPr>
          <w:sz w:val="24"/>
          <w:szCs w:val="24"/>
        </w:rPr>
        <w:t xml:space="preserve">The efforts of </w:t>
      </w:r>
      <w:r w:rsidR="00D47671">
        <w:rPr>
          <w:sz w:val="24"/>
          <w:szCs w:val="24"/>
        </w:rPr>
        <w:t xml:space="preserve">the </w:t>
      </w:r>
      <w:r w:rsidRPr="0087378F">
        <w:rPr>
          <w:sz w:val="24"/>
          <w:szCs w:val="24"/>
        </w:rPr>
        <w:t xml:space="preserve">project to improve the nutrition status </w:t>
      </w:r>
      <w:r w:rsidR="000C43E6" w:rsidRPr="0087378F">
        <w:rPr>
          <w:sz w:val="24"/>
          <w:szCs w:val="24"/>
        </w:rPr>
        <w:t>successfully reduced the malnutrition rate</w:t>
      </w:r>
      <w:r w:rsidR="00370A56">
        <w:rPr>
          <w:sz w:val="24"/>
          <w:szCs w:val="24"/>
        </w:rPr>
        <w:t xml:space="preserve"> to</w:t>
      </w:r>
      <w:r w:rsidR="000C43E6" w:rsidRPr="0087378F">
        <w:rPr>
          <w:sz w:val="24"/>
          <w:szCs w:val="24"/>
        </w:rPr>
        <w:t xml:space="preserve"> a level lower to the SPHERE standard. </w:t>
      </w:r>
      <w:r w:rsidR="008E15D2" w:rsidRPr="0087378F">
        <w:rPr>
          <w:sz w:val="24"/>
          <w:szCs w:val="24"/>
        </w:rPr>
        <w:t xml:space="preserve">In 2009 the malnutrition rate was 17.9% reduced to 17% in 2010 and further to 10.8% in the present. </w:t>
      </w:r>
      <w:r w:rsidR="000C43E6" w:rsidRPr="0087378F">
        <w:rPr>
          <w:sz w:val="24"/>
          <w:szCs w:val="24"/>
        </w:rPr>
        <w:t xml:space="preserve">However, the nutritional situation is very sensitive to the availability of food. That is why the malnutrition rate goes up and down with the success and failure of the harvest and free food distribution. </w:t>
      </w:r>
      <w:r w:rsidR="00034B5E" w:rsidRPr="0087378F">
        <w:rPr>
          <w:sz w:val="24"/>
          <w:szCs w:val="24"/>
        </w:rPr>
        <w:t xml:space="preserve">The malnutrition rate fluctuates during the hunger gap from June to October. </w:t>
      </w:r>
      <w:r w:rsidR="006423FF" w:rsidRPr="0087378F">
        <w:rPr>
          <w:sz w:val="24"/>
          <w:szCs w:val="24"/>
        </w:rPr>
        <w:t xml:space="preserve">In </w:t>
      </w:r>
      <w:proofErr w:type="spellStart"/>
      <w:r w:rsidR="006423FF" w:rsidRPr="0087378F">
        <w:rPr>
          <w:sz w:val="24"/>
          <w:szCs w:val="24"/>
        </w:rPr>
        <w:t>Kass</w:t>
      </w:r>
      <w:proofErr w:type="spellEnd"/>
      <w:r w:rsidR="006423FF" w:rsidRPr="0087378F">
        <w:rPr>
          <w:sz w:val="24"/>
          <w:szCs w:val="24"/>
        </w:rPr>
        <w:t xml:space="preserve"> the previous agricultural season was not successful and the WFP had stopped its free distribution for more than 4 months.  </w:t>
      </w:r>
      <w:r w:rsidRPr="0087378F">
        <w:rPr>
          <w:sz w:val="24"/>
          <w:szCs w:val="24"/>
        </w:rPr>
        <w:t xml:space="preserve"> </w:t>
      </w:r>
    </w:p>
    <w:p w:rsidR="00102E40" w:rsidRPr="0087378F" w:rsidRDefault="00102E40" w:rsidP="00F5535C">
      <w:pPr>
        <w:pStyle w:val="ListParagraph"/>
        <w:jc w:val="both"/>
        <w:rPr>
          <w:sz w:val="24"/>
          <w:szCs w:val="24"/>
        </w:rPr>
      </w:pPr>
    </w:p>
    <w:p w:rsidR="00102E40" w:rsidRDefault="00102E40" w:rsidP="00F5535C">
      <w:pPr>
        <w:pStyle w:val="ListParagraph"/>
        <w:jc w:val="both"/>
        <w:rPr>
          <w:sz w:val="24"/>
          <w:szCs w:val="24"/>
        </w:rPr>
      </w:pPr>
      <w:r w:rsidRPr="0087378F">
        <w:rPr>
          <w:sz w:val="24"/>
          <w:szCs w:val="24"/>
        </w:rPr>
        <w:t xml:space="preserve">The </w:t>
      </w:r>
      <w:r w:rsidR="00536869" w:rsidRPr="0087378F">
        <w:rPr>
          <w:sz w:val="24"/>
          <w:szCs w:val="24"/>
        </w:rPr>
        <w:t xml:space="preserve">two </w:t>
      </w:r>
      <w:r w:rsidRPr="0087378F">
        <w:rPr>
          <w:sz w:val="24"/>
          <w:szCs w:val="24"/>
        </w:rPr>
        <w:t>graph</w:t>
      </w:r>
      <w:r w:rsidR="00536869" w:rsidRPr="0087378F">
        <w:rPr>
          <w:sz w:val="24"/>
          <w:szCs w:val="24"/>
        </w:rPr>
        <w:t xml:space="preserve">s below show the </w:t>
      </w:r>
      <w:r w:rsidR="00052169" w:rsidRPr="0087378F">
        <w:rPr>
          <w:sz w:val="24"/>
          <w:szCs w:val="24"/>
        </w:rPr>
        <w:t xml:space="preserve">fluctuations of the </w:t>
      </w:r>
      <w:r w:rsidR="00536869" w:rsidRPr="0087378F">
        <w:rPr>
          <w:sz w:val="24"/>
          <w:szCs w:val="24"/>
        </w:rPr>
        <w:t xml:space="preserve">malnutrition rates </w:t>
      </w:r>
      <w:r w:rsidR="005156D6" w:rsidRPr="0087378F">
        <w:rPr>
          <w:sz w:val="24"/>
          <w:szCs w:val="24"/>
        </w:rPr>
        <w:t xml:space="preserve">in </w:t>
      </w:r>
      <w:proofErr w:type="spellStart"/>
      <w:r w:rsidR="005156D6" w:rsidRPr="0087378F">
        <w:rPr>
          <w:sz w:val="24"/>
          <w:szCs w:val="24"/>
        </w:rPr>
        <w:t>Kass</w:t>
      </w:r>
      <w:proofErr w:type="spellEnd"/>
      <w:r w:rsidR="005156D6" w:rsidRPr="0087378F">
        <w:rPr>
          <w:sz w:val="24"/>
          <w:szCs w:val="24"/>
        </w:rPr>
        <w:t xml:space="preserve"> and </w:t>
      </w:r>
      <w:proofErr w:type="spellStart"/>
      <w:r w:rsidR="005156D6" w:rsidRPr="0087378F">
        <w:rPr>
          <w:sz w:val="24"/>
          <w:szCs w:val="24"/>
        </w:rPr>
        <w:t>Gereida</w:t>
      </w:r>
      <w:proofErr w:type="spellEnd"/>
      <w:r w:rsidR="005156D6" w:rsidRPr="0087378F">
        <w:rPr>
          <w:sz w:val="24"/>
          <w:szCs w:val="24"/>
        </w:rPr>
        <w:t xml:space="preserve"> respectively.</w:t>
      </w:r>
      <w:r w:rsidR="00866A6B" w:rsidRPr="0087378F">
        <w:rPr>
          <w:sz w:val="24"/>
          <w:szCs w:val="24"/>
        </w:rPr>
        <w:t xml:space="preserve"> </w:t>
      </w:r>
      <w:r w:rsidR="00F51883" w:rsidRPr="0087378F">
        <w:rPr>
          <w:sz w:val="24"/>
          <w:szCs w:val="24"/>
        </w:rPr>
        <w:t xml:space="preserve">In </w:t>
      </w:r>
      <w:proofErr w:type="spellStart"/>
      <w:r w:rsidR="00F51883" w:rsidRPr="0087378F">
        <w:rPr>
          <w:sz w:val="24"/>
          <w:szCs w:val="24"/>
        </w:rPr>
        <w:t>Kass</w:t>
      </w:r>
      <w:proofErr w:type="spellEnd"/>
      <w:r w:rsidR="00F51883" w:rsidRPr="0087378F">
        <w:rPr>
          <w:sz w:val="24"/>
          <w:szCs w:val="24"/>
        </w:rPr>
        <w:t xml:space="preserve"> the GAM show a declining trend during the project period from 19.2% in 2010 to 10.8% in 2011</w:t>
      </w:r>
      <w:r w:rsidR="00B02653" w:rsidRPr="0087378F">
        <w:rPr>
          <w:sz w:val="24"/>
          <w:szCs w:val="24"/>
        </w:rPr>
        <w:t xml:space="preserve"> after a sharp increase of 5% between February and July 2010</w:t>
      </w:r>
      <w:r w:rsidR="00F51883" w:rsidRPr="0087378F">
        <w:rPr>
          <w:sz w:val="24"/>
          <w:szCs w:val="24"/>
        </w:rPr>
        <w:t>.</w:t>
      </w:r>
      <w:r w:rsidR="00B02653" w:rsidRPr="0087378F">
        <w:rPr>
          <w:sz w:val="24"/>
          <w:szCs w:val="24"/>
        </w:rPr>
        <w:t xml:space="preserve"> </w:t>
      </w:r>
      <w:r w:rsidR="003D1F50" w:rsidRPr="0087378F">
        <w:rPr>
          <w:sz w:val="24"/>
          <w:szCs w:val="24"/>
        </w:rPr>
        <w:t>The intervention has, also, maintained the emergency threshold indicator below 15%.</w:t>
      </w:r>
    </w:p>
    <w:p w:rsidR="00AA749E" w:rsidRDefault="00AA749E" w:rsidP="00F5535C">
      <w:pPr>
        <w:pStyle w:val="ListParagraph"/>
        <w:jc w:val="both"/>
        <w:rPr>
          <w:sz w:val="24"/>
          <w:szCs w:val="24"/>
        </w:rPr>
      </w:pPr>
    </w:p>
    <w:p w:rsidR="00AA749E" w:rsidRDefault="00AA749E" w:rsidP="00F5535C">
      <w:pPr>
        <w:pStyle w:val="ListParagraph"/>
        <w:jc w:val="both"/>
        <w:rPr>
          <w:sz w:val="24"/>
          <w:szCs w:val="24"/>
        </w:rPr>
      </w:pPr>
    </w:p>
    <w:p w:rsidR="00AA749E" w:rsidRDefault="00AA749E" w:rsidP="00F5535C">
      <w:pPr>
        <w:pStyle w:val="ListParagraph"/>
        <w:jc w:val="both"/>
        <w:rPr>
          <w:sz w:val="24"/>
          <w:szCs w:val="24"/>
        </w:rPr>
      </w:pPr>
    </w:p>
    <w:p w:rsidR="00AA749E" w:rsidRDefault="00AA749E" w:rsidP="00F5535C">
      <w:pPr>
        <w:pStyle w:val="ListParagraph"/>
        <w:jc w:val="both"/>
        <w:rPr>
          <w:sz w:val="24"/>
          <w:szCs w:val="24"/>
        </w:rPr>
      </w:pPr>
    </w:p>
    <w:p w:rsidR="00AA749E" w:rsidRDefault="00AA749E" w:rsidP="00F5535C">
      <w:pPr>
        <w:pStyle w:val="ListParagraph"/>
        <w:jc w:val="both"/>
        <w:rPr>
          <w:sz w:val="24"/>
          <w:szCs w:val="24"/>
        </w:rPr>
      </w:pPr>
    </w:p>
    <w:p w:rsidR="00AA749E" w:rsidRDefault="00AA749E" w:rsidP="00F5535C">
      <w:pPr>
        <w:pStyle w:val="ListParagraph"/>
        <w:jc w:val="both"/>
        <w:rPr>
          <w:sz w:val="24"/>
          <w:szCs w:val="24"/>
        </w:rPr>
      </w:pPr>
    </w:p>
    <w:p w:rsidR="00AA749E" w:rsidRDefault="00AA749E" w:rsidP="00F5535C">
      <w:pPr>
        <w:pStyle w:val="ListParagraph"/>
        <w:jc w:val="both"/>
        <w:rPr>
          <w:sz w:val="24"/>
          <w:szCs w:val="24"/>
        </w:rPr>
      </w:pPr>
    </w:p>
    <w:p w:rsidR="00AA749E" w:rsidRDefault="00AA749E" w:rsidP="00F5535C">
      <w:pPr>
        <w:pStyle w:val="ListParagraph"/>
        <w:jc w:val="both"/>
        <w:rPr>
          <w:sz w:val="24"/>
          <w:szCs w:val="24"/>
        </w:rPr>
      </w:pPr>
    </w:p>
    <w:p w:rsidR="00AA749E" w:rsidRDefault="00AA749E" w:rsidP="00F5535C">
      <w:pPr>
        <w:pStyle w:val="ListParagraph"/>
        <w:jc w:val="both"/>
        <w:rPr>
          <w:sz w:val="24"/>
          <w:szCs w:val="24"/>
        </w:rPr>
      </w:pPr>
    </w:p>
    <w:p w:rsidR="00AA749E" w:rsidRDefault="00AA749E" w:rsidP="00F5535C">
      <w:pPr>
        <w:pStyle w:val="ListParagraph"/>
        <w:jc w:val="both"/>
        <w:rPr>
          <w:sz w:val="24"/>
          <w:szCs w:val="24"/>
        </w:rPr>
      </w:pPr>
    </w:p>
    <w:p w:rsidR="00AA749E" w:rsidRDefault="00AA749E" w:rsidP="00F5535C">
      <w:pPr>
        <w:pStyle w:val="ListParagraph"/>
        <w:jc w:val="both"/>
        <w:rPr>
          <w:sz w:val="24"/>
          <w:szCs w:val="24"/>
        </w:rPr>
      </w:pPr>
    </w:p>
    <w:p w:rsidR="00AA749E" w:rsidRDefault="00AA749E" w:rsidP="00F5535C">
      <w:pPr>
        <w:pStyle w:val="ListParagraph"/>
        <w:jc w:val="both"/>
        <w:rPr>
          <w:sz w:val="24"/>
          <w:szCs w:val="24"/>
        </w:rPr>
      </w:pPr>
    </w:p>
    <w:p w:rsidR="00AA749E" w:rsidRDefault="00AA749E" w:rsidP="00F5535C">
      <w:pPr>
        <w:pStyle w:val="ListParagraph"/>
        <w:jc w:val="both"/>
        <w:rPr>
          <w:sz w:val="24"/>
          <w:szCs w:val="24"/>
        </w:rPr>
      </w:pPr>
    </w:p>
    <w:p w:rsidR="00AA749E" w:rsidRDefault="00AA749E" w:rsidP="00F5535C">
      <w:pPr>
        <w:pStyle w:val="ListParagraph"/>
        <w:jc w:val="both"/>
        <w:rPr>
          <w:sz w:val="24"/>
          <w:szCs w:val="24"/>
        </w:rPr>
      </w:pPr>
    </w:p>
    <w:p w:rsidR="00AA749E" w:rsidRDefault="00AA749E" w:rsidP="00F5535C">
      <w:pPr>
        <w:pStyle w:val="ListParagraph"/>
        <w:jc w:val="both"/>
        <w:rPr>
          <w:sz w:val="24"/>
          <w:szCs w:val="24"/>
        </w:rPr>
      </w:pPr>
    </w:p>
    <w:p w:rsidR="00E37442" w:rsidRPr="0087378F" w:rsidRDefault="00E37442" w:rsidP="00E37442">
      <w:pPr>
        <w:pStyle w:val="ListParagraph"/>
        <w:jc w:val="center"/>
        <w:rPr>
          <w:sz w:val="24"/>
          <w:szCs w:val="24"/>
        </w:rPr>
      </w:pPr>
      <w:r>
        <w:rPr>
          <w:sz w:val="24"/>
          <w:szCs w:val="24"/>
        </w:rPr>
        <w:t>Graph No. (4)</w:t>
      </w:r>
    </w:p>
    <w:p w:rsidR="00102E40" w:rsidRPr="0087378F" w:rsidRDefault="00102E40" w:rsidP="00635D87">
      <w:pPr>
        <w:autoSpaceDE w:val="0"/>
        <w:autoSpaceDN w:val="0"/>
        <w:adjustRightInd w:val="0"/>
        <w:spacing w:after="0" w:line="240" w:lineRule="auto"/>
        <w:ind w:left="720"/>
        <w:jc w:val="both"/>
        <w:rPr>
          <w:sz w:val="24"/>
          <w:szCs w:val="24"/>
        </w:rPr>
      </w:pPr>
      <w:r w:rsidRPr="0087378F">
        <w:rPr>
          <w:noProof/>
          <w:sz w:val="24"/>
          <w:szCs w:val="24"/>
        </w:rPr>
        <w:drawing>
          <wp:inline distT="0" distB="0" distL="0" distR="0">
            <wp:extent cx="5943600" cy="3267075"/>
            <wp:effectExtent l="19050" t="0" r="1905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02E40" w:rsidRPr="0087378F" w:rsidRDefault="00E82357" w:rsidP="00635D87">
      <w:pPr>
        <w:autoSpaceDE w:val="0"/>
        <w:autoSpaceDN w:val="0"/>
        <w:adjustRightInd w:val="0"/>
        <w:spacing w:after="0" w:line="240" w:lineRule="auto"/>
        <w:ind w:left="720"/>
        <w:jc w:val="both"/>
        <w:rPr>
          <w:sz w:val="24"/>
          <w:szCs w:val="24"/>
        </w:rPr>
      </w:pPr>
      <w:r w:rsidRPr="0087378F">
        <w:rPr>
          <w:sz w:val="24"/>
          <w:szCs w:val="24"/>
        </w:rPr>
        <w:t>-</w:t>
      </w:r>
    </w:p>
    <w:p w:rsidR="00102E40" w:rsidRDefault="006815E6" w:rsidP="0032515F">
      <w:pPr>
        <w:autoSpaceDE w:val="0"/>
        <w:autoSpaceDN w:val="0"/>
        <w:adjustRightInd w:val="0"/>
        <w:spacing w:after="0" w:line="240" w:lineRule="auto"/>
        <w:ind w:left="720"/>
        <w:jc w:val="both"/>
        <w:rPr>
          <w:sz w:val="24"/>
          <w:szCs w:val="24"/>
        </w:rPr>
      </w:pPr>
      <w:r w:rsidRPr="0087378F">
        <w:rPr>
          <w:sz w:val="24"/>
          <w:szCs w:val="24"/>
        </w:rPr>
        <w:t xml:space="preserve">In </w:t>
      </w:r>
      <w:proofErr w:type="spellStart"/>
      <w:r w:rsidRPr="0087378F">
        <w:rPr>
          <w:sz w:val="24"/>
          <w:szCs w:val="24"/>
        </w:rPr>
        <w:t>Gereida</w:t>
      </w:r>
      <w:proofErr w:type="spellEnd"/>
      <w:r w:rsidRPr="0087378F">
        <w:rPr>
          <w:sz w:val="24"/>
          <w:szCs w:val="24"/>
        </w:rPr>
        <w:t xml:space="preserve"> and without health and nutrition intervention the GAM is 14.2%; the SAM </w:t>
      </w:r>
      <w:r w:rsidR="0032515F" w:rsidRPr="0087378F">
        <w:rPr>
          <w:sz w:val="24"/>
          <w:szCs w:val="24"/>
        </w:rPr>
        <w:t xml:space="preserve">is 3.9% compared to 1.3% in </w:t>
      </w:r>
      <w:proofErr w:type="spellStart"/>
      <w:r w:rsidR="0032515F" w:rsidRPr="0087378F">
        <w:rPr>
          <w:sz w:val="24"/>
          <w:szCs w:val="24"/>
        </w:rPr>
        <w:t>Kass</w:t>
      </w:r>
      <w:proofErr w:type="spellEnd"/>
      <w:r w:rsidR="0032515F" w:rsidRPr="0087378F">
        <w:rPr>
          <w:sz w:val="24"/>
          <w:szCs w:val="24"/>
        </w:rPr>
        <w:t xml:space="preserve"> for the same period</w:t>
      </w:r>
      <w:r w:rsidR="00946207" w:rsidRPr="0087378F">
        <w:rPr>
          <w:sz w:val="24"/>
          <w:szCs w:val="24"/>
        </w:rPr>
        <w:t>, and the emergency threshold is above 15%</w:t>
      </w:r>
      <w:r w:rsidRPr="0087378F">
        <w:rPr>
          <w:sz w:val="24"/>
          <w:szCs w:val="24"/>
        </w:rPr>
        <w:t>.</w:t>
      </w:r>
      <w:r w:rsidR="003D1F50" w:rsidRPr="0087378F">
        <w:rPr>
          <w:sz w:val="24"/>
          <w:szCs w:val="24"/>
        </w:rPr>
        <w:t xml:space="preserve"> </w:t>
      </w:r>
    </w:p>
    <w:p w:rsidR="00E24F87" w:rsidRDefault="00E24F87" w:rsidP="0032515F">
      <w:pPr>
        <w:autoSpaceDE w:val="0"/>
        <w:autoSpaceDN w:val="0"/>
        <w:adjustRightInd w:val="0"/>
        <w:spacing w:after="0" w:line="240" w:lineRule="auto"/>
        <w:ind w:left="720"/>
        <w:jc w:val="both"/>
        <w:rPr>
          <w:sz w:val="24"/>
          <w:szCs w:val="24"/>
        </w:rPr>
      </w:pPr>
    </w:p>
    <w:p w:rsidR="00E24F87" w:rsidRDefault="00E24F87" w:rsidP="0032515F">
      <w:pPr>
        <w:autoSpaceDE w:val="0"/>
        <w:autoSpaceDN w:val="0"/>
        <w:adjustRightInd w:val="0"/>
        <w:spacing w:after="0" w:line="240" w:lineRule="auto"/>
        <w:ind w:left="720"/>
        <w:jc w:val="both"/>
        <w:rPr>
          <w:sz w:val="24"/>
          <w:szCs w:val="24"/>
        </w:rPr>
      </w:pPr>
    </w:p>
    <w:p w:rsidR="00E24F87" w:rsidRDefault="00E24F87" w:rsidP="0032515F">
      <w:pPr>
        <w:autoSpaceDE w:val="0"/>
        <w:autoSpaceDN w:val="0"/>
        <w:adjustRightInd w:val="0"/>
        <w:spacing w:after="0" w:line="240" w:lineRule="auto"/>
        <w:ind w:left="720"/>
        <w:jc w:val="both"/>
        <w:rPr>
          <w:sz w:val="24"/>
          <w:szCs w:val="24"/>
        </w:rPr>
      </w:pPr>
    </w:p>
    <w:p w:rsidR="00E24F87" w:rsidRDefault="00E24F87" w:rsidP="0032515F">
      <w:pPr>
        <w:autoSpaceDE w:val="0"/>
        <w:autoSpaceDN w:val="0"/>
        <w:adjustRightInd w:val="0"/>
        <w:spacing w:after="0" w:line="240" w:lineRule="auto"/>
        <w:ind w:left="720"/>
        <w:jc w:val="both"/>
        <w:rPr>
          <w:sz w:val="24"/>
          <w:szCs w:val="24"/>
        </w:rPr>
      </w:pPr>
    </w:p>
    <w:p w:rsidR="00E24F87" w:rsidRDefault="00E24F87" w:rsidP="0032515F">
      <w:pPr>
        <w:autoSpaceDE w:val="0"/>
        <w:autoSpaceDN w:val="0"/>
        <w:adjustRightInd w:val="0"/>
        <w:spacing w:after="0" w:line="240" w:lineRule="auto"/>
        <w:ind w:left="720"/>
        <w:jc w:val="both"/>
        <w:rPr>
          <w:sz w:val="24"/>
          <w:szCs w:val="24"/>
        </w:rPr>
      </w:pPr>
    </w:p>
    <w:p w:rsidR="00E24F87" w:rsidRDefault="00E24F87" w:rsidP="0032515F">
      <w:pPr>
        <w:autoSpaceDE w:val="0"/>
        <w:autoSpaceDN w:val="0"/>
        <w:adjustRightInd w:val="0"/>
        <w:spacing w:after="0" w:line="240" w:lineRule="auto"/>
        <w:ind w:left="720"/>
        <w:jc w:val="both"/>
        <w:rPr>
          <w:sz w:val="24"/>
          <w:szCs w:val="24"/>
        </w:rPr>
      </w:pPr>
    </w:p>
    <w:p w:rsidR="00E24F87" w:rsidRDefault="00E24F87" w:rsidP="0032515F">
      <w:pPr>
        <w:autoSpaceDE w:val="0"/>
        <w:autoSpaceDN w:val="0"/>
        <w:adjustRightInd w:val="0"/>
        <w:spacing w:after="0" w:line="240" w:lineRule="auto"/>
        <w:ind w:left="720"/>
        <w:jc w:val="both"/>
        <w:rPr>
          <w:sz w:val="24"/>
          <w:szCs w:val="24"/>
        </w:rPr>
      </w:pPr>
    </w:p>
    <w:p w:rsidR="00E24F87" w:rsidRDefault="00E24F87" w:rsidP="0032515F">
      <w:pPr>
        <w:autoSpaceDE w:val="0"/>
        <w:autoSpaceDN w:val="0"/>
        <w:adjustRightInd w:val="0"/>
        <w:spacing w:after="0" w:line="240" w:lineRule="auto"/>
        <w:ind w:left="720"/>
        <w:jc w:val="both"/>
        <w:rPr>
          <w:sz w:val="24"/>
          <w:szCs w:val="24"/>
        </w:rPr>
      </w:pPr>
    </w:p>
    <w:p w:rsidR="00E24F87" w:rsidRDefault="00E24F87" w:rsidP="0032515F">
      <w:pPr>
        <w:autoSpaceDE w:val="0"/>
        <w:autoSpaceDN w:val="0"/>
        <w:adjustRightInd w:val="0"/>
        <w:spacing w:after="0" w:line="240" w:lineRule="auto"/>
        <w:ind w:left="720"/>
        <w:jc w:val="both"/>
        <w:rPr>
          <w:sz w:val="24"/>
          <w:szCs w:val="24"/>
        </w:rPr>
      </w:pPr>
    </w:p>
    <w:p w:rsidR="00E24F87" w:rsidRDefault="00E24F87" w:rsidP="0032515F">
      <w:pPr>
        <w:autoSpaceDE w:val="0"/>
        <w:autoSpaceDN w:val="0"/>
        <w:adjustRightInd w:val="0"/>
        <w:spacing w:after="0" w:line="240" w:lineRule="auto"/>
        <w:ind w:left="720"/>
        <w:jc w:val="both"/>
        <w:rPr>
          <w:sz w:val="24"/>
          <w:szCs w:val="24"/>
        </w:rPr>
      </w:pPr>
    </w:p>
    <w:p w:rsidR="00E24F87" w:rsidRDefault="00E24F87" w:rsidP="0032515F">
      <w:pPr>
        <w:autoSpaceDE w:val="0"/>
        <w:autoSpaceDN w:val="0"/>
        <w:adjustRightInd w:val="0"/>
        <w:spacing w:after="0" w:line="240" w:lineRule="auto"/>
        <w:ind w:left="720"/>
        <w:jc w:val="both"/>
        <w:rPr>
          <w:sz w:val="24"/>
          <w:szCs w:val="24"/>
        </w:rPr>
      </w:pPr>
    </w:p>
    <w:p w:rsidR="00E24F87" w:rsidRDefault="00E24F87" w:rsidP="0032515F">
      <w:pPr>
        <w:autoSpaceDE w:val="0"/>
        <w:autoSpaceDN w:val="0"/>
        <w:adjustRightInd w:val="0"/>
        <w:spacing w:after="0" w:line="240" w:lineRule="auto"/>
        <w:ind w:left="720"/>
        <w:jc w:val="both"/>
        <w:rPr>
          <w:sz w:val="24"/>
          <w:szCs w:val="24"/>
        </w:rPr>
      </w:pPr>
    </w:p>
    <w:p w:rsidR="00E24F87" w:rsidRDefault="00E24F87" w:rsidP="0032515F">
      <w:pPr>
        <w:autoSpaceDE w:val="0"/>
        <w:autoSpaceDN w:val="0"/>
        <w:adjustRightInd w:val="0"/>
        <w:spacing w:after="0" w:line="240" w:lineRule="auto"/>
        <w:ind w:left="720"/>
        <w:jc w:val="both"/>
        <w:rPr>
          <w:sz w:val="24"/>
          <w:szCs w:val="24"/>
        </w:rPr>
      </w:pPr>
    </w:p>
    <w:p w:rsidR="00E24F87" w:rsidRDefault="00E24F87" w:rsidP="0032515F">
      <w:pPr>
        <w:autoSpaceDE w:val="0"/>
        <w:autoSpaceDN w:val="0"/>
        <w:adjustRightInd w:val="0"/>
        <w:spacing w:after="0" w:line="240" w:lineRule="auto"/>
        <w:ind w:left="720"/>
        <w:jc w:val="both"/>
        <w:rPr>
          <w:sz w:val="24"/>
          <w:szCs w:val="24"/>
        </w:rPr>
      </w:pPr>
    </w:p>
    <w:p w:rsidR="00E24F87" w:rsidRDefault="00E24F87" w:rsidP="0032515F">
      <w:pPr>
        <w:autoSpaceDE w:val="0"/>
        <w:autoSpaceDN w:val="0"/>
        <w:adjustRightInd w:val="0"/>
        <w:spacing w:after="0" w:line="240" w:lineRule="auto"/>
        <w:ind w:left="720"/>
        <w:jc w:val="both"/>
        <w:rPr>
          <w:sz w:val="24"/>
          <w:szCs w:val="24"/>
        </w:rPr>
      </w:pPr>
    </w:p>
    <w:p w:rsidR="00E24F87" w:rsidRDefault="00E24F87" w:rsidP="0032515F">
      <w:pPr>
        <w:autoSpaceDE w:val="0"/>
        <w:autoSpaceDN w:val="0"/>
        <w:adjustRightInd w:val="0"/>
        <w:spacing w:after="0" w:line="240" w:lineRule="auto"/>
        <w:ind w:left="720"/>
        <w:jc w:val="both"/>
        <w:rPr>
          <w:sz w:val="24"/>
          <w:szCs w:val="24"/>
        </w:rPr>
      </w:pPr>
    </w:p>
    <w:p w:rsidR="00E24F87" w:rsidRDefault="00E24F87" w:rsidP="0032515F">
      <w:pPr>
        <w:autoSpaceDE w:val="0"/>
        <w:autoSpaceDN w:val="0"/>
        <w:adjustRightInd w:val="0"/>
        <w:spacing w:after="0" w:line="240" w:lineRule="auto"/>
        <w:ind w:left="720"/>
        <w:jc w:val="both"/>
        <w:rPr>
          <w:sz w:val="24"/>
          <w:szCs w:val="24"/>
        </w:rPr>
      </w:pPr>
    </w:p>
    <w:p w:rsidR="00A847CF" w:rsidRDefault="00A847CF" w:rsidP="0032515F">
      <w:pPr>
        <w:autoSpaceDE w:val="0"/>
        <w:autoSpaceDN w:val="0"/>
        <w:adjustRightInd w:val="0"/>
        <w:spacing w:after="0" w:line="240" w:lineRule="auto"/>
        <w:ind w:left="720"/>
        <w:jc w:val="both"/>
        <w:rPr>
          <w:sz w:val="24"/>
          <w:szCs w:val="24"/>
        </w:rPr>
      </w:pPr>
    </w:p>
    <w:p w:rsidR="00A847CF" w:rsidRDefault="00A847CF" w:rsidP="0032515F">
      <w:pPr>
        <w:autoSpaceDE w:val="0"/>
        <w:autoSpaceDN w:val="0"/>
        <w:adjustRightInd w:val="0"/>
        <w:spacing w:after="0" w:line="240" w:lineRule="auto"/>
        <w:ind w:left="720"/>
        <w:jc w:val="both"/>
        <w:rPr>
          <w:sz w:val="24"/>
          <w:szCs w:val="24"/>
        </w:rPr>
      </w:pPr>
    </w:p>
    <w:p w:rsidR="00E24F87" w:rsidRDefault="00E24F87" w:rsidP="0032515F">
      <w:pPr>
        <w:autoSpaceDE w:val="0"/>
        <w:autoSpaceDN w:val="0"/>
        <w:adjustRightInd w:val="0"/>
        <w:spacing w:after="0" w:line="240" w:lineRule="auto"/>
        <w:ind w:left="720"/>
        <w:jc w:val="both"/>
        <w:rPr>
          <w:sz w:val="24"/>
          <w:szCs w:val="24"/>
        </w:rPr>
      </w:pPr>
    </w:p>
    <w:p w:rsidR="00E24F87" w:rsidRPr="0087378F" w:rsidRDefault="00E24F87" w:rsidP="00E24F87">
      <w:pPr>
        <w:autoSpaceDE w:val="0"/>
        <w:autoSpaceDN w:val="0"/>
        <w:adjustRightInd w:val="0"/>
        <w:spacing w:after="0" w:line="240" w:lineRule="auto"/>
        <w:ind w:left="720"/>
        <w:jc w:val="center"/>
        <w:rPr>
          <w:sz w:val="24"/>
          <w:szCs w:val="24"/>
        </w:rPr>
      </w:pPr>
      <w:r>
        <w:rPr>
          <w:sz w:val="24"/>
          <w:szCs w:val="24"/>
        </w:rPr>
        <w:t>Graph No (4)</w:t>
      </w:r>
    </w:p>
    <w:p w:rsidR="00102E40" w:rsidRDefault="00866A6B" w:rsidP="00635D87">
      <w:pPr>
        <w:autoSpaceDE w:val="0"/>
        <w:autoSpaceDN w:val="0"/>
        <w:adjustRightInd w:val="0"/>
        <w:spacing w:after="0" w:line="240" w:lineRule="auto"/>
        <w:ind w:left="720"/>
        <w:jc w:val="both"/>
      </w:pPr>
      <w:r w:rsidRPr="00866A6B">
        <w:rPr>
          <w:noProof/>
        </w:rPr>
        <w:drawing>
          <wp:inline distT="0" distB="0" distL="0" distR="0">
            <wp:extent cx="5943600" cy="3880036"/>
            <wp:effectExtent l="19050" t="0" r="19050" b="6164"/>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1DE4" w:rsidRDefault="00D92D9E" w:rsidP="00635D87">
      <w:pPr>
        <w:autoSpaceDE w:val="0"/>
        <w:autoSpaceDN w:val="0"/>
        <w:adjustRightInd w:val="0"/>
        <w:spacing w:after="0" w:line="240" w:lineRule="auto"/>
        <w:ind w:left="720"/>
        <w:jc w:val="both"/>
      </w:pPr>
      <w:r>
        <w:t xml:space="preserve">Source: CIS, </w:t>
      </w:r>
      <w:proofErr w:type="spellStart"/>
      <w:r>
        <w:t>Nyala</w:t>
      </w:r>
      <w:proofErr w:type="spellEnd"/>
      <w:r>
        <w:t xml:space="preserve"> Field Office. </w:t>
      </w:r>
    </w:p>
    <w:p w:rsidR="00B705A8" w:rsidRDefault="00B705A8" w:rsidP="00B705A8">
      <w:pPr>
        <w:rPr>
          <w:rFonts w:asciiTheme="majorHAnsi" w:hAnsiTheme="majorHAnsi"/>
          <w:b/>
          <w:bCs/>
        </w:rPr>
      </w:pPr>
    </w:p>
    <w:p w:rsidR="003D1DE4" w:rsidRDefault="00B705A8" w:rsidP="00B705A8">
      <w:pPr>
        <w:ind w:left="720"/>
        <w:rPr>
          <w:rFonts w:asciiTheme="majorHAnsi" w:hAnsiTheme="majorHAnsi"/>
        </w:rPr>
      </w:pPr>
      <w:r w:rsidRPr="00462B3B">
        <w:rPr>
          <w:rFonts w:asciiTheme="majorHAnsi" w:hAnsiTheme="majorHAnsi"/>
        </w:rPr>
        <w:t xml:space="preserve">The GAM and SAM rates in </w:t>
      </w:r>
      <w:proofErr w:type="spellStart"/>
      <w:r w:rsidRPr="00462B3B">
        <w:rPr>
          <w:rFonts w:asciiTheme="majorHAnsi" w:hAnsiTheme="majorHAnsi"/>
        </w:rPr>
        <w:t>Kass</w:t>
      </w:r>
      <w:proofErr w:type="spellEnd"/>
      <w:r w:rsidRPr="00462B3B">
        <w:rPr>
          <w:rFonts w:asciiTheme="majorHAnsi" w:hAnsiTheme="majorHAnsi"/>
        </w:rPr>
        <w:t xml:space="preserve"> Locality have been confirmed by the </w:t>
      </w:r>
      <w:r w:rsidR="003D1DE4" w:rsidRPr="00462B3B">
        <w:rPr>
          <w:rFonts w:asciiTheme="majorHAnsi" w:hAnsiTheme="majorHAnsi"/>
        </w:rPr>
        <w:t>State Ministry of Health</w:t>
      </w:r>
      <w:r w:rsidRPr="00462B3B">
        <w:rPr>
          <w:rFonts w:asciiTheme="majorHAnsi" w:hAnsiTheme="majorHAnsi"/>
        </w:rPr>
        <w:t xml:space="preserve"> of </w:t>
      </w:r>
      <w:r w:rsidR="003D1DE4" w:rsidRPr="00462B3B">
        <w:rPr>
          <w:rFonts w:asciiTheme="majorHAnsi" w:hAnsiTheme="majorHAnsi"/>
        </w:rPr>
        <w:t>South Darfur, PHC and Nutrition section</w:t>
      </w:r>
      <w:r w:rsidRPr="00462B3B">
        <w:rPr>
          <w:rFonts w:asciiTheme="majorHAnsi" w:hAnsiTheme="majorHAnsi"/>
        </w:rPr>
        <w:t xml:space="preserve"> as follows:</w:t>
      </w:r>
    </w:p>
    <w:p w:rsidR="0022006C" w:rsidRPr="00462B3B" w:rsidRDefault="0022006C" w:rsidP="0022006C">
      <w:pPr>
        <w:ind w:left="720"/>
        <w:jc w:val="center"/>
        <w:rPr>
          <w:rFonts w:asciiTheme="majorHAnsi" w:hAnsiTheme="majorHAnsi"/>
        </w:rPr>
      </w:pPr>
      <w:r>
        <w:rPr>
          <w:rFonts w:asciiTheme="majorHAnsi" w:hAnsiTheme="majorHAnsi"/>
        </w:rPr>
        <w:t>Table No. (6)</w:t>
      </w:r>
    </w:p>
    <w:tbl>
      <w:tblPr>
        <w:tblStyle w:val="TableGrid"/>
        <w:tblW w:w="0" w:type="auto"/>
        <w:tblInd w:w="720" w:type="dxa"/>
        <w:tblLook w:val="04A0"/>
      </w:tblPr>
      <w:tblGrid>
        <w:gridCol w:w="2952"/>
        <w:gridCol w:w="2952"/>
        <w:gridCol w:w="2952"/>
      </w:tblGrid>
      <w:tr w:rsidR="006F6ED9" w:rsidTr="006F6ED9">
        <w:tc>
          <w:tcPr>
            <w:tcW w:w="2952" w:type="dxa"/>
            <w:vMerge w:val="restart"/>
          </w:tcPr>
          <w:p w:rsidR="006F6ED9" w:rsidRDefault="00462B3B" w:rsidP="00B705A8">
            <w:pPr>
              <w:rPr>
                <w:rFonts w:asciiTheme="majorHAnsi" w:hAnsiTheme="majorHAnsi"/>
                <w:b/>
                <w:bCs/>
              </w:rPr>
            </w:pPr>
            <w:r>
              <w:rPr>
                <w:rFonts w:asciiTheme="majorHAnsi" w:hAnsiTheme="majorHAnsi"/>
                <w:b/>
                <w:bCs/>
              </w:rPr>
              <w:t>Category</w:t>
            </w:r>
          </w:p>
        </w:tc>
        <w:tc>
          <w:tcPr>
            <w:tcW w:w="2952" w:type="dxa"/>
          </w:tcPr>
          <w:p w:rsidR="006F6ED9" w:rsidRDefault="006F6ED9" w:rsidP="00B705A8">
            <w:pPr>
              <w:rPr>
                <w:rFonts w:asciiTheme="majorHAnsi" w:hAnsiTheme="majorHAnsi"/>
                <w:b/>
                <w:bCs/>
              </w:rPr>
            </w:pPr>
            <w:r>
              <w:rPr>
                <w:rFonts w:asciiTheme="majorHAnsi" w:hAnsiTheme="majorHAnsi"/>
                <w:b/>
                <w:bCs/>
              </w:rPr>
              <w:t>Year</w:t>
            </w:r>
            <w:r w:rsidR="00014BB8">
              <w:rPr>
                <w:rFonts w:asciiTheme="majorHAnsi" w:hAnsiTheme="majorHAnsi"/>
                <w:b/>
                <w:bCs/>
              </w:rPr>
              <w:t xml:space="preserve"> </w:t>
            </w:r>
          </w:p>
        </w:tc>
        <w:tc>
          <w:tcPr>
            <w:tcW w:w="2952" w:type="dxa"/>
          </w:tcPr>
          <w:p w:rsidR="006F6ED9" w:rsidRDefault="006F6ED9" w:rsidP="00B705A8">
            <w:pPr>
              <w:rPr>
                <w:rFonts w:asciiTheme="majorHAnsi" w:hAnsiTheme="majorHAnsi"/>
                <w:b/>
                <w:bCs/>
              </w:rPr>
            </w:pPr>
            <w:r>
              <w:rPr>
                <w:rFonts w:asciiTheme="majorHAnsi" w:hAnsiTheme="majorHAnsi"/>
                <w:b/>
                <w:bCs/>
              </w:rPr>
              <w:t>Year</w:t>
            </w:r>
          </w:p>
        </w:tc>
      </w:tr>
      <w:tr w:rsidR="006F6ED9" w:rsidTr="006F6ED9">
        <w:tc>
          <w:tcPr>
            <w:tcW w:w="2952" w:type="dxa"/>
            <w:vMerge/>
          </w:tcPr>
          <w:p w:rsidR="006F6ED9" w:rsidRDefault="006F6ED9" w:rsidP="00B705A8">
            <w:pPr>
              <w:rPr>
                <w:rFonts w:asciiTheme="majorHAnsi" w:hAnsiTheme="majorHAnsi"/>
                <w:b/>
                <w:bCs/>
              </w:rPr>
            </w:pPr>
          </w:p>
        </w:tc>
        <w:tc>
          <w:tcPr>
            <w:tcW w:w="2952" w:type="dxa"/>
          </w:tcPr>
          <w:p w:rsidR="006F6ED9" w:rsidRDefault="006F6ED9" w:rsidP="00B705A8">
            <w:pPr>
              <w:rPr>
                <w:rFonts w:asciiTheme="majorHAnsi" w:hAnsiTheme="majorHAnsi"/>
                <w:b/>
                <w:bCs/>
              </w:rPr>
            </w:pPr>
            <w:r>
              <w:rPr>
                <w:rFonts w:asciiTheme="majorHAnsi" w:hAnsiTheme="majorHAnsi"/>
                <w:b/>
                <w:bCs/>
              </w:rPr>
              <w:t>February</w:t>
            </w:r>
            <w:r w:rsidR="00014BB8">
              <w:rPr>
                <w:rFonts w:asciiTheme="majorHAnsi" w:hAnsiTheme="majorHAnsi"/>
                <w:b/>
                <w:bCs/>
              </w:rPr>
              <w:t xml:space="preserve"> 201</w:t>
            </w:r>
            <w:r w:rsidR="001643DE">
              <w:rPr>
                <w:rFonts w:asciiTheme="majorHAnsi" w:hAnsiTheme="majorHAnsi"/>
                <w:b/>
                <w:bCs/>
              </w:rPr>
              <w:t>1</w:t>
            </w:r>
          </w:p>
        </w:tc>
        <w:tc>
          <w:tcPr>
            <w:tcW w:w="2952" w:type="dxa"/>
          </w:tcPr>
          <w:p w:rsidR="006F6ED9" w:rsidRDefault="006F6ED9" w:rsidP="00B705A8">
            <w:pPr>
              <w:rPr>
                <w:rFonts w:asciiTheme="majorHAnsi" w:hAnsiTheme="majorHAnsi"/>
                <w:b/>
                <w:bCs/>
              </w:rPr>
            </w:pPr>
            <w:r>
              <w:rPr>
                <w:rFonts w:asciiTheme="majorHAnsi" w:hAnsiTheme="majorHAnsi"/>
                <w:b/>
                <w:bCs/>
              </w:rPr>
              <w:t>February</w:t>
            </w:r>
            <w:r w:rsidR="00014BB8">
              <w:rPr>
                <w:rFonts w:asciiTheme="majorHAnsi" w:hAnsiTheme="majorHAnsi"/>
                <w:b/>
                <w:bCs/>
              </w:rPr>
              <w:t xml:space="preserve"> 201</w:t>
            </w:r>
            <w:r w:rsidR="001643DE">
              <w:rPr>
                <w:rFonts w:asciiTheme="majorHAnsi" w:hAnsiTheme="majorHAnsi"/>
                <w:b/>
                <w:bCs/>
              </w:rPr>
              <w:t>2</w:t>
            </w:r>
          </w:p>
        </w:tc>
      </w:tr>
      <w:tr w:rsidR="006F6ED9" w:rsidTr="006F6ED9">
        <w:tc>
          <w:tcPr>
            <w:tcW w:w="2952" w:type="dxa"/>
          </w:tcPr>
          <w:p w:rsidR="006F6ED9" w:rsidRDefault="00F364BA" w:rsidP="00B705A8">
            <w:pPr>
              <w:rPr>
                <w:rFonts w:asciiTheme="majorHAnsi" w:hAnsiTheme="majorHAnsi"/>
                <w:b/>
                <w:bCs/>
              </w:rPr>
            </w:pPr>
            <w:r>
              <w:rPr>
                <w:rFonts w:asciiTheme="majorHAnsi" w:hAnsiTheme="majorHAnsi"/>
                <w:b/>
                <w:bCs/>
              </w:rPr>
              <w:t>SAM</w:t>
            </w:r>
          </w:p>
        </w:tc>
        <w:tc>
          <w:tcPr>
            <w:tcW w:w="2952" w:type="dxa"/>
          </w:tcPr>
          <w:p w:rsidR="006F6ED9" w:rsidRDefault="00F364BA" w:rsidP="00B705A8">
            <w:pPr>
              <w:rPr>
                <w:rFonts w:asciiTheme="majorHAnsi" w:hAnsiTheme="majorHAnsi"/>
                <w:b/>
                <w:bCs/>
              </w:rPr>
            </w:pPr>
            <w:r>
              <w:rPr>
                <w:rFonts w:asciiTheme="majorHAnsi" w:hAnsiTheme="majorHAnsi"/>
                <w:b/>
                <w:bCs/>
              </w:rPr>
              <w:t>1.30</w:t>
            </w:r>
          </w:p>
        </w:tc>
        <w:tc>
          <w:tcPr>
            <w:tcW w:w="2952" w:type="dxa"/>
          </w:tcPr>
          <w:p w:rsidR="006F6ED9" w:rsidRDefault="00F364BA" w:rsidP="00B705A8">
            <w:pPr>
              <w:rPr>
                <w:rFonts w:asciiTheme="majorHAnsi" w:hAnsiTheme="majorHAnsi"/>
                <w:b/>
                <w:bCs/>
              </w:rPr>
            </w:pPr>
            <w:r>
              <w:rPr>
                <w:rFonts w:asciiTheme="majorHAnsi" w:hAnsiTheme="majorHAnsi"/>
                <w:b/>
                <w:bCs/>
              </w:rPr>
              <w:t>1.30</w:t>
            </w:r>
          </w:p>
        </w:tc>
      </w:tr>
      <w:tr w:rsidR="006F6ED9" w:rsidTr="006F6ED9">
        <w:tc>
          <w:tcPr>
            <w:tcW w:w="2952" w:type="dxa"/>
          </w:tcPr>
          <w:p w:rsidR="006F6ED9" w:rsidRDefault="00F364BA" w:rsidP="00B705A8">
            <w:pPr>
              <w:rPr>
                <w:rFonts w:asciiTheme="majorHAnsi" w:hAnsiTheme="majorHAnsi"/>
                <w:b/>
                <w:bCs/>
              </w:rPr>
            </w:pPr>
            <w:r>
              <w:rPr>
                <w:rFonts w:asciiTheme="majorHAnsi" w:hAnsiTheme="majorHAnsi"/>
                <w:b/>
                <w:bCs/>
              </w:rPr>
              <w:t>GAM</w:t>
            </w:r>
          </w:p>
        </w:tc>
        <w:tc>
          <w:tcPr>
            <w:tcW w:w="2952" w:type="dxa"/>
          </w:tcPr>
          <w:p w:rsidR="006F6ED9" w:rsidRDefault="00F364BA" w:rsidP="00B705A8">
            <w:pPr>
              <w:rPr>
                <w:rFonts w:asciiTheme="majorHAnsi" w:hAnsiTheme="majorHAnsi"/>
                <w:b/>
                <w:bCs/>
              </w:rPr>
            </w:pPr>
            <w:r>
              <w:rPr>
                <w:rFonts w:asciiTheme="majorHAnsi" w:hAnsiTheme="majorHAnsi"/>
                <w:b/>
                <w:bCs/>
              </w:rPr>
              <w:t>10.8</w:t>
            </w:r>
          </w:p>
        </w:tc>
        <w:tc>
          <w:tcPr>
            <w:tcW w:w="2952" w:type="dxa"/>
          </w:tcPr>
          <w:p w:rsidR="006F6ED9" w:rsidRDefault="00F364BA" w:rsidP="00B705A8">
            <w:pPr>
              <w:rPr>
                <w:rFonts w:asciiTheme="majorHAnsi" w:hAnsiTheme="majorHAnsi"/>
                <w:b/>
                <w:bCs/>
              </w:rPr>
            </w:pPr>
            <w:r>
              <w:rPr>
                <w:rFonts w:asciiTheme="majorHAnsi" w:hAnsiTheme="majorHAnsi"/>
                <w:b/>
                <w:bCs/>
              </w:rPr>
              <w:t>10.8</w:t>
            </w:r>
          </w:p>
        </w:tc>
      </w:tr>
    </w:tbl>
    <w:p w:rsidR="00B705A8" w:rsidRDefault="00B705A8" w:rsidP="00B705A8">
      <w:pPr>
        <w:ind w:left="720"/>
        <w:rPr>
          <w:rFonts w:asciiTheme="majorHAnsi" w:hAnsiTheme="majorHAnsi"/>
          <w:b/>
          <w:bCs/>
        </w:rPr>
      </w:pPr>
    </w:p>
    <w:p w:rsidR="0006514A" w:rsidRPr="00F24638" w:rsidRDefault="0006514A" w:rsidP="00635D87">
      <w:pPr>
        <w:autoSpaceDE w:val="0"/>
        <w:autoSpaceDN w:val="0"/>
        <w:adjustRightInd w:val="0"/>
        <w:spacing w:after="0" w:line="240" w:lineRule="auto"/>
        <w:ind w:left="720"/>
        <w:jc w:val="both"/>
        <w:rPr>
          <w:sz w:val="24"/>
          <w:szCs w:val="24"/>
        </w:rPr>
      </w:pPr>
      <w:r w:rsidRPr="00F24638">
        <w:rPr>
          <w:sz w:val="24"/>
          <w:szCs w:val="24"/>
        </w:rPr>
        <w:lastRenderedPageBreak/>
        <w:t>96% of the beneficiaries are satisfied about the services being provided by the 6 nutritional centers run by CIS. They confirmed that the nutrition services had improved the health situation of their children under-5. Evidences – according to them – include disappearance of malnutrition symptoms, gaining weight and recovery from malnutrition related diseases. The services are mainly feeding and awareness-raising for care takers. It delivered antenatal and post natal nutritional education to pregnant women and referral to health facility as well as feeding. 86% of pregnant women confirmed that the Nutrition Center refers some cases to the FHC or Hospital.</w:t>
      </w:r>
    </w:p>
    <w:p w:rsidR="0006514A" w:rsidRPr="00F24638" w:rsidRDefault="0006514A" w:rsidP="00635D87">
      <w:pPr>
        <w:autoSpaceDE w:val="0"/>
        <w:autoSpaceDN w:val="0"/>
        <w:adjustRightInd w:val="0"/>
        <w:spacing w:after="0" w:line="240" w:lineRule="auto"/>
        <w:ind w:left="720"/>
        <w:jc w:val="both"/>
        <w:rPr>
          <w:sz w:val="24"/>
          <w:szCs w:val="24"/>
        </w:rPr>
      </w:pPr>
    </w:p>
    <w:p w:rsidR="00FB3438" w:rsidRPr="00F24638" w:rsidRDefault="005C090D" w:rsidP="00F8075F">
      <w:pPr>
        <w:autoSpaceDE w:val="0"/>
        <w:autoSpaceDN w:val="0"/>
        <w:adjustRightInd w:val="0"/>
        <w:spacing w:after="0" w:line="240" w:lineRule="auto"/>
        <w:ind w:left="720"/>
        <w:jc w:val="both"/>
        <w:rPr>
          <w:sz w:val="24"/>
          <w:szCs w:val="24"/>
        </w:rPr>
      </w:pPr>
      <w:r w:rsidRPr="00F24638">
        <w:rPr>
          <w:sz w:val="24"/>
          <w:szCs w:val="24"/>
        </w:rPr>
        <w:t>It was observed that t</w:t>
      </w:r>
      <w:r w:rsidR="003F7AC6" w:rsidRPr="00F24638">
        <w:rPr>
          <w:sz w:val="24"/>
          <w:szCs w:val="24"/>
        </w:rPr>
        <w:t xml:space="preserve">he </w:t>
      </w:r>
      <w:r w:rsidRPr="00F24638">
        <w:rPr>
          <w:sz w:val="24"/>
          <w:szCs w:val="24"/>
        </w:rPr>
        <w:t>a</w:t>
      </w:r>
      <w:r w:rsidR="00FB3438" w:rsidRPr="00F24638">
        <w:rPr>
          <w:sz w:val="24"/>
          <w:szCs w:val="24"/>
        </w:rPr>
        <w:t>wareness-raising is stronger wh</w:t>
      </w:r>
      <w:r w:rsidRPr="00F24638">
        <w:rPr>
          <w:sz w:val="24"/>
          <w:szCs w:val="24"/>
        </w:rPr>
        <w:t xml:space="preserve">en it </w:t>
      </w:r>
      <w:r w:rsidR="00F8075F" w:rsidRPr="00F24638">
        <w:rPr>
          <w:sz w:val="24"/>
          <w:szCs w:val="24"/>
        </w:rPr>
        <w:t>i</w:t>
      </w:r>
      <w:r w:rsidRPr="00F24638">
        <w:rPr>
          <w:sz w:val="24"/>
          <w:szCs w:val="24"/>
        </w:rPr>
        <w:t xml:space="preserve">s provided at the health or </w:t>
      </w:r>
      <w:r w:rsidR="00FB3438" w:rsidRPr="00F24638">
        <w:rPr>
          <w:sz w:val="24"/>
          <w:szCs w:val="24"/>
        </w:rPr>
        <w:t>nutrition center and less effective when it is outreach.</w:t>
      </w:r>
      <w:r w:rsidR="00217626" w:rsidRPr="00F24638">
        <w:rPr>
          <w:sz w:val="24"/>
          <w:szCs w:val="24"/>
        </w:rPr>
        <w:t xml:space="preserve"> </w:t>
      </w:r>
      <w:r w:rsidR="002B7775" w:rsidRPr="00F24638">
        <w:rPr>
          <w:sz w:val="24"/>
          <w:szCs w:val="24"/>
        </w:rPr>
        <w:t xml:space="preserve">The reasons were the lack of incentive for HPs and </w:t>
      </w:r>
      <w:r w:rsidR="00635D87" w:rsidRPr="00F24638">
        <w:rPr>
          <w:sz w:val="24"/>
          <w:szCs w:val="24"/>
        </w:rPr>
        <w:t xml:space="preserve">difficulty to find the target beneficiaries at home. </w:t>
      </w:r>
      <w:r w:rsidR="00FB3438" w:rsidRPr="00F24638">
        <w:rPr>
          <w:sz w:val="24"/>
          <w:szCs w:val="24"/>
        </w:rPr>
        <w:t xml:space="preserve">It </w:t>
      </w:r>
      <w:r w:rsidR="00635D87" w:rsidRPr="00F24638">
        <w:rPr>
          <w:sz w:val="24"/>
          <w:szCs w:val="24"/>
        </w:rPr>
        <w:t>was, also, observed that the awareness-raising</w:t>
      </w:r>
      <w:r w:rsidR="00773C9A" w:rsidRPr="00F24638">
        <w:rPr>
          <w:sz w:val="24"/>
          <w:szCs w:val="24"/>
        </w:rPr>
        <w:t xml:space="preserve"> was</w:t>
      </w:r>
      <w:r w:rsidR="00FB3438" w:rsidRPr="00F24638">
        <w:rPr>
          <w:sz w:val="24"/>
          <w:szCs w:val="24"/>
        </w:rPr>
        <w:t xml:space="preserve"> not gender sensitive</w:t>
      </w:r>
      <w:r w:rsidR="00773C9A" w:rsidRPr="00F24638">
        <w:rPr>
          <w:sz w:val="24"/>
          <w:szCs w:val="24"/>
        </w:rPr>
        <w:t xml:space="preserve"> as there was much focus on women at the expense of men</w:t>
      </w:r>
      <w:r w:rsidR="00FB3438" w:rsidRPr="00F24638">
        <w:rPr>
          <w:sz w:val="24"/>
          <w:szCs w:val="24"/>
        </w:rPr>
        <w:t>.</w:t>
      </w:r>
    </w:p>
    <w:p w:rsidR="002D7088" w:rsidRDefault="002D7088" w:rsidP="00F24638">
      <w:pPr>
        <w:autoSpaceDE w:val="0"/>
        <w:autoSpaceDN w:val="0"/>
        <w:adjustRightInd w:val="0"/>
        <w:spacing w:after="0" w:line="240" w:lineRule="auto"/>
        <w:ind w:left="720"/>
        <w:jc w:val="both"/>
        <w:rPr>
          <w:sz w:val="24"/>
          <w:szCs w:val="24"/>
        </w:rPr>
      </w:pPr>
    </w:p>
    <w:p w:rsidR="00872D18" w:rsidRPr="00F24638" w:rsidRDefault="00872D18" w:rsidP="00F24638">
      <w:pPr>
        <w:autoSpaceDE w:val="0"/>
        <w:autoSpaceDN w:val="0"/>
        <w:adjustRightInd w:val="0"/>
        <w:spacing w:after="0" w:line="240" w:lineRule="auto"/>
        <w:ind w:left="720"/>
        <w:jc w:val="both"/>
        <w:rPr>
          <w:sz w:val="24"/>
          <w:szCs w:val="24"/>
        </w:rPr>
      </w:pPr>
      <w:r w:rsidRPr="00F24638">
        <w:rPr>
          <w:sz w:val="24"/>
          <w:szCs w:val="24"/>
        </w:rPr>
        <w:t xml:space="preserve">The </w:t>
      </w:r>
      <w:r w:rsidR="00CA2E23" w:rsidRPr="00F24638">
        <w:rPr>
          <w:sz w:val="24"/>
          <w:szCs w:val="24"/>
        </w:rPr>
        <w:t xml:space="preserve">SFP </w:t>
      </w:r>
      <w:r w:rsidRPr="00F24638">
        <w:rPr>
          <w:sz w:val="24"/>
          <w:szCs w:val="24"/>
        </w:rPr>
        <w:t>center</w:t>
      </w:r>
      <w:r w:rsidR="00C009CD" w:rsidRPr="00F24638">
        <w:rPr>
          <w:sz w:val="24"/>
          <w:szCs w:val="24"/>
        </w:rPr>
        <w:t>s</w:t>
      </w:r>
      <w:r w:rsidRPr="00F24638">
        <w:rPr>
          <w:sz w:val="24"/>
          <w:szCs w:val="24"/>
        </w:rPr>
        <w:t xml:space="preserve"> </w:t>
      </w:r>
      <w:r w:rsidR="00C009CD" w:rsidRPr="00F24638">
        <w:rPr>
          <w:sz w:val="24"/>
          <w:szCs w:val="24"/>
        </w:rPr>
        <w:t xml:space="preserve">are </w:t>
      </w:r>
      <w:r w:rsidRPr="00F24638">
        <w:rPr>
          <w:sz w:val="24"/>
          <w:szCs w:val="24"/>
        </w:rPr>
        <w:t xml:space="preserve">located </w:t>
      </w:r>
      <w:r w:rsidR="00F5280E" w:rsidRPr="00F24638">
        <w:rPr>
          <w:sz w:val="24"/>
          <w:szCs w:val="24"/>
        </w:rPr>
        <w:t>in close proximity to</w:t>
      </w:r>
      <w:r w:rsidRPr="00F24638">
        <w:rPr>
          <w:sz w:val="24"/>
          <w:szCs w:val="24"/>
        </w:rPr>
        <w:t xml:space="preserve"> heath center</w:t>
      </w:r>
      <w:r w:rsidR="00C009CD" w:rsidRPr="00F24638">
        <w:rPr>
          <w:sz w:val="24"/>
          <w:szCs w:val="24"/>
        </w:rPr>
        <w:t>s</w:t>
      </w:r>
      <w:r w:rsidR="00AF098D" w:rsidRPr="00F24638">
        <w:rPr>
          <w:sz w:val="24"/>
          <w:szCs w:val="24"/>
        </w:rPr>
        <w:t xml:space="preserve"> in order to facilitate </w:t>
      </w:r>
      <w:r w:rsidR="00F5280E" w:rsidRPr="00F24638">
        <w:rPr>
          <w:sz w:val="24"/>
          <w:szCs w:val="24"/>
        </w:rPr>
        <w:t>referral of screened cases of vitamin (A) deficiency</w:t>
      </w:r>
      <w:r w:rsidR="00232966" w:rsidRPr="00F24638">
        <w:rPr>
          <w:sz w:val="24"/>
          <w:szCs w:val="24"/>
        </w:rPr>
        <w:t>.</w:t>
      </w:r>
      <w:r w:rsidR="00F5280E" w:rsidRPr="00F24638">
        <w:rPr>
          <w:sz w:val="24"/>
          <w:szCs w:val="24"/>
        </w:rPr>
        <w:t xml:space="preserve"> </w:t>
      </w:r>
      <w:r w:rsidR="00BB5E55" w:rsidRPr="00F24638">
        <w:rPr>
          <w:sz w:val="24"/>
          <w:szCs w:val="24"/>
        </w:rPr>
        <w:t>They</w:t>
      </w:r>
      <w:r w:rsidRPr="00F24638">
        <w:rPr>
          <w:sz w:val="24"/>
          <w:szCs w:val="24"/>
        </w:rPr>
        <w:t xml:space="preserve"> </w:t>
      </w:r>
      <w:r w:rsidR="00BB5E55" w:rsidRPr="00F24638">
        <w:rPr>
          <w:sz w:val="24"/>
          <w:szCs w:val="24"/>
        </w:rPr>
        <w:t xml:space="preserve">are constructed </w:t>
      </w:r>
      <w:r w:rsidR="00232966" w:rsidRPr="00F24638">
        <w:rPr>
          <w:sz w:val="24"/>
          <w:szCs w:val="24"/>
        </w:rPr>
        <w:t>of</w:t>
      </w:r>
      <w:r w:rsidR="00BB5E55" w:rsidRPr="00F24638">
        <w:rPr>
          <w:sz w:val="24"/>
          <w:szCs w:val="24"/>
        </w:rPr>
        <w:t xml:space="preserve"> local materials </w:t>
      </w:r>
      <w:r w:rsidR="00531BF5" w:rsidRPr="00F24638">
        <w:rPr>
          <w:sz w:val="24"/>
          <w:szCs w:val="24"/>
        </w:rPr>
        <w:t>in</w:t>
      </w:r>
      <w:r w:rsidRPr="00F24638">
        <w:rPr>
          <w:sz w:val="24"/>
          <w:szCs w:val="24"/>
        </w:rPr>
        <w:t xml:space="preserve"> sufficient area. The building</w:t>
      </w:r>
      <w:r w:rsidR="00232966" w:rsidRPr="00F24638">
        <w:rPr>
          <w:sz w:val="24"/>
          <w:szCs w:val="24"/>
        </w:rPr>
        <w:t>s</w:t>
      </w:r>
      <w:r w:rsidRPr="00F24638">
        <w:rPr>
          <w:sz w:val="24"/>
          <w:szCs w:val="24"/>
        </w:rPr>
        <w:t xml:space="preserve"> </w:t>
      </w:r>
      <w:r w:rsidR="00232966" w:rsidRPr="00F24638">
        <w:rPr>
          <w:sz w:val="24"/>
          <w:szCs w:val="24"/>
        </w:rPr>
        <w:t>are</w:t>
      </w:r>
      <w:r w:rsidRPr="00F24638">
        <w:rPr>
          <w:sz w:val="24"/>
          <w:szCs w:val="24"/>
        </w:rPr>
        <w:t xml:space="preserve"> </w:t>
      </w:r>
      <w:r w:rsidR="00232966" w:rsidRPr="00F24638">
        <w:rPr>
          <w:sz w:val="24"/>
          <w:szCs w:val="24"/>
        </w:rPr>
        <w:t>in</w:t>
      </w:r>
      <w:r w:rsidRPr="00F24638">
        <w:rPr>
          <w:sz w:val="24"/>
          <w:szCs w:val="24"/>
        </w:rPr>
        <w:t xml:space="preserve"> good </w:t>
      </w:r>
      <w:r w:rsidR="00232966" w:rsidRPr="00F24638">
        <w:rPr>
          <w:sz w:val="24"/>
          <w:szCs w:val="24"/>
        </w:rPr>
        <w:t xml:space="preserve">condition ad spacious enough </w:t>
      </w:r>
      <w:r w:rsidRPr="00F24638">
        <w:rPr>
          <w:sz w:val="24"/>
          <w:szCs w:val="24"/>
        </w:rPr>
        <w:t xml:space="preserve">to serve target beneficiaries. </w:t>
      </w:r>
    </w:p>
    <w:p w:rsidR="00F24638" w:rsidRDefault="00F24638" w:rsidP="00F24638">
      <w:pPr>
        <w:autoSpaceDE w:val="0"/>
        <w:autoSpaceDN w:val="0"/>
        <w:adjustRightInd w:val="0"/>
        <w:spacing w:after="0" w:line="240" w:lineRule="auto"/>
        <w:ind w:left="720"/>
        <w:jc w:val="both"/>
        <w:rPr>
          <w:sz w:val="24"/>
          <w:szCs w:val="24"/>
        </w:rPr>
      </w:pPr>
    </w:p>
    <w:p w:rsidR="00872D18" w:rsidRPr="00F24638" w:rsidRDefault="00414FF2" w:rsidP="0098201B">
      <w:pPr>
        <w:autoSpaceDE w:val="0"/>
        <w:autoSpaceDN w:val="0"/>
        <w:adjustRightInd w:val="0"/>
        <w:spacing w:after="0" w:line="240" w:lineRule="auto"/>
        <w:ind w:left="720"/>
        <w:jc w:val="both"/>
        <w:rPr>
          <w:sz w:val="24"/>
          <w:szCs w:val="24"/>
        </w:rPr>
      </w:pPr>
      <w:r w:rsidRPr="00F24638">
        <w:rPr>
          <w:sz w:val="24"/>
          <w:szCs w:val="24"/>
        </w:rPr>
        <w:t>Each center is staffed with adequate number of s</w:t>
      </w:r>
      <w:r w:rsidR="00872D18" w:rsidRPr="00F24638">
        <w:rPr>
          <w:sz w:val="24"/>
          <w:szCs w:val="24"/>
        </w:rPr>
        <w:t>ervices providers</w:t>
      </w:r>
      <w:r w:rsidRPr="00F24638">
        <w:rPr>
          <w:sz w:val="24"/>
          <w:szCs w:val="24"/>
        </w:rPr>
        <w:t xml:space="preserve"> headed by a N</w:t>
      </w:r>
      <w:r w:rsidR="00872D18" w:rsidRPr="00F24638">
        <w:rPr>
          <w:sz w:val="24"/>
          <w:szCs w:val="24"/>
        </w:rPr>
        <w:t xml:space="preserve">utrition </w:t>
      </w:r>
      <w:r w:rsidRPr="00F24638">
        <w:rPr>
          <w:sz w:val="24"/>
          <w:szCs w:val="24"/>
        </w:rPr>
        <w:t>O</w:t>
      </w:r>
      <w:r w:rsidR="00872D18" w:rsidRPr="00F24638">
        <w:rPr>
          <w:sz w:val="24"/>
          <w:szCs w:val="24"/>
        </w:rPr>
        <w:t>fficer</w:t>
      </w:r>
      <w:r w:rsidRPr="00F24638">
        <w:rPr>
          <w:sz w:val="24"/>
          <w:szCs w:val="24"/>
        </w:rPr>
        <w:t>.</w:t>
      </w:r>
      <w:r w:rsidR="00872D18" w:rsidRPr="00F24638">
        <w:rPr>
          <w:sz w:val="24"/>
          <w:szCs w:val="24"/>
        </w:rPr>
        <w:t xml:space="preserve"> </w:t>
      </w:r>
      <w:r w:rsidRPr="00F24638">
        <w:rPr>
          <w:sz w:val="24"/>
          <w:szCs w:val="24"/>
        </w:rPr>
        <w:t xml:space="preserve">The project </w:t>
      </w:r>
      <w:r w:rsidR="00872D18" w:rsidRPr="00F24638">
        <w:rPr>
          <w:sz w:val="24"/>
          <w:szCs w:val="24"/>
        </w:rPr>
        <w:t xml:space="preserve">supported </w:t>
      </w:r>
      <w:r w:rsidRPr="00F24638">
        <w:rPr>
          <w:sz w:val="24"/>
          <w:szCs w:val="24"/>
        </w:rPr>
        <w:t xml:space="preserve">each center </w:t>
      </w:r>
      <w:r w:rsidR="00872D18" w:rsidRPr="00F24638">
        <w:rPr>
          <w:sz w:val="24"/>
          <w:szCs w:val="24"/>
        </w:rPr>
        <w:t xml:space="preserve">by sufficient </w:t>
      </w:r>
      <w:r w:rsidR="00444E67" w:rsidRPr="00F24638">
        <w:rPr>
          <w:sz w:val="24"/>
          <w:szCs w:val="24"/>
        </w:rPr>
        <w:t>material</w:t>
      </w:r>
      <w:r w:rsidR="00872D18" w:rsidRPr="00F24638">
        <w:rPr>
          <w:sz w:val="24"/>
          <w:szCs w:val="24"/>
        </w:rPr>
        <w:t>s and equipment to provide high quality services</w:t>
      </w:r>
      <w:r w:rsidRPr="00F24638">
        <w:rPr>
          <w:sz w:val="24"/>
          <w:szCs w:val="24"/>
        </w:rPr>
        <w:t xml:space="preserve">. </w:t>
      </w:r>
      <w:r w:rsidR="00887B91" w:rsidRPr="00F24638">
        <w:rPr>
          <w:sz w:val="24"/>
          <w:szCs w:val="24"/>
        </w:rPr>
        <w:t>The average of</w:t>
      </w:r>
      <w:r w:rsidR="00796249" w:rsidRPr="00F24638">
        <w:rPr>
          <w:sz w:val="24"/>
          <w:szCs w:val="24"/>
        </w:rPr>
        <w:t xml:space="preserve"> admission at </w:t>
      </w:r>
      <w:r w:rsidR="00872D18" w:rsidRPr="00F24638">
        <w:rPr>
          <w:sz w:val="24"/>
          <w:szCs w:val="24"/>
        </w:rPr>
        <w:t xml:space="preserve">OTP &amp; SFP </w:t>
      </w:r>
      <w:r w:rsidR="002B49C7" w:rsidRPr="00F24638">
        <w:rPr>
          <w:sz w:val="24"/>
          <w:szCs w:val="24"/>
        </w:rPr>
        <w:t xml:space="preserve">is 3 cases </w:t>
      </w:r>
      <w:r w:rsidR="00796249" w:rsidRPr="00F24638">
        <w:rPr>
          <w:sz w:val="24"/>
          <w:szCs w:val="24"/>
        </w:rPr>
        <w:t>per day</w:t>
      </w:r>
      <w:r w:rsidR="002B49C7" w:rsidRPr="00F24638">
        <w:rPr>
          <w:sz w:val="24"/>
          <w:szCs w:val="24"/>
        </w:rPr>
        <w:t>.</w:t>
      </w:r>
      <w:r w:rsidR="00872D18" w:rsidRPr="00F24638">
        <w:rPr>
          <w:sz w:val="24"/>
          <w:szCs w:val="24"/>
        </w:rPr>
        <w:t xml:space="preserve"> </w:t>
      </w:r>
      <w:r w:rsidR="0098201B">
        <w:rPr>
          <w:sz w:val="24"/>
          <w:szCs w:val="24"/>
        </w:rPr>
        <w:t>The number</w:t>
      </w:r>
      <w:r w:rsidR="00872D18" w:rsidRPr="00F24638">
        <w:rPr>
          <w:sz w:val="24"/>
          <w:szCs w:val="24"/>
        </w:rPr>
        <w:t xml:space="preserve"> of cases admitted with vitamin (A) deficiency and treated during </w:t>
      </w:r>
      <w:r w:rsidR="0098201B">
        <w:rPr>
          <w:sz w:val="24"/>
          <w:szCs w:val="24"/>
        </w:rPr>
        <w:t xml:space="preserve">the </w:t>
      </w:r>
      <w:r w:rsidR="00872D18" w:rsidRPr="00F24638">
        <w:rPr>
          <w:sz w:val="24"/>
          <w:szCs w:val="24"/>
        </w:rPr>
        <w:t xml:space="preserve">last 2 years </w:t>
      </w:r>
      <w:r w:rsidR="0098201B">
        <w:rPr>
          <w:sz w:val="24"/>
          <w:szCs w:val="24"/>
        </w:rPr>
        <w:t xml:space="preserve">was </w:t>
      </w:r>
      <w:r w:rsidR="00872D18" w:rsidRPr="00F24638">
        <w:rPr>
          <w:sz w:val="24"/>
          <w:szCs w:val="24"/>
        </w:rPr>
        <w:t xml:space="preserve">about 20 cases. </w:t>
      </w:r>
    </w:p>
    <w:p w:rsidR="00675CB1" w:rsidRPr="005765AB" w:rsidRDefault="008F60B5" w:rsidP="005765AB">
      <w:pPr>
        <w:autoSpaceDE w:val="0"/>
        <w:autoSpaceDN w:val="0"/>
        <w:adjustRightInd w:val="0"/>
        <w:spacing w:after="0" w:line="240" w:lineRule="auto"/>
        <w:ind w:left="720"/>
        <w:jc w:val="both"/>
        <w:rPr>
          <w:sz w:val="24"/>
          <w:szCs w:val="24"/>
        </w:rPr>
      </w:pPr>
      <w:r w:rsidRPr="005765AB">
        <w:rPr>
          <w:sz w:val="24"/>
          <w:szCs w:val="24"/>
        </w:rPr>
        <w:tab/>
      </w:r>
    </w:p>
    <w:p w:rsidR="005765AB" w:rsidRDefault="00887B91" w:rsidP="005765AB">
      <w:pPr>
        <w:autoSpaceDE w:val="0"/>
        <w:autoSpaceDN w:val="0"/>
        <w:adjustRightInd w:val="0"/>
        <w:spacing w:after="0" w:line="240" w:lineRule="auto"/>
        <w:ind w:left="720"/>
        <w:jc w:val="both"/>
        <w:rPr>
          <w:rFonts w:ascii="Arial" w:hAnsi="Arial"/>
          <w:color w:val="000000"/>
          <w:sz w:val="28"/>
          <w:szCs w:val="28"/>
        </w:rPr>
      </w:pPr>
      <w:r w:rsidRPr="005765AB">
        <w:rPr>
          <w:sz w:val="24"/>
          <w:szCs w:val="24"/>
        </w:rPr>
        <w:t xml:space="preserve">The OTP centers, on the other hand, </w:t>
      </w:r>
      <w:r w:rsidR="00FA283A" w:rsidRPr="005765AB">
        <w:rPr>
          <w:sz w:val="24"/>
          <w:szCs w:val="24"/>
        </w:rPr>
        <w:t>are also fairly distributed over the IDP camps in order to increase the access of beneficiaries to nutritional services</w:t>
      </w:r>
      <w:r w:rsidR="00FA283A">
        <w:rPr>
          <w:rFonts w:ascii="Arial" w:hAnsi="Arial"/>
          <w:color w:val="000000"/>
          <w:sz w:val="28"/>
          <w:szCs w:val="28"/>
        </w:rPr>
        <w:t>.</w:t>
      </w:r>
    </w:p>
    <w:p w:rsidR="00887B91" w:rsidRPr="00887B91" w:rsidRDefault="00FA283A" w:rsidP="005765AB">
      <w:pPr>
        <w:autoSpaceDE w:val="0"/>
        <w:autoSpaceDN w:val="0"/>
        <w:adjustRightInd w:val="0"/>
        <w:spacing w:after="0" w:line="240" w:lineRule="auto"/>
        <w:ind w:left="720"/>
        <w:jc w:val="both"/>
        <w:rPr>
          <w:rFonts w:ascii="Arial" w:hAnsi="Arial"/>
          <w:color w:val="000000"/>
          <w:sz w:val="28"/>
          <w:szCs w:val="28"/>
        </w:rPr>
      </w:pPr>
      <w:r>
        <w:rPr>
          <w:rFonts w:ascii="Arial" w:hAnsi="Arial"/>
          <w:color w:val="000000"/>
          <w:sz w:val="28"/>
          <w:szCs w:val="28"/>
        </w:rPr>
        <w:t xml:space="preserve">  </w:t>
      </w:r>
    </w:p>
    <w:p w:rsidR="00723663" w:rsidRPr="005765AB" w:rsidRDefault="007F7D38" w:rsidP="005765AB">
      <w:pPr>
        <w:autoSpaceDE w:val="0"/>
        <w:autoSpaceDN w:val="0"/>
        <w:adjustRightInd w:val="0"/>
        <w:spacing w:after="0" w:line="240" w:lineRule="auto"/>
        <w:ind w:left="720"/>
        <w:jc w:val="both"/>
        <w:rPr>
          <w:sz w:val="24"/>
          <w:szCs w:val="24"/>
        </w:rPr>
      </w:pPr>
      <w:r w:rsidRPr="005765AB">
        <w:rPr>
          <w:sz w:val="24"/>
          <w:szCs w:val="24"/>
        </w:rPr>
        <w:t>The OTP centers are spacious, well equipped and adequately staffed</w:t>
      </w:r>
      <w:r w:rsidR="00723663" w:rsidRPr="005765AB">
        <w:rPr>
          <w:sz w:val="24"/>
          <w:szCs w:val="24"/>
        </w:rPr>
        <w:t xml:space="preserve"> with service providers</w:t>
      </w:r>
      <w:r w:rsidRPr="005765AB">
        <w:rPr>
          <w:sz w:val="24"/>
          <w:szCs w:val="24"/>
        </w:rPr>
        <w:t xml:space="preserve">. </w:t>
      </w:r>
      <w:r w:rsidR="00062D35" w:rsidRPr="005765AB">
        <w:rPr>
          <w:sz w:val="24"/>
          <w:szCs w:val="24"/>
        </w:rPr>
        <w:t>The daily average of cases admitted at OTP 32 cases.</w:t>
      </w:r>
    </w:p>
    <w:p w:rsidR="00A35D32" w:rsidRDefault="00A35D32" w:rsidP="005B698F">
      <w:pPr>
        <w:tabs>
          <w:tab w:val="right" w:pos="1843"/>
        </w:tabs>
        <w:ind w:left="720" w:right="-705"/>
        <w:jc w:val="both"/>
        <w:rPr>
          <w:rFonts w:cstheme="minorHAnsi"/>
          <w:color w:val="000000"/>
          <w:sz w:val="24"/>
          <w:szCs w:val="24"/>
        </w:rPr>
      </w:pPr>
    </w:p>
    <w:p w:rsidR="00412892" w:rsidRPr="0024105D" w:rsidRDefault="00412892" w:rsidP="0024105D">
      <w:pPr>
        <w:autoSpaceDE w:val="0"/>
        <w:autoSpaceDN w:val="0"/>
        <w:adjustRightInd w:val="0"/>
        <w:spacing w:after="0" w:line="240" w:lineRule="auto"/>
        <w:ind w:left="720"/>
        <w:jc w:val="both"/>
        <w:rPr>
          <w:sz w:val="24"/>
          <w:szCs w:val="24"/>
        </w:rPr>
      </w:pPr>
      <w:r w:rsidRPr="0024105D">
        <w:rPr>
          <w:sz w:val="24"/>
          <w:szCs w:val="24"/>
        </w:rPr>
        <w:t>OTP centers p</w:t>
      </w:r>
      <w:r w:rsidR="00872D18" w:rsidRPr="0024105D">
        <w:rPr>
          <w:sz w:val="24"/>
          <w:szCs w:val="24"/>
        </w:rPr>
        <w:t>rovide</w:t>
      </w:r>
      <w:r w:rsidRPr="0024105D">
        <w:rPr>
          <w:sz w:val="24"/>
          <w:szCs w:val="24"/>
        </w:rPr>
        <w:t>, relatively,</w:t>
      </w:r>
      <w:r w:rsidR="00872D18" w:rsidRPr="0024105D">
        <w:rPr>
          <w:sz w:val="24"/>
          <w:szCs w:val="24"/>
        </w:rPr>
        <w:t xml:space="preserve"> high quality services</w:t>
      </w:r>
      <w:r w:rsidRPr="0024105D">
        <w:rPr>
          <w:sz w:val="24"/>
          <w:szCs w:val="24"/>
        </w:rPr>
        <w:t xml:space="preserve"> on treatment and referral.</w:t>
      </w:r>
      <w:r w:rsidR="00872D18" w:rsidRPr="0024105D">
        <w:rPr>
          <w:sz w:val="24"/>
          <w:szCs w:val="24"/>
        </w:rPr>
        <w:t xml:space="preserve"> </w:t>
      </w:r>
      <w:r w:rsidRPr="0024105D">
        <w:rPr>
          <w:sz w:val="24"/>
          <w:szCs w:val="24"/>
        </w:rPr>
        <w:t>It is noticeable, from the OTP’s records; that the number of new admissions at has decreased from 1</w:t>
      </w:r>
      <w:r w:rsidR="00872D18" w:rsidRPr="0024105D">
        <w:rPr>
          <w:sz w:val="24"/>
          <w:szCs w:val="24"/>
        </w:rPr>
        <w:t xml:space="preserve">5 new cases per day before </w:t>
      </w:r>
      <w:r w:rsidR="005B698F" w:rsidRPr="0024105D">
        <w:rPr>
          <w:sz w:val="24"/>
          <w:szCs w:val="24"/>
        </w:rPr>
        <w:t>the</w:t>
      </w:r>
      <w:r w:rsidR="00872D18" w:rsidRPr="0024105D">
        <w:rPr>
          <w:sz w:val="24"/>
          <w:szCs w:val="24"/>
        </w:rPr>
        <w:t xml:space="preserve"> project </w:t>
      </w:r>
      <w:r w:rsidRPr="0024105D">
        <w:rPr>
          <w:sz w:val="24"/>
          <w:szCs w:val="24"/>
        </w:rPr>
        <w:t>to 4 cases per day</w:t>
      </w:r>
      <w:r w:rsidR="005B698F" w:rsidRPr="0024105D">
        <w:rPr>
          <w:sz w:val="24"/>
          <w:szCs w:val="24"/>
        </w:rPr>
        <w:t xml:space="preserve"> (e.g</w:t>
      </w:r>
      <w:r w:rsidRPr="0024105D">
        <w:rPr>
          <w:sz w:val="24"/>
          <w:szCs w:val="24"/>
        </w:rPr>
        <w:t>.</w:t>
      </w:r>
      <w:r w:rsidR="005B698F" w:rsidRPr="0024105D">
        <w:rPr>
          <w:sz w:val="24"/>
          <w:szCs w:val="24"/>
        </w:rPr>
        <w:t xml:space="preserve"> </w:t>
      </w:r>
      <w:proofErr w:type="spellStart"/>
      <w:r w:rsidR="005B698F" w:rsidRPr="0024105D">
        <w:rPr>
          <w:sz w:val="24"/>
          <w:szCs w:val="24"/>
        </w:rPr>
        <w:t>Abdellgabbar</w:t>
      </w:r>
      <w:proofErr w:type="spellEnd"/>
      <w:r w:rsidR="005B698F" w:rsidRPr="0024105D">
        <w:rPr>
          <w:sz w:val="24"/>
          <w:szCs w:val="24"/>
        </w:rPr>
        <w:t xml:space="preserve"> OTP center).</w:t>
      </w:r>
      <w:r w:rsidR="00872D18" w:rsidRPr="0024105D">
        <w:rPr>
          <w:sz w:val="24"/>
          <w:szCs w:val="24"/>
        </w:rPr>
        <w:t xml:space="preserve"> </w:t>
      </w:r>
    </w:p>
    <w:p w:rsidR="0024105D" w:rsidRDefault="0024105D" w:rsidP="0024105D">
      <w:pPr>
        <w:autoSpaceDE w:val="0"/>
        <w:autoSpaceDN w:val="0"/>
        <w:adjustRightInd w:val="0"/>
        <w:spacing w:after="0" w:line="240" w:lineRule="auto"/>
        <w:ind w:left="720"/>
        <w:jc w:val="both"/>
        <w:rPr>
          <w:sz w:val="24"/>
          <w:szCs w:val="24"/>
        </w:rPr>
      </w:pPr>
    </w:p>
    <w:p w:rsidR="00872D18" w:rsidRPr="0024105D" w:rsidRDefault="00412892" w:rsidP="0024105D">
      <w:pPr>
        <w:autoSpaceDE w:val="0"/>
        <w:autoSpaceDN w:val="0"/>
        <w:adjustRightInd w:val="0"/>
        <w:spacing w:after="0" w:line="240" w:lineRule="auto"/>
        <w:ind w:left="720"/>
        <w:jc w:val="both"/>
        <w:rPr>
          <w:sz w:val="24"/>
          <w:szCs w:val="24"/>
        </w:rPr>
      </w:pPr>
      <w:r w:rsidRPr="0024105D">
        <w:rPr>
          <w:sz w:val="24"/>
          <w:szCs w:val="24"/>
        </w:rPr>
        <w:t xml:space="preserve">Referral of </w:t>
      </w:r>
      <w:r w:rsidR="00872D18" w:rsidRPr="0024105D">
        <w:rPr>
          <w:sz w:val="24"/>
          <w:szCs w:val="24"/>
        </w:rPr>
        <w:t xml:space="preserve">cases with vitamin (A) deficiency to </w:t>
      </w:r>
      <w:proofErr w:type="spellStart"/>
      <w:r w:rsidR="00872D18" w:rsidRPr="0024105D">
        <w:rPr>
          <w:sz w:val="24"/>
          <w:szCs w:val="24"/>
        </w:rPr>
        <w:t>Kass</w:t>
      </w:r>
      <w:proofErr w:type="spellEnd"/>
      <w:r w:rsidR="00872D18" w:rsidRPr="0024105D">
        <w:rPr>
          <w:sz w:val="24"/>
          <w:szCs w:val="24"/>
        </w:rPr>
        <w:t xml:space="preserve"> Hospital f</w:t>
      </w:r>
      <w:r w:rsidRPr="0024105D">
        <w:rPr>
          <w:sz w:val="24"/>
          <w:szCs w:val="24"/>
        </w:rPr>
        <w:t>or treatment at TFC center is going smoothly</w:t>
      </w:r>
      <w:r w:rsidR="00872D18" w:rsidRPr="0024105D">
        <w:rPr>
          <w:sz w:val="24"/>
          <w:szCs w:val="24"/>
        </w:rPr>
        <w:t xml:space="preserve">. </w:t>
      </w:r>
    </w:p>
    <w:p w:rsidR="0024105D" w:rsidRDefault="0024105D" w:rsidP="0024105D">
      <w:pPr>
        <w:autoSpaceDE w:val="0"/>
        <w:autoSpaceDN w:val="0"/>
        <w:adjustRightInd w:val="0"/>
        <w:spacing w:after="0" w:line="240" w:lineRule="auto"/>
        <w:ind w:left="720"/>
        <w:jc w:val="both"/>
        <w:rPr>
          <w:sz w:val="24"/>
          <w:szCs w:val="24"/>
        </w:rPr>
      </w:pPr>
    </w:p>
    <w:p w:rsidR="00872D18" w:rsidRPr="0024105D" w:rsidRDefault="00872D18" w:rsidP="0024105D">
      <w:pPr>
        <w:autoSpaceDE w:val="0"/>
        <w:autoSpaceDN w:val="0"/>
        <w:adjustRightInd w:val="0"/>
        <w:spacing w:after="0" w:line="240" w:lineRule="auto"/>
        <w:ind w:left="720"/>
        <w:jc w:val="both"/>
        <w:rPr>
          <w:sz w:val="24"/>
          <w:szCs w:val="24"/>
        </w:rPr>
      </w:pPr>
      <w:r w:rsidRPr="0024105D">
        <w:rPr>
          <w:sz w:val="24"/>
          <w:szCs w:val="24"/>
        </w:rPr>
        <w:t xml:space="preserve">The </w:t>
      </w:r>
      <w:r w:rsidR="001F6287" w:rsidRPr="0024105D">
        <w:rPr>
          <w:sz w:val="24"/>
          <w:szCs w:val="24"/>
        </w:rPr>
        <w:t xml:space="preserve">TFC (or SC) </w:t>
      </w:r>
      <w:r w:rsidRPr="0024105D">
        <w:rPr>
          <w:sz w:val="24"/>
          <w:szCs w:val="24"/>
        </w:rPr>
        <w:t>center</w:t>
      </w:r>
      <w:r w:rsidR="00FA6A9F" w:rsidRPr="0024105D">
        <w:rPr>
          <w:sz w:val="24"/>
          <w:szCs w:val="24"/>
        </w:rPr>
        <w:t xml:space="preserve"> operates inside </w:t>
      </w:r>
      <w:proofErr w:type="spellStart"/>
      <w:r w:rsidR="00FA6A9F" w:rsidRPr="0024105D">
        <w:rPr>
          <w:sz w:val="24"/>
          <w:szCs w:val="24"/>
        </w:rPr>
        <w:t>Kass</w:t>
      </w:r>
      <w:proofErr w:type="spellEnd"/>
      <w:r w:rsidR="00FA6A9F" w:rsidRPr="0024105D">
        <w:rPr>
          <w:sz w:val="24"/>
          <w:szCs w:val="24"/>
        </w:rPr>
        <w:t xml:space="preserve"> Hospital to receive</w:t>
      </w:r>
      <w:r w:rsidRPr="0024105D">
        <w:rPr>
          <w:sz w:val="24"/>
          <w:szCs w:val="24"/>
        </w:rPr>
        <w:t xml:space="preserve"> </w:t>
      </w:r>
      <w:r w:rsidR="00FA6A9F" w:rsidRPr="0024105D">
        <w:rPr>
          <w:sz w:val="24"/>
          <w:szCs w:val="24"/>
        </w:rPr>
        <w:t>malnutrition and</w:t>
      </w:r>
      <w:r w:rsidRPr="0024105D">
        <w:rPr>
          <w:sz w:val="24"/>
          <w:szCs w:val="24"/>
        </w:rPr>
        <w:t xml:space="preserve"> vitamin (A) deficiency </w:t>
      </w:r>
      <w:r w:rsidR="00FA6A9F" w:rsidRPr="0024105D">
        <w:rPr>
          <w:sz w:val="24"/>
          <w:szCs w:val="24"/>
        </w:rPr>
        <w:t xml:space="preserve">referrals for treatment. </w:t>
      </w:r>
      <w:r w:rsidR="005A678E" w:rsidRPr="0024105D">
        <w:rPr>
          <w:sz w:val="24"/>
          <w:szCs w:val="24"/>
        </w:rPr>
        <w:t>It is well equipped and adequately staffed to provide TF quality services.</w:t>
      </w:r>
      <w:r w:rsidR="00F746BC" w:rsidRPr="0024105D">
        <w:rPr>
          <w:sz w:val="24"/>
          <w:szCs w:val="24"/>
        </w:rPr>
        <w:t xml:space="preserve"> It had served 983 cases in 2011 and the average number of </w:t>
      </w:r>
      <w:r w:rsidR="00F746BC" w:rsidRPr="0024105D">
        <w:rPr>
          <w:sz w:val="24"/>
          <w:szCs w:val="24"/>
        </w:rPr>
        <w:lastRenderedPageBreak/>
        <w:t>cases admitted per day was 5 cases.</w:t>
      </w:r>
      <w:r w:rsidR="00A46F3D" w:rsidRPr="0024105D">
        <w:rPr>
          <w:sz w:val="24"/>
          <w:szCs w:val="24"/>
        </w:rPr>
        <w:t xml:space="preserve"> This rate is, currently, decreasing following the </w:t>
      </w:r>
      <w:r w:rsidR="00986448" w:rsidRPr="0024105D">
        <w:rPr>
          <w:sz w:val="24"/>
          <w:szCs w:val="24"/>
        </w:rPr>
        <w:t xml:space="preserve">general </w:t>
      </w:r>
      <w:r w:rsidR="00A46F3D" w:rsidRPr="0024105D">
        <w:rPr>
          <w:sz w:val="24"/>
          <w:szCs w:val="24"/>
        </w:rPr>
        <w:t>decrease in GAM.</w:t>
      </w:r>
    </w:p>
    <w:p w:rsidR="0024105D" w:rsidRDefault="0024105D" w:rsidP="0024105D">
      <w:pPr>
        <w:autoSpaceDE w:val="0"/>
        <w:autoSpaceDN w:val="0"/>
        <w:adjustRightInd w:val="0"/>
        <w:spacing w:after="0" w:line="240" w:lineRule="auto"/>
        <w:ind w:left="720"/>
        <w:jc w:val="both"/>
        <w:rPr>
          <w:sz w:val="24"/>
          <w:szCs w:val="24"/>
        </w:rPr>
      </w:pPr>
    </w:p>
    <w:p w:rsidR="00872D18" w:rsidRPr="0024105D" w:rsidRDefault="00FA3E49" w:rsidP="0024105D">
      <w:pPr>
        <w:autoSpaceDE w:val="0"/>
        <w:autoSpaceDN w:val="0"/>
        <w:adjustRightInd w:val="0"/>
        <w:spacing w:after="0" w:line="240" w:lineRule="auto"/>
        <w:ind w:left="720"/>
        <w:jc w:val="both"/>
        <w:rPr>
          <w:sz w:val="24"/>
          <w:szCs w:val="24"/>
        </w:rPr>
      </w:pPr>
      <w:r w:rsidRPr="0024105D">
        <w:rPr>
          <w:sz w:val="24"/>
          <w:szCs w:val="24"/>
        </w:rPr>
        <w:t xml:space="preserve">Only one </w:t>
      </w:r>
      <w:r w:rsidR="00872D18" w:rsidRPr="0024105D">
        <w:rPr>
          <w:sz w:val="24"/>
          <w:szCs w:val="24"/>
        </w:rPr>
        <w:t xml:space="preserve">case </w:t>
      </w:r>
      <w:r w:rsidRPr="0024105D">
        <w:rPr>
          <w:sz w:val="24"/>
          <w:szCs w:val="24"/>
        </w:rPr>
        <w:t>of</w:t>
      </w:r>
      <w:r w:rsidR="0007061B" w:rsidRPr="0024105D">
        <w:rPr>
          <w:sz w:val="24"/>
          <w:szCs w:val="24"/>
        </w:rPr>
        <w:t xml:space="preserve"> sever </w:t>
      </w:r>
      <w:r w:rsidR="00872D18" w:rsidRPr="0024105D">
        <w:rPr>
          <w:sz w:val="24"/>
          <w:szCs w:val="24"/>
        </w:rPr>
        <w:t xml:space="preserve">vitamin (A) deficiency was </w:t>
      </w:r>
      <w:r w:rsidRPr="0024105D">
        <w:rPr>
          <w:sz w:val="24"/>
          <w:szCs w:val="24"/>
        </w:rPr>
        <w:t>detected and admitted in</w:t>
      </w:r>
      <w:r w:rsidR="00872D18" w:rsidRPr="0024105D">
        <w:rPr>
          <w:sz w:val="24"/>
          <w:szCs w:val="24"/>
        </w:rPr>
        <w:t xml:space="preserve"> year 2010.  </w:t>
      </w:r>
    </w:p>
    <w:p w:rsidR="004168A1" w:rsidRPr="0024105D" w:rsidRDefault="004168A1" w:rsidP="0024105D">
      <w:pPr>
        <w:autoSpaceDE w:val="0"/>
        <w:autoSpaceDN w:val="0"/>
        <w:adjustRightInd w:val="0"/>
        <w:spacing w:after="0" w:line="240" w:lineRule="auto"/>
        <w:ind w:left="720"/>
        <w:jc w:val="both"/>
        <w:rPr>
          <w:sz w:val="24"/>
          <w:szCs w:val="24"/>
        </w:rPr>
      </w:pPr>
      <w:r w:rsidRPr="0024105D">
        <w:rPr>
          <w:sz w:val="24"/>
          <w:szCs w:val="24"/>
        </w:rPr>
        <w:t xml:space="preserve">All nutritional centers together served about 11,383 beneficiaries during the life of the project. </w:t>
      </w:r>
    </w:p>
    <w:p w:rsidR="008E1E9E" w:rsidRDefault="008E1E9E" w:rsidP="00CC2A06">
      <w:pPr>
        <w:pStyle w:val="ListParagraph"/>
        <w:jc w:val="both"/>
      </w:pPr>
    </w:p>
    <w:p w:rsidR="00356961" w:rsidRDefault="00356961" w:rsidP="00CC2A06">
      <w:pPr>
        <w:pStyle w:val="ListParagraph"/>
        <w:jc w:val="both"/>
      </w:pPr>
    </w:p>
    <w:p w:rsidR="00356961" w:rsidRPr="004016A8" w:rsidRDefault="00356961" w:rsidP="00CC2A06">
      <w:pPr>
        <w:pStyle w:val="ListParagraph"/>
        <w:jc w:val="both"/>
      </w:pPr>
    </w:p>
    <w:p w:rsidR="00A53AA8" w:rsidRPr="0012580C" w:rsidRDefault="009607E2" w:rsidP="00AA749E">
      <w:pPr>
        <w:pStyle w:val="ListParagraph"/>
        <w:numPr>
          <w:ilvl w:val="1"/>
          <w:numId w:val="1"/>
        </w:numPr>
        <w:outlineLvl w:val="1"/>
        <w:rPr>
          <w:b/>
          <w:bCs/>
          <w:sz w:val="24"/>
          <w:szCs w:val="24"/>
        </w:rPr>
      </w:pPr>
      <w:bookmarkStart w:id="26" w:name="_Toc334304991"/>
      <w:r w:rsidRPr="0012580C">
        <w:rPr>
          <w:b/>
          <w:bCs/>
          <w:sz w:val="24"/>
          <w:szCs w:val="24"/>
        </w:rPr>
        <w:t>Lines of Inquiry:</w:t>
      </w:r>
      <w:bookmarkEnd w:id="26"/>
    </w:p>
    <w:p w:rsidR="00E82357" w:rsidRPr="0012580C" w:rsidRDefault="00C07638" w:rsidP="00AA749E">
      <w:pPr>
        <w:pStyle w:val="ListParagraph"/>
        <w:numPr>
          <w:ilvl w:val="2"/>
          <w:numId w:val="1"/>
        </w:numPr>
        <w:jc w:val="both"/>
        <w:outlineLvl w:val="2"/>
      </w:pPr>
      <w:bookmarkStart w:id="27" w:name="_Toc334304992"/>
      <w:r w:rsidRPr="0012580C">
        <w:rPr>
          <w:b/>
          <w:bCs/>
        </w:rPr>
        <w:t>Project target and coverage:</w:t>
      </w:r>
      <w:bookmarkEnd w:id="27"/>
      <w:r w:rsidRPr="0012580C">
        <w:t xml:space="preserve"> </w:t>
      </w:r>
    </w:p>
    <w:p w:rsidR="00E80105" w:rsidRPr="00136784" w:rsidRDefault="00B143A3" w:rsidP="007341E4">
      <w:pPr>
        <w:pStyle w:val="ListParagraph"/>
        <w:ind w:left="1080"/>
        <w:jc w:val="both"/>
        <w:rPr>
          <w:sz w:val="24"/>
          <w:szCs w:val="24"/>
        </w:rPr>
      </w:pPr>
      <w:r w:rsidRPr="00136784">
        <w:rPr>
          <w:sz w:val="24"/>
          <w:szCs w:val="24"/>
        </w:rPr>
        <w:t xml:space="preserve">The </w:t>
      </w:r>
      <w:r w:rsidR="007341E4" w:rsidRPr="00136784">
        <w:rPr>
          <w:sz w:val="24"/>
          <w:szCs w:val="24"/>
        </w:rPr>
        <w:t>target</w:t>
      </w:r>
      <w:r w:rsidR="00E90EF1" w:rsidRPr="00136784">
        <w:rPr>
          <w:sz w:val="24"/>
          <w:szCs w:val="24"/>
        </w:rPr>
        <w:t xml:space="preserve"> </w:t>
      </w:r>
      <w:r w:rsidR="007341E4" w:rsidRPr="00136784">
        <w:rPr>
          <w:sz w:val="24"/>
          <w:szCs w:val="24"/>
        </w:rPr>
        <w:t xml:space="preserve">groups </w:t>
      </w:r>
      <w:r w:rsidR="00E90EF1" w:rsidRPr="00136784">
        <w:rPr>
          <w:sz w:val="24"/>
          <w:szCs w:val="24"/>
        </w:rPr>
        <w:t xml:space="preserve">of the project components were well defined. They are IDPs living in given camps.  </w:t>
      </w:r>
      <w:r w:rsidR="007341E4" w:rsidRPr="00136784">
        <w:rPr>
          <w:sz w:val="24"/>
          <w:szCs w:val="24"/>
        </w:rPr>
        <w:t xml:space="preserve">The direct beneficiaries </w:t>
      </w:r>
      <w:r w:rsidR="00B95EF8" w:rsidRPr="00136784">
        <w:rPr>
          <w:sz w:val="24"/>
          <w:szCs w:val="24"/>
        </w:rPr>
        <w:t xml:space="preserve">for water and sanitation were the same as the target group while beneficiaries of </w:t>
      </w:r>
      <w:r w:rsidR="002A0027" w:rsidRPr="00136784">
        <w:rPr>
          <w:sz w:val="24"/>
          <w:szCs w:val="24"/>
        </w:rPr>
        <w:t>health and nutrition identified according to the case</w:t>
      </w:r>
      <w:r w:rsidR="00952CF6" w:rsidRPr="00136784">
        <w:rPr>
          <w:sz w:val="24"/>
          <w:szCs w:val="24"/>
        </w:rPr>
        <w:t xml:space="preserve">, for example, malnourished children under 5, </w:t>
      </w:r>
      <w:r w:rsidR="008C5598" w:rsidRPr="00136784">
        <w:rPr>
          <w:sz w:val="24"/>
          <w:szCs w:val="24"/>
        </w:rPr>
        <w:t>pregnant women</w:t>
      </w:r>
      <w:r w:rsidR="0030743A" w:rsidRPr="00136784">
        <w:rPr>
          <w:sz w:val="24"/>
          <w:szCs w:val="24"/>
        </w:rPr>
        <w:t>, PHC seeker…etc</w:t>
      </w:r>
      <w:r w:rsidR="002A0027" w:rsidRPr="00136784">
        <w:rPr>
          <w:sz w:val="24"/>
          <w:szCs w:val="24"/>
        </w:rPr>
        <w:t>.</w:t>
      </w:r>
    </w:p>
    <w:p w:rsidR="00E80105" w:rsidRPr="00136784" w:rsidRDefault="00E80105" w:rsidP="007341E4">
      <w:pPr>
        <w:pStyle w:val="ListParagraph"/>
        <w:ind w:left="1080"/>
        <w:jc w:val="both"/>
        <w:rPr>
          <w:sz w:val="24"/>
          <w:szCs w:val="24"/>
        </w:rPr>
      </w:pPr>
    </w:p>
    <w:p w:rsidR="00E46ACD" w:rsidRPr="00136784" w:rsidRDefault="00E80105" w:rsidP="00D318B7">
      <w:pPr>
        <w:pStyle w:val="ListParagraph"/>
        <w:ind w:left="1080"/>
        <w:jc w:val="both"/>
        <w:rPr>
          <w:sz w:val="24"/>
          <w:szCs w:val="24"/>
        </w:rPr>
      </w:pPr>
      <w:r w:rsidRPr="00136784">
        <w:rPr>
          <w:sz w:val="24"/>
          <w:szCs w:val="24"/>
        </w:rPr>
        <w:t xml:space="preserve">In general the project had exceeded the proposed number of beneficiaries </w:t>
      </w:r>
      <w:r w:rsidR="00745DD7" w:rsidRPr="00136784">
        <w:rPr>
          <w:sz w:val="24"/>
          <w:szCs w:val="24"/>
        </w:rPr>
        <w:t>in most of the components</w:t>
      </w:r>
      <w:r w:rsidR="00D318B7" w:rsidRPr="00136784">
        <w:rPr>
          <w:sz w:val="24"/>
          <w:szCs w:val="24"/>
        </w:rPr>
        <w:t xml:space="preserve"> (see section 3.5.3)</w:t>
      </w:r>
      <w:r w:rsidR="00745DD7" w:rsidRPr="00136784">
        <w:rPr>
          <w:sz w:val="24"/>
          <w:szCs w:val="24"/>
        </w:rPr>
        <w:t>.</w:t>
      </w:r>
      <w:r w:rsidR="00826BBE" w:rsidRPr="00136784">
        <w:rPr>
          <w:sz w:val="24"/>
          <w:szCs w:val="24"/>
        </w:rPr>
        <w:t xml:space="preserve"> </w:t>
      </w:r>
    </w:p>
    <w:p w:rsidR="00D318B7" w:rsidRPr="00136784" w:rsidRDefault="00D318B7" w:rsidP="00D318B7">
      <w:pPr>
        <w:pStyle w:val="ListParagraph"/>
        <w:ind w:left="1080"/>
        <w:jc w:val="both"/>
        <w:rPr>
          <w:sz w:val="24"/>
          <w:szCs w:val="24"/>
        </w:rPr>
      </w:pPr>
    </w:p>
    <w:p w:rsidR="00C07638" w:rsidRPr="00136784" w:rsidRDefault="00C07638" w:rsidP="00AA749E">
      <w:pPr>
        <w:pStyle w:val="ListParagraph"/>
        <w:numPr>
          <w:ilvl w:val="2"/>
          <w:numId w:val="1"/>
        </w:numPr>
        <w:outlineLvl w:val="2"/>
        <w:rPr>
          <w:bCs/>
          <w:sz w:val="24"/>
          <w:szCs w:val="24"/>
        </w:rPr>
      </w:pPr>
      <w:bookmarkStart w:id="28" w:name="_Toc334304993"/>
      <w:r w:rsidRPr="00136784">
        <w:rPr>
          <w:b/>
          <w:sz w:val="24"/>
          <w:szCs w:val="24"/>
        </w:rPr>
        <w:t>Accountability:</w:t>
      </w:r>
      <w:bookmarkEnd w:id="28"/>
      <w:r w:rsidRPr="00136784">
        <w:rPr>
          <w:bCs/>
          <w:sz w:val="24"/>
          <w:szCs w:val="24"/>
        </w:rPr>
        <w:t xml:space="preserve"> </w:t>
      </w:r>
    </w:p>
    <w:p w:rsidR="00C07638" w:rsidRPr="00136784" w:rsidRDefault="00C4550A" w:rsidP="000B0C9A">
      <w:pPr>
        <w:pStyle w:val="ListParagraph"/>
        <w:autoSpaceDE w:val="0"/>
        <w:autoSpaceDN w:val="0"/>
        <w:adjustRightInd w:val="0"/>
        <w:spacing w:after="0" w:line="240" w:lineRule="auto"/>
        <w:ind w:left="1080"/>
        <w:jc w:val="both"/>
        <w:rPr>
          <w:sz w:val="24"/>
          <w:szCs w:val="24"/>
        </w:rPr>
      </w:pPr>
      <w:r w:rsidRPr="00136784">
        <w:rPr>
          <w:bCs/>
          <w:sz w:val="24"/>
          <w:szCs w:val="24"/>
        </w:rPr>
        <w:t>Defining a</w:t>
      </w:r>
      <w:r w:rsidRPr="00136784">
        <w:rPr>
          <w:rStyle w:val="Emphasis"/>
          <w:i w:val="0"/>
          <w:iCs w:val="0"/>
          <w:sz w:val="24"/>
          <w:szCs w:val="24"/>
        </w:rPr>
        <w:t xml:space="preserve">ccountability </w:t>
      </w:r>
      <w:r w:rsidRPr="00136784">
        <w:rPr>
          <w:i/>
          <w:iCs/>
          <w:sz w:val="24"/>
          <w:szCs w:val="24"/>
        </w:rPr>
        <w:t>as “an obligation or willingness by an organization to explain its actions to its stakeholders”</w:t>
      </w:r>
      <w:r w:rsidRPr="00136784">
        <w:rPr>
          <w:sz w:val="24"/>
          <w:szCs w:val="24"/>
        </w:rPr>
        <w:t xml:space="preserve">, the evaluation team has </w:t>
      </w:r>
      <w:r w:rsidR="00C0590C" w:rsidRPr="00136784">
        <w:rPr>
          <w:sz w:val="24"/>
          <w:szCs w:val="24"/>
        </w:rPr>
        <w:t xml:space="preserve">pointed out a number of good practices that demonstrate CIS transparency with stakeholders. For instance, </w:t>
      </w:r>
      <w:r w:rsidR="00AD4252" w:rsidRPr="00136784">
        <w:rPr>
          <w:sz w:val="24"/>
          <w:szCs w:val="24"/>
        </w:rPr>
        <w:t xml:space="preserve">the consultation of beneficiaries, represented by their community leaders, </w:t>
      </w:r>
      <w:r w:rsidR="00164EF7" w:rsidRPr="00136784">
        <w:rPr>
          <w:sz w:val="24"/>
          <w:szCs w:val="24"/>
        </w:rPr>
        <w:t>on the design of the project</w:t>
      </w:r>
      <w:r w:rsidR="001736E0" w:rsidRPr="00136784">
        <w:rPr>
          <w:sz w:val="24"/>
          <w:szCs w:val="24"/>
        </w:rPr>
        <w:t xml:space="preserve"> keeps the community informed</w:t>
      </w:r>
      <w:r w:rsidR="00164EF7" w:rsidRPr="00136784">
        <w:rPr>
          <w:sz w:val="24"/>
          <w:szCs w:val="24"/>
        </w:rPr>
        <w:t>.</w:t>
      </w:r>
      <w:r w:rsidR="001736E0" w:rsidRPr="00136784">
        <w:rPr>
          <w:sz w:val="24"/>
          <w:szCs w:val="24"/>
        </w:rPr>
        <w:t xml:space="preserve"> Second, the project has, also, ensured satisfactory and appropriate involvement of the CBOs and effective coordination with WES, </w:t>
      </w:r>
      <w:proofErr w:type="spellStart"/>
      <w:r w:rsidR="001736E0" w:rsidRPr="00136784">
        <w:rPr>
          <w:sz w:val="24"/>
          <w:szCs w:val="24"/>
        </w:rPr>
        <w:t>SM</w:t>
      </w:r>
      <w:r w:rsidR="000B0C9A" w:rsidRPr="00136784">
        <w:rPr>
          <w:sz w:val="24"/>
          <w:szCs w:val="24"/>
        </w:rPr>
        <w:t>o</w:t>
      </w:r>
      <w:r w:rsidR="001736E0" w:rsidRPr="00136784">
        <w:rPr>
          <w:sz w:val="24"/>
          <w:szCs w:val="24"/>
        </w:rPr>
        <w:t>H</w:t>
      </w:r>
      <w:proofErr w:type="spellEnd"/>
      <w:r w:rsidR="001736E0" w:rsidRPr="00136784">
        <w:rPr>
          <w:sz w:val="24"/>
          <w:szCs w:val="24"/>
        </w:rPr>
        <w:t xml:space="preserve"> and local authorities in the implementation process. Third, the progress reports submitted to the donor were comprehensive and </w:t>
      </w:r>
      <w:r w:rsidR="00400F55" w:rsidRPr="00136784">
        <w:rPr>
          <w:sz w:val="24"/>
          <w:szCs w:val="24"/>
        </w:rPr>
        <w:t>transparent.</w:t>
      </w:r>
      <w:r w:rsidR="001736E0" w:rsidRPr="00136784">
        <w:rPr>
          <w:sz w:val="24"/>
          <w:szCs w:val="24"/>
        </w:rPr>
        <w:t xml:space="preserve">  </w:t>
      </w:r>
      <w:r w:rsidR="00164EF7" w:rsidRPr="00136784">
        <w:rPr>
          <w:sz w:val="24"/>
          <w:szCs w:val="24"/>
        </w:rPr>
        <w:t xml:space="preserve"> </w:t>
      </w:r>
    </w:p>
    <w:p w:rsidR="00AD4252" w:rsidRPr="00136784" w:rsidRDefault="00AD4252" w:rsidP="00C0590C">
      <w:pPr>
        <w:pStyle w:val="ListParagraph"/>
        <w:autoSpaceDE w:val="0"/>
        <w:autoSpaceDN w:val="0"/>
        <w:adjustRightInd w:val="0"/>
        <w:spacing w:after="0" w:line="240" w:lineRule="auto"/>
        <w:ind w:left="1080"/>
        <w:jc w:val="both"/>
        <w:rPr>
          <w:sz w:val="24"/>
          <w:szCs w:val="24"/>
        </w:rPr>
      </w:pPr>
    </w:p>
    <w:p w:rsidR="00C0590C" w:rsidRPr="00136784" w:rsidRDefault="00400F55" w:rsidP="008A758F">
      <w:pPr>
        <w:pStyle w:val="ListParagraph"/>
        <w:autoSpaceDE w:val="0"/>
        <w:autoSpaceDN w:val="0"/>
        <w:adjustRightInd w:val="0"/>
        <w:spacing w:after="0" w:line="240" w:lineRule="auto"/>
        <w:ind w:left="1080"/>
        <w:jc w:val="both"/>
        <w:rPr>
          <w:bCs/>
          <w:sz w:val="24"/>
          <w:szCs w:val="24"/>
        </w:rPr>
      </w:pPr>
      <w:r w:rsidRPr="00136784">
        <w:rPr>
          <w:sz w:val="24"/>
          <w:szCs w:val="24"/>
        </w:rPr>
        <w:t>The community leaders and CBOs ha</w:t>
      </w:r>
      <w:r w:rsidR="00774CC6" w:rsidRPr="00136784">
        <w:rPr>
          <w:sz w:val="24"/>
          <w:szCs w:val="24"/>
        </w:rPr>
        <w:t>d</w:t>
      </w:r>
      <w:r w:rsidRPr="00136784">
        <w:rPr>
          <w:sz w:val="24"/>
          <w:szCs w:val="24"/>
        </w:rPr>
        <w:t xml:space="preserve"> confirmed </w:t>
      </w:r>
      <w:r w:rsidR="00774CC6" w:rsidRPr="00136784">
        <w:rPr>
          <w:sz w:val="24"/>
          <w:szCs w:val="24"/>
        </w:rPr>
        <w:t xml:space="preserve">through FGDs </w:t>
      </w:r>
      <w:r w:rsidRPr="00136784">
        <w:rPr>
          <w:sz w:val="24"/>
          <w:szCs w:val="24"/>
        </w:rPr>
        <w:t xml:space="preserve">that </w:t>
      </w:r>
      <w:r w:rsidR="00774CC6" w:rsidRPr="00136784">
        <w:rPr>
          <w:sz w:val="24"/>
          <w:szCs w:val="24"/>
        </w:rPr>
        <w:t xml:space="preserve">CIS responds to their concerns. A good example is the </w:t>
      </w:r>
      <w:r w:rsidR="005337CC" w:rsidRPr="00136784">
        <w:rPr>
          <w:sz w:val="24"/>
          <w:szCs w:val="24"/>
        </w:rPr>
        <w:t>decision of replacing horses with donkeys for dragging carts for solid waste collection</w:t>
      </w:r>
      <w:r w:rsidR="008A758F" w:rsidRPr="00136784">
        <w:rPr>
          <w:sz w:val="24"/>
          <w:szCs w:val="24"/>
        </w:rPr>
        <w:t xml:space="preserve"> fo</w:t>
      </w:r>
      <w:r w:rsidR="008A758F" w:rsidRPr="00136784">
        <w:rPr>
          <w:bCs/>
          <w:sz w:val="24"/>
          <w:szCs w:val="24"/>
        </w:rPr>
        <w:t xml:space="preserve">r more effectiveness and efficiency. There are a number of similar other examples where the project management </w:t>
      </w:r>
      <w:r w:rsidR="00CF25A9" w:rsidRPr="00136784">
        <w:rPr>
          <w:bCs/>
          <w:sz w:val="24"/>
          <w:szCs w:val="24"/>
        </w:rPr>
        <w:t xml:space="preserve">took correction measures in </w:t>
      </w:r>
      <w:r w:rsidR="008A758F" w:rsidRPr="00136784">
        <w:rPr>
          <w:bCs/>
          <w:sz w:val="24"/>
          <w:szCs w:val="24"/>
        </w:rPr>
        <w:t xml:space="preserve">response to </w:t>
      </w:r>
      <w:r w:rsidR="00CF25A9" w:rsidRPr="00136784">
        <w:rPr>
          <w:bCs/>
          <w:sz w:val="24"/>
          <w:szCs w:val="24"/>
        </w:rPr>
        <w:t>one of the stakeholders feedback or initiation.</w:t>
      </w:r>
    </w:p>
    <w:p w:rsidR="00CF25A9" w:rsidRPr="008A758F" w:rsidRDefault="00CF25A9" w:rsidP="008A758F">
      <w:pPr>
        <w:pStyle w:val="ListParagraph"/>
        <w:autoSpaceDE w:val="0"/>
        <w:autoSpaceDN w:val="0"/>
        <w:adjustRightInd w:val="0"/>
        <w:spacing w:after="0" w:line="240" w:lineRule="auto"/>
        <w:ind w:left="1080"/>
        <w:jc w:val="both"/>
      </w:pPr>
    </w:p>
    <w:p w:rsidR="00C07638" w:rsidRPr="00C07638" w:rsidRDefault="00434BFC" w:rsidP="00AA749E">
      <w:pPr>
        <w:pStyle w:val="ListParagraph"/>
        <w:numPr>
          <w:ilvl w:val="2"/>
          <w:numId w:val="1"/>
        </w:numPr>
        <w:outlineLvl w:val="2"/>
        <w:rPr>
          <w:bCs/>
        </w:rPr>
      </w:pPr>
      <w:bookmarkStart w:id="29" w:name="_Toc334304994"/>
      <w:r>
        <w:rPr>
          <w:b/>
        </w:rPr>
        <w:t>Achievements against results</w:t>
      </w:r>
      <w:r w:rsidR="00C07638" w:rsidRPr="00C07638">
        <w:rPr>
          <w:b/>
        </w:rPr>
        <w:t>:</w:t>
      </w:r>
      <w:bookmarkEnd w:id="29"/>
      <w:r w:rsidR="00C07638" w:rsidRPr="00C07638">
        <w:rPr>
          <w:bCs/>
        </w:rPr>
        <w:t xml:space="preserve"> </w:t>
      </w:r>
    </w:p>
    <w:p w:rsidR="00C07638" w:rsidRPr="00AC2736" w:rsidRDefault="00EE3119" w:rsidP="00342244">
      <w:pPr>
        <w:pStyle w:val="ListParagraph"/>
        <w:autoSpaceDE w:val="0"/>
        <w:autoSpaceDN w:val="0"/>
        <w:adjustRightInd w:val="0"/>
        <w:spacing w:after="0" w:line="240" w:lineRule="auto"/>
        <w:ind w:left="1080"/>
        <w:jc w:val="both"/>
        <w:rPr>
          <w:bCs/>
          <w:sz w:val="24"/>
          <w:szCs w:val="24"/>
        </w:rPr>
      </w:pPr>
      <w:r w:rsidRPr="00AC2736">
        <w:rPr>
          <w:bCs/>
          <w:sz w:val="24"/>
          <w:szCs w:val="24"/>
        </w:rPr>
        <w:t xml:space="preserve">The impact of each component has been mentioned in the respective </w:t>
      </w:r>
      <w:r w:rsidR="00EF1926" w:rsidRPr="00AC2736">
        <w:rPr>
          <w:bCs/>
          <w:sz w:val="24"/>
          <w:szCs w:val="24"/>
        </w:rPr>
        <w:t>section;</w:t>
      </w:r>
      <w:r w:rsidRPr="00AC2736">
        <w:rPr>
          <w:bCs/>
          <w:sz w:val="24"/>
          <w:szCs w:val="24"/>
        </w:rPr>
        <w:t xml:space="preserve"> however, a summary is demonstrated by the table below for more visibility:</w:t>
      </w:r>
    </w:p>
    <w:p w:rsidR="00356961" w:rsidRDefault="00356961" w:rsidP="00342244">
      <w:pPr>
        <w:pStyle w:val="ListParagraph"/>
        <w:autoSpaceDE w:val="0"/>
        <w:autoSpaceDN w:val="0"/>
        <w:adjustRightInd w:val="0"/>
        <w:spacing w:after="0" w:line="240" w:lineRule="auto"/>
        <w:ind w:left="1080"/>
        <w:jc w:val="both"/>
        <w:rPr>
          <w:bCs/>
        </w:rPr>
      </w:pPr>
    </w:p>
    <w:p w:rsidR="00EE3119" w:rsidRDefault="00356961" w:rsidP="00356961">
      <w:pPr>
        <w:pStyle w:val="ListParagraph"/>
        <w:autoSpaceDE w:val="0"/>
        <w:autoSpaceDN w:val="0"/>
        <w:adjustRightInd w:val="0"/>
        <w:spacing w:after="0" w:line="240" w:lineRule="auto"/>
        <w:ind w:left="1080"/>
        <w:jc w:val="center"/>
        <w:rPr>
          <w:bCs/>
        </w:rPr>
      </w:pPr>
      <w:r>
        <w:rPr>
          <w:bCs/>
        </w:rPr>
        <w:t>Table No. (7)</w:t>
      </w:r>
    </w:p>
    <w:tbl>
      <w:tblPr>
        <w:tblStyle w:val="TableGrid"/>
        <w:tblW w:w="0" w:type="auto"/>
        <w:tblInd w:w="1080" w:type="dxa"/>
        <w:tblLook w:val="04A0"/>
      </w:tblPr>
      <w:tblGrid>
        <w:gridCol w:w="1812"/>
        <w:gridCol w:w="1247"/>
        <w:gridCol w:w="1827"/>
        <w:gridCol w:w="1797"/>
        <w:gridCol w:w="1813"/>
      </w:tblGrid>
      <w:tr w:rsidR="00C34D53" w:rsidTr="00C34D53">
        <w:tc>
          <w:tcPr>
            <w:tcW w:w="1816" w:type="dxa"/>
          </w:tcPr>
          <w:p w:rsidR="00C34D53" w:rsidRDefault="00C34D53" w:rsidP="00342244">
            <w:pPr>
              <w:pStyle w:val="ListParagraph"/>
              <w:autoSpaceDE w:val="0"/>
              <w:autoSpaceDN w:val="0"/>
              <w:adjustRightInd w:val="0"/>
              <w:ind w:left="0"/>
              <w:jc w:val="both"/>
              <w:rPr>
                <w:bCs/>
              </w:rPr>
            </w:pPr>
            <w:r>
              <w:rPr>
                <w:bCs/>
              </w:rPr>
              <w:lastRenderedPageBreak/>
              <w:t>Result</w:t>
            </w:r>
          </w:p>
        </w:tc>
        <w:tc>
          <w:tcPr>
            <w:tcW w:w="1230" w:type="dxa"/>
          </w:tcPr>
          <w:p w:rsidR="00C34D53" w:rsidRDefault="00C34D53" w:rsidP="00342244">
            <w:pPr>
              <w:pStyle w:val="ListParagraph"/>
              <w:autoSpaceDE w:val="0"/>
              <w:autoSpaceDN w:val="0"/>
              <w:adjustRightInd w:val="0"/>
              <w:ind w:left="0"/>
              <w:jc w:val="both"/>
              <w:rPr>
                <w:bCs/>
              </w:rPr>
            </w:pPr>
            <w:r>
              <w:rPr>
                <w:bCs/>
              </w:rPr>
              <w:t>SPHERE Indicators</w:t>
            </w:r>
          </w:p>
        </w:tc>
        <w:tc>
          <w:tcPr>
            <w:tcW w:w="1831" w:type="dxa"/>
          </w:tcPr>
          <w:p w:rsidR="00C34D53" w:rsidRDefault="00C34D53" w:rsidP="00342244">
            <w:pPr>
              <w:pStyle w:val="ListParagraph"/>
              <w:autoSpaceDE w:val="0"/>
              <w:autoSpaceDN w:val="0"/>
              <w:adjustRightInd w:val="0"/>
              <w:ind w:left="0"/>
              <w:jc w:val="both"/>
              <w:rPr>
                <w:bCs/>
              </w:rPr>
            </w:pPr>
            <w:r>
              <w:rPr>
                <w:bCs/>
              </w:rPr>
              <w:t>Target</w:t>
            </w:r>
          </w:p>
        </w:tc>
        <w:tc>
          <w:tcPr>
            <w:tcW w:w="1801" w:type="dxa"/>
          </w:tcPr>
          <w:p w:rsidR="00C34D53" w:rsidRDefault="00C34D53" w:rsidP="00342244">
            <w:pPr>
              <w:pStyle w:val="ListParagraph"/>
              <w:autoSpaceDE w:val="0"/>
              <w:autoSpaceDN w:val="0"/>
              <w:adjustRightInd w:val="0"/>
              <w:ind w:left="0"/>
              <w:jc w:val="both"/>
              <w:rPr>
                <w:bCs/>
              </w:rPr>
            </w:pPr>
            <w:r>
              <w:rPr>
                <w:bCs/>
              </w:rPr>
              <w:t>Baseline Indicator</w:t>
            </w:r>
          </w:p>
        </w:tc>
        <w:tc>
          <w:tcPr>
            <w:tcW w:w="1818" w:type="dxa"/>
          </w:tcPr>
          <w:p w:rsidR="00C34D53" w:rsidRDefault="00C34D53" w:rsidP="00342244">
            <w:pPr>
              <w:pStyle w:val="ListParagraph"/>
              <w:autoSpaceDE w:val="0"/>
              <w:autoSpaceDN w:val="0"/>
              <w:adjustRightInd w:val="0"/>
              <w:ind w:left="0"/>
              <w:jc w:val="both"/>
              <w:rPr>
                <w:bCs/>
              </w:rPr>
            </w:pPr>
            <w:r>
              <w:rPr>
                <w:bCs/>
              </w:rPr>
              <w:t>Achievement</w:t>
            </w:r>
          </w:p>
        </w:tc>
      </w:tr>
      <w:tr w:rsidR="00C34D53" w:rsidTr="00C34D53">
        <w:tc>
          <w:tcPr>
            <w:tcW w:w="1816" w:type="dxa"/>
            <w:vMerge w:val="restart"/>
          </w:tcPr>
          <w:p w:rsidR="00C34D53" w:rsidRDefault="00C34D53" w:rsidP="00342244">
            <w:pPr>
              <w:pStyle w:val="ListParagraph"/>
              <w:autoSpaceDE w:val="0"/>
              <w:autoSpaceDN w:val="0"/>
              <w:adjustRightInd w:val="0"/>
              <w:ind w:left="0"/>
              <w:jc w:val="both"/>
              <w:rPr>
                <w:bCs/>
              </w:rPr>
            </w:pPr>
            <w:r>
              <w:rPr>
                <w:bCs/>
              </w:rPr>
              <w:t>106,278 IDPs in targeted camps in South Darfur have continued access to sufficient potable water within a reasonable distance from their homes.</w:t>
            </w:r>
          </w:p>
        </w:tc>
        <w:tc>
          <w:tcPr>
            <w:tcW w:w="1230" w:type="dxa"/>
          </w:tcPr>
          <w:p w:rsidR="00C34D53" w:rsidRDefault="00A6394F" w:rsidP="00A6394F">
            <w:pPr>
              <w:pStyle w:val="ListParagraph"/>
              <w:autoSpaceDE w:val="0"/>
              <w:autoSpaceDN w:val="0"/>
              <w:adjustRightInd w:val="0"/>
              <w:ind w:left="0"/>
              <w:jc w:val="both"/>
              <w:rPr>
                <w:bCs/>
              </w:rPr>
            </w:pPr>
            <w:r>
              <w:rPr>
                <w:bCs/>
              </w:rPr>
              <w:t xml:space="preserve">Max 15L/P/D </w:t>
            </w:r>
          </w:p>
        </w:tc>
        <w:tc>
          <w:tcPr>
            <w:tcW w:w="1831" w:type="dxa"/>
          </w:tcPr>
          <w:p w:rsidR="00C34D53" w:rsidRDefault="00C34D53" w:rsidP="00342244">
            <w:pPr>
              <w:pStyle w:val="ListParagraph"/>
              <w:autoSpaceDE w:val="0"/>
              <w:autoSpaceDN w:val="0"/>
              <w:adjustRightInd w:val="0"/>
              <w:ind w:left="0"/>
              <w:jc w:val="both"/>
              <w:rPr>
                <w:bCs/>
              </w:rPr>
            </w:pPr>
            <w:r>
              <w:rPr>
                <w:bCs/>
              </w:rPr>
              <w:t>Minimum 15/l/d</w:t>
            </w:r>
          </w:p>
        </w:tc>
        <w:tc>
          <w:tcPr>
            <w:tcW w:w="1801" w:type="dxa"/>
          </w:tcPr>
          <w:p w:rsidR="00C34D53" w:rsidRDefault="00C34D53" w:rsidP="00342244">
            <w:pPr>
              <w:pStyle w:val="ListParagraph"/>
              <w:autoSpaceDE w:val="0"/>
              <w:autoSpaceDN w:val="0"/>
              <w:adjustRightInd w:val="0"/>
              <w:ind w:left="0"/>
              <w:jc w:val="both"/>
              <w:rPr>
                <w:bCs/>
              </w:rPr>
            </w:pPr>
            <w:r>
              <w:rPr>
                <w:bCs/>
              </w:rPr>
              <w:t>Per capita water supply 17.6 l/p/d</w:t>
            </w:r>
          </w:p>
        </w:tc>
        <w:tc>
          <w:tcPr>
            <w:tcW w:w="1818" w:type="dxa"/>
          </w:tcPr>
          <w:p w:rsidR="00C34D53" w:rsidRDefault="00C34D53" w:rsidP="00342244">
            <w:pPr>
              <w:pStyle w:val="ListParagraph"/>
              <w:autoSpaceDE w:val="0"/>
              <w:autoSpaceDN w:val="0"/>
              <w:adjustRightInd w:val="0"/>
              <w:ind w:left="0"/>
              <w:jc w:val="both"/>
              <w:rPr>
                <w:bCs/>
              </w:rPr>
            </w:pPr>
            <w:r>
              <w:rPr>
                <w:rFonts w:cstheme="minorHAnsi"/>
                <w:bCs/>
              </w:rPr>
              <w:t>≥</w:t>
            </w:r>
            <w:r>
              <w:rPr>
                <w:bCs/>
              </w:rPr>
              <w:t>40</w:t>
            </w:r>
          </w:p>
        </w:tc>
      </w:tr>
      <w:tr w:rsidR="00C34D53" w:rsidTr="00C34D53">
        <w:tc>
          <w:tcPr>
            <w:tcW w:w="1816" w:type="dxa"/>
            <w:vMerge/>
          </w:tcPr>
          <w:p w:rsidR="00C34D53" w:rsidRDefault="00C34D53" w:rsidP="00342244">
            <w:pPr>
              <w:pStyle w:val="ListParagraph"/>
              <w:autoSpaceDE w:val="0"/>
              <w:autoSpaceDN w:val="0"/>
              <w:adjustRightInd w:val="0"/>
              <w:ind w:left="0"/>
              <w:jc w:val="both"/>
              <w:rPr>
                <w:bCs/>
              </w:rPr>
            </w:pPr>
          </w:p>
        </w:tc>
        <w:tc>
          <w:tcPr>
            <w:tcW w:w="1230" w:type="dxa"/>
          </w:tcPr>
          <w:p w:rsidR="00C34D53" w:rsidRDefault="00A6394F" w:rsidP="00342244">
            <w:pPr>
              <w:pStyle w:val="ListParagraph"/>
              <w:autoSpaceDE w:val="0"/>
              <w:autoSpaceDN w:val="0"/>
              <w:adjustRightInd w:val="0"/>
              <w:ind w:left="0"/>
              <w:jc w:val="both"/>
              <w:rPr>
                <w:bCs/>
              </w:rPr>
            </w:pPr>
            <w:r>
              <w:rPr>
                <w:bCs/>
              </w:rPr>
              <w:t>500 m</w:t>
            </w:r>
          </w:p>
        </w:tc>
        <w:tc>
          <w:tcPr>
            <w:tcW w:w="1831" w:type="dxa"/>
          </w:tcPr>
          <w:p w:rsidR="00C34D53" w:rsidRDefault="00C34D53" w:rsidP="00342244">
            <w:pPr>
              <w:pStyle w:val="ListParagraph"/>
              <w:autoSpaceDE w:val="0"/>
              <w:autoSpaceDN w:val="0"/>
              <w:adjustRightInd w:val="0"/>
              <w:ind w:left="0"/>
              <w:jc w:val="both"/>
              <w:rPr>
                <w:bCs/>
              </w:rPr>
            </w:pPr>
            <w:r>
              <w:rPr>
                <w:bCs/>
              </w:rPr>
              <w:t xml:space="preserve">Average distance to water point is </w:t>
            </w:r>
            <w:r>
              <w:rPr>
                <w:rFonts w:cstheme="minorHAnsi"/>
                <w:bCs/>
              </w:rPr>
              <w:t>≤</w:t>
            </w:r>
            <w:r>
              <w:rPr>
                <w:bCs/>
              </w:rPr>
              <w:t>500m for all IDPs.</w:t>
            </w:r>
          </w:p>
        </w:tc>
        <w:tc>
          <w:tcPr>
            <w:tcW w:w="1801" w:type="dxa"/>
          </w:tcPr>
          <w:p w:rsidR="00C34D53" w:rsidRDefault="00C34D53" w:rsidP="00342244">
            <w:pPr>
              <w:pStyle w:val="ListParagraph"/>
              <w:autoSpaceDE w:val="0"/>
              <w:autoSpaceDN w:val="0"/>
              <w:adjustRightInd w:val="0"/>
              <w:ind w:left="0"/>
              <w:jc w:val="both"/>
              <w:rPr>
                <w:bCs/>
              </w:rPr>
            </w:pPr>
            <w:r>
              <w:rPr>
                <w:bCs/>
              </w:rPr>
              <w:t>75.6%</w:t>
            </w:r>
          </w:p>
        </w:tc>
        <w:tc>
          <w:tcPr>
            <w:tcW w:w="1818" w:type="dxa"/>
          </w:tcPr>
          <w:p w:rsidR="00C34D53" w:rsidRDefault="00C34D53" w:rsidP="00342244">
            <w:pPr>
              <w:pStyle w:val="ListParagraph"/>
              <w:autoSpaceDE w:val="0"/>
              <w:autoSpaceDN w:val="0"/>
              <w:adjustRightInd w:val="0"/>
              <w:ind w:left="0"/>
              <w:jc w:val="both"/>
              <w:rPr>
                <w:bCs/>
              </w:rPr>
            </w:pPr>
            <w:r>
              <w:rPr>
                <w:bCs/>
              </w:rPr>
              <w:t>100%</w:t>
            </w:r>
          </w:p>
        </w:tc>
      </w:tr>
      <w:tr w:rsidR="00C34D53" w:rsidTr="00C34D53">
        <w:tc>
          <w:tcPr>
            <w:tcW w:w="1816" w:type="dxa"/>
            <w:vMerge/>
          </w:tcPr>
          <w:p w:rsidR="00C34D53" w:rsidRDefault="00C34D53" w:rsidP="00342244">
            <w:pPr>
              <w:pStyle w:val="ListParagraph"/>
              <w:autoSpaceDE w:val="0"/>
              <w:autoSpaceDN w:val="0"/>
              <w:adjustRightInd w:val="0"/>
              <w:ind w:left="0"/>
              <w:jc w:val="both"/>
              <w:rPr>
                <w:bCs/>
              </w:rPr>
            </w:pPr>
          </w:p>
        </w:tc>
        <w:tc>
          <w:tcPr>
            <w:tcW w:w="1230" w:type="dxa"/>
          </w:tcPr>
          <w:p w:rsidR="00C34D53" w:rsidRDefault="00C34D53" w:rsidP="00342244">
            <w:pPr>
              <w:pStyle w:val="ListParagraph"/>
              <w:autoSpaceDE w:val="0"/>
              <w:autoSpaceDN w:val="0"/>
              <w:adjustRightInd w:val="0"/>
              <w:ind w:left="0"/>
              <w:jc w:val="both"/>
              <w:rPr>
                <w:bCs/>
              </w:rPr>
            </w:pPr>
          </w:p>
        </w:tc>
        <w:tc>
          <w:tcPr>
            <w:tcW w:w="1831" w:type="dxa"/>
          </w:tcPr>
          <w:p w:rsidR="00C34D53" w:rsidRDefault="00C34D53" w:rsidP="00342244">
            <w:pPr>
              <w:pStyle w:val="ListParagraph"/>
              <w:autoSpaceDE w:val="0"/>
              <w:autoSpaceDN w:val="0"/>
              <w:adjustRightInd w:val="0"/>
              <w:ind w:left="0"/>
              <w:jc w:val="both"/>
              <w:rPr>
                <w:bCs/>
              </w:rPr>
            </w:pPr>
            <w:r>
              <w:rPr>
                <w:bCs/>
              </w:rPr>
              <w:t xml:space="preserve">100% 0 </w:t>
            </w:r>
            <w:proofErr w:type="spellStart"/>
            <w:r>
              <w:rPr>
                <w:bCs/>
              </w:rPr>
              <w:t>faecal</w:t>
            </w:r>
            <w:proofErr w:type="spellEnd"/>
            <w:r>
              <w:rPr>
                <w:bCs/>
              </w:rPr>
              <w:t xml:space="preserve"> </w:t>
            </w:r>
            <w:proofErr w:type="spellStart"/>
            <w:r>
              <w:rPr>
                <w:bCs/>
              </w:rPr>
              <w:t>coliform</w:t>
            </w:r>
            <w:proofErr w:type="spellEnd"/>
            <w:r>
              <w:rPr>
                <w:bCs/>
              </w:rPr>
              <w:t xml:space="preserve"> per 100 ml at water point.</w:t>
            </w:r>
          </w:p>
        </w:tc>
        <w:tc>
          <w:tcPr>
            <w:tcW w:w="1801" w:type="dxa"/>
          </w:tcPr>
          <w:p w:rsidR="00C34D53" w:rsidRDefault="00C34D53" w:rsidP="00342244">
            <w:pPr>
              <w:pStyle w:val="ListParagraph"/>
              <w:autoSpaceDE w:val="0"/>
              <w:autoSpaceDN w:val="0"/>
              <w:adjustRightInd w:val="0"/>
              <w:ind w:left="0"/>
              <w:jc w:val="both"/>
              <w:rPr>
                <w:bCs/>
              </w:rPr>
            </w:pPr>
            <w:r>
              <w:rPr>
                <w:bCs/>
              </w:rPr>
              <w:t>93.8%</w:t>
            </w:r>
          </w:p>
        </w:tc>
        <w:tc>
          <w:tcPr>
            <w:tcW w:w="1818" w:type="dxa"/>
          </w:tcPr>
          <w:p w:rsidR="00C34D53" w:rsidRDefault="00C34D53" w:rsidP="00342244">
            <w:pPr>
              <w:pStyle w:val="ListParagraph"/>
              <w:autoSpaceDE w:val="0"/>
              <w:autoSpaceDN w:val="0"/>
              <w:adjustRightInd w:val="0"/>
              <w:ind w:left="0"/>
              <w:jc w:val="both"/>
              <w:rPr>
                <w:bCs/>
              </w:rPr>
            </w:pPr>
          </w:p>
        </w:tc>
      </w:tr>
      <w:tr w:rsidR="00C34D53" w:rsidTr="00C34D53">
        <w:tc>
          <w:tcPr>
            <w:tcW w:w="1816" w:type="dxa"/>
            <w:vMerge/>
          </w:tcPr>
          <w:p w:rsidR="00C34D53" w:rsidRDefault="00C34D53" w:rsidP="00342244">
            <w:pPr>
              <w:pStyle w:val="ListParagraph"/>
              <w:autoSpaceDE w:val="0"/>
              <w:autoSpaceDN w:val="0"/>
              <w:adjustRightInd w:val="0"/>
              <w:ind w:left="0"/>
              <w:jc w:val="both"/>
              <w:rPr>
                <w:bCs/>
              </w:rPr>
            </w:pPr>
          </w:p>
        </w:tc>
        <w:tc>
          <w:tcPr>
            <w:tcW w:w="1230" w:type="dxa"/>
          </w:tcPr>
          <w:p w:rsidR="00C34D53" w:rsidRDefault="00C34D53" w:rsidP="00342244">
            <w:pPr>
              <w:pStyle w:val="ListParagraph"/>
              <w:autoSpaceDE w:val="0"/>
              <w:autoSpaceDN w:val="0"/>
              <w:adjustRightInd w:val="0"/>
              <w:ind w:left="0"/>
              <w:jc w:val="both"/>
              <w:rPr>
                <w:bCs/>
              </w:rPr>
            </w:pPr>
          </w:p>
        </w:tc>
        <w:tc>
          <w:tcPr>
            <w:tcW w:w="1831" w:type="dxa"/>
          </w:tcPr>
          <w:p w:rsidR="00C34D53" w:rsidRDefault="00C34D53" w:rsidP="00342244">
            <w:pPr>
              <w:pStyle w:val="ListParagraph"/>
              <w:autoSpaceDE w:val="0"/>
              <w:autoSpaceDN w:val="0"/>
              <w:adjustRightInd w:val="0"/>
              <w:ind w:left="0"/>
              <w:jc w:val="both"/>
              <w:rPr>
                <w:bCs/>
              </w:rPr>
            </w:pPr>
            <w:r>
              <w:rPr>
                <w:bCs/>
              </w:rPr>
              <w:t xml:space="preserve">80% of household water samples have 0 </w:t>
            </w:r>
            <w:proofErr w:type="spellStart"/>
            <w:r>
              <w:rPr>
                <w:bCs/>
              </w:rPr>
              <w:t>faecal</w:t>
            </w:r>
            <w:proofErr w:type="spellEnd"/>
            <w:r>
              <w:rPr>
                <w:bCs/>
              </w:rPr>
              <w:t xml:space="preserve"> per 100ml.</w:t>
            </w:r>
          </w:p>
        </w:tc>
        <w:tc>
          <w:tcPr>
            <w:tcW w:w="1801" w:type="dxa"/>
          </w:tcPr>
          <w:p w:rsidR="00C34D53" w:rsidRDefault="00C34D53" w:rsidP="00342244">
            <w:pPr>
              <w:pStyle w:val="ListParagraph"/>
              <w:autoSpaceDE w:val="0"/>
              <w:autoSpaceDN w:val="0"/>
              <w:adjustRightInd w:val="0"/>
              <w:ind w:left="0"/>
              <w:jc w:val="both"/>
              <w:rPr>
                <w:bCs/>
              </w:rPr>
            </w:pPr>
            <w:r>
              <w:rPr>
                <w:bCs/>
              </w:rPr>
              <w:t>36.8%</w:t>
            </w:r>
          </w:p>
        </w:tc>
        <w:tc>
          <w:tcPr>
            <w:tcW w:w="1818" w:type="dxa"/>
          </w:tcPr>
          <w:p w:rsidR="00C34D53" w:rsidRDefault="00C34D53" w:rsidP="00342244">
            <w:pPr>
              <w:pStyle w:val="ListParagraph"/>
              <w:autoSpaceDE w:val="0"/>
              <w:autoSpaceDN w:val="0"/>
              <w:adjustRightInd w:val="0"/>
              <w:ind w:left="0"/>
              <w:jc w:val="both"/>
              <w:rPr>
                <w:bCs/>
              </w:rPr>
            </w:pPr>
            <w:r>
              <w:rPr>
                <w:bCs/>
              </w:rPr>
              <w:t>92.6%</w:t>
            </w:r>
          </w:p>
        </w:tc>
      </w:tr>
      <w:tr w:rsidR="00C34D53" w:rsidTr="00C34D53">
        <w:tc>
          <w:tcPr>
            <w:tcW w:w="1816" w:type="dxa"/>
            <w:vMerge/>
          </w:tcPr>
          <w:p w:rsidR="00C34D53" w:rsidRDefault="00C34D53" w:rsidP="00342244">
            <w:pPr>
              <w:pStyle w:val="ListParagraph"/>
              <w:autoSpaceDE w:val="0"/>
              <w:autoSpaceDN w:val="0"/>
              <w:adjustRightInd w:val="0"/>
              <w:ind w:left="0"/>
              <w:jc w:val="both"/>
              <w:rPr>
                <w:bCs/>
              </w:rPr>
            </w:pPr>
          </w:p>
        </w:tc>
        <w:tc>
          <w:tcPr>
            <w:tcW w:w="1230" w:type="dxa"/>
          </w:tcPr>
          <w:p w:rsidR="00C34D53" w:rsidRDefault="00C34D53" w:rsidP="00342244">
            <w:pPr>
              <w:pStyle w:val="ListParagraph"/>
              <w:autoSpaceDE w:val="0"/>
              <w:autoSpaceDN w:val="0"/>
              <w:adjustRightInd w:val="0"/>
              <w:ind w:left="0"/>
              <w:jc w:val="both"/>
              <w:rPr>
                <w:bCs/>
              </w:rPr>
            </w:pPr>
          </w:p>
        </w:tc>
        <w:tc>
          <w:tcPr>
            <w:tcW w:w="1831" w:type="dxa"/>
          </w:tcPr>
          <w:p w:rsidR="00C34D53" w:rsidRDefault="00C34D53" w:rsidP="00342244">
            <w:pPr>
              <w:pStyle w:val="ListParagraph"/>
              <w:autoSpaceDE w:val="0"/>
              <w:autoSpaceDN w:val="0"/>
              <w:adjustRightInd w:val="0"/>
              <w:ind w:left="0"/>
              <w:jc w:val="both"/>
              <w:rPr>
                <w:bCs/>
              </w:rPr>
            </w:pPr>
            <w:r>
              <w:rPr>
                <w:bCs/>
              </w:rPr>
              <w:t>Residual chlorine at water points and at household is 0.2-0.5 mg/l.</w:t>
            </w:r>
          </w:p>
        </w:tc>
        <w:tc>
          <w:tcPr>
            <w:tcW w:w="1801" w:type="dxa"/>
          </w:tcPr>
          <w:p w:rsidR="00C34D53" w:rsidRDefault="00C34D53" w:rsidP="00342244">
            <w:pPr>
              <w:pStyle w:val="ListParagraph"/>
              <w:autoSpaceDE w:val="0"/>
              <w:autoSpaceDN w:val="0"/>
              <w:adjustRightInd w:val="0"/>
              <w:ind w:left="0"/>
              <w:jc w:val="both"/>
              <w:rPr>
                <w:bCs/>
              </w:rPr>
            </w:pPr>
            <w:r>
              <w:rPr>
                <w:bCs/>
              </w:rPr>
              <w:t>100%</w:t>
            </w:r>
          </w:p>
        </w:tc>
        <w:tc>
          <w:tcPr>
            <w:tcW w:w="1818" w:type="dxa"/>
          </w:tcPr>
          <w:p w:rsidR="00C34D53" w:rsidRDefault="00C34D53" w:rsidP="00342244">
            <w:pPr>
              <w:pStyle w:val="ListParagraph"/>
              <w:autoSpaceDE w:val="0"/>
              <w:autoSpaceDN w:val="0"/>
              <w:adjustRightInd w:val="0"/>
              <w:ind w:left="0"/>
              <w:jc w:val="both"/>
              <w:rPr>
                <w:bCs/>
              </w:rPr>
            </w:pPr>
            <w:r>
              <w:rPr>
                <w:bCs/>
              </w:rPr>
              <w:t>100%</w:t>
            </w:r>
          </w:p>
        </w:tc>
      </w:tr>
      <w:tr w:rsidR="00C34D53" w:rsidTr="00C34D53">
        <w:tc>
          <w:tcPr>
            <w:tcW w:w="1816" w:type="dxa"/>
            <w:vMerge w:val="restart"/>
          </w:tcPr>
          <w:p w:rsidR="00C34D53" w:rsidRDefault="00C34D53" w:rsidP="00342244">
            <w:pPr>
              <w:pStyle w:val="ListParagraph"/>
              <w:autoSpaceDE w:val="0"/>
              <w:autoSpaceDN w:val="0"/>
              <w:adjustRightInd w:val="0"/>
              <w:ind w:left="0"/>
              <w:jc w:val="both"/>
              <w:rPr>
                <w:bCs/>
              </w:rPr>
            </w:pPr>
            <w:r>
              <w:rPr>
                <w:bCs/>
              </w:rPr>
              <w:t xml:space="preserve">218,129 IDPs have continued equitable and sustainable access to and properly use basic household sanitation and solid waste disposal facilities. </w:t>
            </w:r>
          </w:p>
        </w:tc>
        <w:tc>
          <w:tcPr>
            <w:tcW w:w="1230" w:type="dxa"/>
          </w:tcPr>
          <w:p w:rsidR="00C34D53" w:rsidRDefault="00A6394F" w:rsidP="00342244">
            <w:pPr>
              <w:pStyle w:val="ListParagraph"/>
              <w:autoSpaceDE w:val="0"/>
              <w:autoSpaceDN w:val="0"/>
              <w:adjustRightInd w:val="0"/>
              <w:ind w:left="0"/>
              <w:jc w:val="both"/>
              <w:rPr>
                <w:bCs/>
              </w:rPr>
            </w:pPr>
            <w:r>
              <w:rPr>
                <w:bCs/>
              </w:rPr>
              <w:t>20 persons/pit</w:t>
            </w:r>
          </w:p>
        </w:tc>
        <w:tc>
          <w:tcPr>
            <w:tcW w:w="1831" w:type="dxa"/>
          </w:tcPr>
          <w:p w:rsidR="00C34D53" w:rsidRDefault="00C34D53" w:rsidP="00342244">
            <w:pPr>
              <w:pStyle w:val="ListParagraph"/>
              <w:autoSpaceDE w:val="0"/>
              <w:autoSpaceDN w:val="0"/>
              <w:adjustRightInd w:val="0"/>
              <w:ind w:left="0"/>
              <w:jc w:val="both"/>
              <w:rPr>
                <w:bCs/>
              </w:rPr>
            </w:pPr>
            <w:r>
              <w:rPr>
                <w:bCs/>
              </w:rPr>
              <w:t xml:space="preserve">Number of person per latrine stance </w:t>
            </w:r>
            <w:r>
              <w:rPr>
                <w:rFonts w:cstheme="minorHAnsi"/>
                <w:bCs/>
              </w:rPr>
              <w:t>≤ 20.</w:t>
            </w:r>
          </w:p>
        </w:tc>
        <w:tc>
          <w:tcPr>
            <w:tcW w:w="1801" w:type="dxa"/>
          </w:tcPr>
          <w:p w:rsidR="00C34D53" w:rsidRDefault="00C34D53" w:rsidP="00342244">
            <w:pPr>
              <w:pStyle w:val="ListParagraph"/>
              <w:autoSpaceDE w:val="0"/>
              <w:autoSpaceDN w:val="0"/>
              <w:adjustRightInd w:val="0"/>
              <w:ind w:left="0"/>
              <w:jc w:val="both"/>
              <w:rPr>
                <w:bCs/>
              </w:rPr>
            </w:pPr>
            <w:r>
              <w:rPr>
                <w:bCs/>
              </w:rPr>
              <w:t xml:space="preserve">17 person/stance </w:t>
            </w:r>
          </w:p>
        </w:tc>
        <w:tc>
          <w:tcPr>
            <w:tcW w:w="1818" w:type="dxa"/>
          </w:tcPr>
          <w:p w:rsidR="00C34D53" w:rsidRDefault="00C34D53" w:rsidP="00F76AB2">
            <w:pPr>
              <w:pStyle w:val="ListParagraph"/>
              <w:autoSpaceDE w:val="0"/>
              <w:autoSpaceDN w:val="0"/>
              <w:adjustRightInd w:val="0"/>
              <w:ind w:left="0"/>
              <w:jc w:val="both"/>
              <w:rPr>
                <w:bCs/>
              </w:rPr>
            </w:pPr>
            <w:r>
              <w:rPr>
                <w:rFonts w:cstheme="minorHAnsi"/>
                <w:bCs/>
              </w:rPr>
              <w:t>≤7</w:t>
            </w:r>
          </w:p>
        </w:tc>
      </w:tr>
      <w:tr w:rsidR="00C34D53" w:rsidTr="00C34D53">
        <w:tc>
          <w:tcPr>
            <w:tcW w:w="1816" w:type="dxa"/>
            <w:vMerge/>
          </w:tcPr>
          <w:p w:rsidR="00C34D53" w:rsidRDefault="00C34D53" w:rsidP="00342244">
            <w:pPr>
              <w:pStyle w:val="ListParagraph"/>
              <w:autoSpaceDE w:val="0"/>
              <w:autoSpaceDN w:val="0"/>
              <w:adjustRightInd w:val="0"/>
              <w:ind w:left="0"/>
              <w:jc w:val="both"/>
              <w:rPr>
                <w:bCs/>
              </w:rPr>
            </w:pPr>
          </w:p>
        </w:tc>
        <w:tc>
          <w:tcPr>
            <w:tcW w:w="1230" w:type="dxa"/>
          </w:tcPr>
          <w:p w:rsidR="00C34D53" w:rsidRDefault="00CE2115" w:rsidP="00342244">
            <w:pPr>
              <w:pStyle w:val="ListParagraph"/>
              <w:autoSpaceDE w:val="0"/>
              <w:autoSpaceDN w:val="0"/>
              <w:adjustRightInd w:val="0"/>
              <w:ind w:left="0"/>
              <w:jc w:val="both"/>
              <w:rPr>
                <w:bCs/>
              </w:rPr>
            </w:pPr>
            <w:r>
              <w:rPr>
                <w:bCs/>
              </w:rPr>
              <w:t>20 persons/</w:t>
            </w:r>
            <w:r w:rsidR="00CE5525">
              <w:rPr>
                <w:bCs/>
              </w:rPr>
              <w:t>pit</w:t>
            </w:r>
          </w:p>
        </w:tc>
        <w:tc>
          <w:tcPr>
            <w:tcW w:w="1831" w:type="dxa"/>
          </w:tcPr>
          <w:p w:rsidR="00C34D53" w:rsidRDefault="00C34D53" w:rsidP="00342244">
            <w:pPr>
              <w:pStyle w:val="ListParagraph"/>
              <w:autoSpaceDE w:val="0"/>
              <w:autoSpaceDN w:val="0"/>
              <w:adjustRightInd w:val="0"/>
              <w:ind w:left="0"/>
              <w:jc w:val="both"/>
              <w:rPr>
                <w:bCs/>
              </w:rPr>
            </w:pPr>
            <w:r>
              <w:rPr>
                <w:bCs/>
              </w:rPr>
              <w:t>100% of households have access to a latrine.</w:t>
            </w:r>
          </w:p>
        </w:tc>
        <w:tc>
          <w:tcPr>
            <w:tcW w:w="1801" w:type="dxa"/>
          </w:tcPr>
          <w:p w:rsidR="00C34D53" w:rsidRDefault="00C34D53" w:rsidP="00342244">
            <w:pPr>
              <w:pStyle w:val="ListParagraph"/>
              <w:autoSpaceDE w:val="0"/>
              <w:autoSpaceDN w:val="0"/>
              <w:adjustRightInd w:val="0"/>
              <w:ind w:left="0"/>
              <w:jc w:val="both"/>
              <w:rPr>
                <w:bCs/>
              </w:rPr>
            </w:pPr>
            <w:r>
              <w:rPr>
                <w:bCs/>
              </w:rPr>
              <w:t>81.4%</w:t>
            </w:r>
          </w:p>
        </w:tc>
        <w:tc>
          <w:tcPr>
            <w:tcW w:w="1818" w:type="dxa"/>
          </w:tcPr>
          <w:p w:rsidR="00C34D53" w:rsidRDefault="00C34D53" w:rsidP="00342244">
            <w:pPr>
              <w:pStyle w:val="ListParagraph"/>
              <w:autoSpaceDE w:val="0"/>
              <w:autoSpaceDN w:val="0"/>
              <w:adjustRightInd w:val="0"/>
              <w:ind w:left="0"/>
              <w:jc w:val="both"/>
              <w:rPr>
                <w:bCs/>
              </w:rPr>
            </w:pPr>
            <w:r>
              <w:rPr>
                <w:bCs/>
              </w:rPr>
              <w:t>97.4%</w:t>
            </w:r>
          </w:p>
        </w:tc>
      </w:tr>
      <w:tr w:rsidR="00C34D53" w:rsidTr="00C34D53">
        <w:tc>
          <w:tcPr>
            <w:tcW w:w="1816" w:type="dxa"/>
            <w:vMerge/>
          </w:tcPr>
          <w:p w:rsidR="00C34D53" w:rsidRDefault="00C34D53" w:rsidP="00342244">
            <w:pPr>
              <w:pStyle w:val="ListParagraph"/>
              <w:autoSpaceDE w:val="0"/>
              <w:autoSpaceDN w:val="0"/>
              <w:adjustRightInd w:val="0"/>
              <w:ind w:left="0"/>
              <w:jc w:val="both"/>
              <w:rPr>
                <w:bCs/>
              </w:rPr>
            </w:pPr>
          </w:p>
        </w:tc>
        <w:tc>
          <w:tcPr>
            <w:tcW w:w="1230" w:type="dxa"/>
          </w:tcPr>
          <w:p w:rsidR="00C34D53" w:rsidRDefault="00CE2115" w:rsidP="00342244">
            <w:pPr>
              <w:pStyle w:val="ListParagraph"/>
              <w:autoSpaceDE w:val="0"/>
              <w:autoSpaceDN w:val="0"/>
              <w:adjustRightInd w:val="0"/>
              <w:ind w:left="0"/>
              <w:jc w:val="both"/>
              <w:rPr>
                <w:bCs/>
              </w:rPr>
            </w:pPr>
            <w:r>
              <w:rPr>
                <w:bCs/>
              </w:rPr>
              <w:t>250g of soap/p/m</w:t>
            </w:r>
          </w:p>
        </w:tc>
        <w:tc>
          <w:tcPr>
            <w:tcW w:w="1831" w:type="dxa"/>
          </w:tcPr>
          <w:p w:rsidR="00C34D53" w:rsidRDefault="00C34D53" w:rsidP="00342244">
            <w:pPr>
              <w:pStyle w:val="ListParagraph"/>
              <w:autoSpaceDE w:val="0"/>
              <w:autoSpaceDN w:val="0"/>
              <w:adjustRightInd w:val="0"/>
              <w:ind w:left="0"/>
              <w:jc w:val="both"/>
              <w:rPr>
                <w:bCs/>
              </w:rPr>
            </w:pPr>
            <w:r>
              <w:rPr>
                <w:bCs/>
              </w:rPr>
              <w:t>75% of household’s latrines are equipped with hand washing facilities.</w:t>
            </w:r>
          </w:p>
        </w:tc>
        <w:tc>
          <w:tcPr>
            <w:tcW w:w="1801" w:type="dxa"/>
          </w:tcPr>
          <w:p w:rsidR="00C34D53" w:rsidRDefault="00C34D53" w:rsidP="00342244">
            <w:pPr>
              <w:pStyle w:val="ListParagraph"/>
              <w:autoSpaceDE w:val="0"/>
              <w:autoSpaceDN w:val="0"/>
              <w:adjustRightInd w:val="0"/>
              <w:ind w:left="0"/>
              <w:jc w:val="both"/>
              <w:rPr>
                <w:bCs/>
              </w:rPr>
            </w:pPr>
            <w:r>
              <w:rPr>
                <w:bCs/>
              </w:rPr>
              <w:t>54.3%</w:t>
            </w:r>
          </w:p>
        </w:tc>
        <w:tc>
          <w:tcPr>
            <w:tcW w:w="1818" w:type="dxa"/>
          </w:tcPr>
          <w:p w:rsidR="00C34D53" w:rsidRDefault="00C34D53" w:rsidP="00342244">
            <w:pPr>
              <w:pStyle w:val="ListParagraph"/>
              <w:autoSpaceDE w:val="0"/>
              <w:autoSpaceDN w:val="0"/>
              <w:adjustRightInd w:val="0"/>
              <w:ind w:left="0"/>
              <w:jc w:val="both"/>
              <w:rPr>
                <w:bCs/>
              </w:rPr>
            </w:pPr>
            <w:r>
              <w:rPr>
                <w:bCs/>
              </w:rPr>
              <w:t>100%</w:t>
            </w:r>
          </w:p>
        </w:tc>
      </w:tr>
      <w:tr w:rsidR="00C34D53" w:rsidTr="00C34D53">
        <w:tc>
          <w:tcPr>
            <w:tcW w:w="1816" w:type="dxa"/>
            <w:vMerge/>
          </w:tcPr>
          <w:p w:rsidR="00C34D53" w:rsidRDefault="00C34D53" w:rsidP="00342244">
            <w:pPr>
              <w:pStyle w:val="ListParagraph"/>
              <w:autoSpaceDE w:val="0"/>
              <w:autoSpaceDN w:val="0"/>
              <w:adjustRightInd w:val="0"/>
              <w:ind w:left="0"/>
              <w:jc w:val="both"/>
              <w:rPr>
                <w:bCs/>
              </w:rPr>
            </w:pPr>
          </w:p>
        </w:tc>
        <w:tc>
          <w:tcPr>
            <w:tcW w:w="1230" w:type="dxa"/>
          </w:tcPr>
          <w:p w:rsidR="00C34D53" w:rsidRDefault="00C34D53" w:rsidP="00342244">
            <w:pPr>
              <w:pStyle w:val="ListParagraph"/>
              <w:autoSpaceDE w:val="0"/>
              <w:autoSpaceDN w:val="0"/>
              <w:adjustRightInd w:val="0"/>
              <w:ind w:left="0"/>
              <w:jc w:val="both"/>
              <w:rPr>
                <w:bCs/>
              </w:rPr>
            </w:pPr>
          </w:p>
        </w:tc>
        <w:tc>
          <w:tcPr>
            <w:tcW w:w="1831" w:type="dxa"/>
          </w:tcPr>
          <w:p w:rsidR="00C34D53" w:rsidRDefault="00C34D53" w:rsidP="00342244">
            <w:pPr>
              <w:pStyle w:val="ListParagraph"/>
              <w:autoSpaceDE w:val="0"/>
              <w:autoSpaceDN w:val="0"/>
              <w:adjustRightInd w:val="0"/>
              <w:ind w:left="0"/>
              <w:jc w:val="both"/>
              <w:rPr>
                <w:bCs/>
              </w:rPr>
            </w:pPr>
            <w:r>
              <w:rPr>
                <w:bCs/>
              </w:rPr>
              <w:t>95% of household dispose solid waste appropriately.</w:t>
            </w:r>
          </w:p>
        </w:tc>
        <w:tc>
          <w:tcPr>
            <w:tcW w:w="1801" w:type="dxa"/>
          </w:tcPr>
          <w:p w:rsidR="00C34D53" w:rsidRDefault="00C34D53" w:rsidP="00342244">
            <w:pPr>
              <w:pStyle w:val="ListParagraph"/>
              <w:autoSpaceDE w:val="0"/>
              <w:autoSpaceDN w:val="0"/>
              <w:adjustRightInd w:val="0"/>
              <w:ind w:left="0"/>
              <w:jc w:val="both"/>
              <w:rPr>
                <w:bCs/>
              </w:rPr>
            </w:pPr>
            <w:r>
              <w:rPr>
                <w:bCs/>
              </w:rPr>
              <w:t>96.2%</w:t>
            </w:r>
          </w:p>
        </w:tc>
        <w:tc>
          <w:tcPr>
            <w:tcW w:w="1818" w:type="dxa"/>
          </w:tcPr>
          <w:p w:rsidR="00C34D53" w:rsidRDefault="00C34D53" w:rsidP="00342244">
            <w:pPr>
              <w:pStyle w:val="ListParagraph"/>
              <w:autoSpaceDE w:val="0"/>
              <w:autoSpaceDN w:val="0"/>
              <w:adjustRightInd w:val="0"/>
              <w:ind w:left="0"/>
              <w:jc w:val="both"/>
              <w:rPr>
                <w:bCs/>
              </w:rPr>
            </w:pPr>
            <w:r>
              <w:rPr>
                <w:bCs/>
              </w:rPr>
              <w:t>75%</w:t>
            </w:r>
          </w:p>
        </w:tc>
      </w:tr>
      <w:tr w:rsidR="00C34D53" w:rsidTr="00C34D53">
        <w:tc>
          <w:tcPr>
            <w:tcW w:w="1816" w:type="dxa"/>
            <w:vMerge/>
          </w:tcPr>
          <w:p w:rsidR="00C34D53" w:rsidRDefault="00C34D53" w:rsidP="00342244">
            <w:pPr>
              <w:pStyle w:val="ListParagraph"/>
              <w:autoSpaceDE w:val="0"/>
              <w:autoSpaceDN w:val="0"/>
              <w:adjustRightInd w:val="0"/>
              <w:ind w:left="0"/>
              <w:jc w:val="both"/>
              <w:rPr>
                <w:bCs/>
              </w:rPr>
            </w:pPr>
          </w:p>
        </w:tc>
        <w:tc>
          <w:tcPr>
            <w:tcW w:w="1230" w:type="dxa"/>
          </w:tcPr>
          <w:p w:rsidR="00C34D53" w:rsidRDefault="00C34D53" w:rsidP="00342244">
            <w:pPr>
              <w:pStyle w:val="ListParagraph"/>
              <w:autoSpaceDE w:val="0"/>
              <w:autoSpaceDN w:val="0"/>
              <w:adjustRightInd w:val="0"/>
              <w:ind w:left="0"/>
              <w:jc w:val="both"/>
              <w:rPr>
                <w:bCs/>
              </w:rPr>
            </w:pPr>
          </w:p>
        </w:tc>
        <w:tc>
          <w:tcPr>
            <w:tcW w:w="1831" w:type="dxa"/>
          </w:tcPr>
          <w:p w:rsidR="00C34D53" w:rsidRDefault="00C34D53" w:rsidP="00342244">
            <w:pPr>
              <w:pStyle w:val="ListParagraph"/>
              <w:autoSpaceDE w:val="0"/>
              <w:autoSpaceDN w:val="0"/>
              <w:adjustRightInd w:val="0"/>
              <w:ind w:left="0"/>
              <w:jc w:val="both"/>
              <w:rPr>
                <w:bCs/>
              </w:rPr>
            </w:pPr>
            <w:r>
              <w:rPr>
                <w:bCs/>
              </w:rPr>
              <w:t>Refuse is observed in less than 25% of household compounds.</w:t>
            </w:r>
          </w:p>
        </w:tc>
        <w:tc>
          <w:tcPr>
            <w:tcW w:w="1801" w:type="dxa"/>
          </w:tcPr>
          <w:p w:rsidR="00C34D53" w:rsidRDefault="00C34D53" w:rsidP="00342244">
            <w:pPr>
              <w:pStyle w:val="ListParagraph"/>
              <w:autoSpaceDE w:val="0"/>
              <w:autoSpaceDN w:val="0"/>
              <w:adjustRightInd w:val="0"/>
              <w:ind w:left="0"/>
              <w:jc w:val="both"/>
              <w:rPr>
                <w:bCs/>
              </w:rPr>
            </w:pPr>
            <w:r>
              <w:rPr>
                <w:bCs/>
              </w:rPr>
              <w:t>28.2%</w:t>
            </w:r>
          </w:p>
        </w:tc>
        <w:tc>
          <w:tcPr>
            <w:tcW w:w="1818" w:type="dxa"/>
          </w:tcPr>
          <w:p w:rsidR="00C34D53" w:rsidRDefault="00C34D53" w:rsidP="00342244">
            <w:pPr>
              <w:pStyle w:val="ListParagraph"/>
              <w:autoSpaceDE w:val="0"/>
              <w:autoSpaceDN w:val="0"/>
              <w:adjustRightInd w:val="0"/>
              <w:ind w:left="0"/>
              <w:jc w:val="both"/>
              <w:rPr>
                <w:bCs/>
              </w:rPr>
            </w:pPr>
            <w:r>
              <w:rPr>
                <w:rFonts w:cstheme="minorHAnsi"/>
                <w:bCs/>
              </w:rPr>
              <w:t>≤25</w:t>
            </w:r>
          </w:p>
        </w:tc>
      </w:tr>
      <w:tr w:rsidR="00C34D53" w:rsidTr="00C34D53">
        <w:tc>
          <w:tcPr>
            <w:tcW w:w="1816" w:type="dxa"/>
            <w:vMerge w:val="restart"/>
          </w:tcPr>
          <w:p w:rsidR="00C34D53" w:rsidRDefault="00C34D53" w:rsidP="00342244">
            <w:pPr>
              <w:pStyle w:val="ListParagraph"/>
              <w:autoSpaceDE w:val="0"/>
              <w:autoSpaceDN w:val="0"/>
              <w:adjustRightInd w:val="0"/>
              <w:ind w:left="0"/>
              <w:jc w:val="both"/>
              <w:rPr>
                <w:bCs/>
              </w:rPr>
            </w:pPr>
            <w:r>
              <w:rPr>
                <w:bCs/>
              </w:rPr>
              <w:t>218,129 IDPs practice reasonable personal and domestic hygiene.</w:t>
            </w:r>
          </w:p>
        </w:tc>
        <w:tc>
          <w:tcPr>
            <w:tcW w:w="1230" w:type="dxa"/>
          </w:tcPr>
          <w:p w:rsidR="00C34D53" w:rsidRDefault="00995FBB" w:rsidP="00342244">
            <w:pPr>
              <w:pStyle w:val="ListParagraph"/>
              <w:autoSpaceDE w:val="0"/>
              <w:autoSpaceDN w:val="0"/>
              <w:adjustRightInd w:val="0"/>
              <w:ind w:left="0"/>
              <w:jc w:val="both"/>
              <w:rPr>
                <w:bCs/>
              </w:rPr>
            </w:pPr>
            <w:r>
              <w:rPr>
                <w:bCs/>
              </w:rPr>
              <w:t>100%</w:t>
            </w:r>
          </w:p>
        </w:tc>
        <w:tc>
          <w:tcPr>
            <w:tcW w:w="1831" w:type="dxa"/>
          </w:tcPr>
          <w:p w:rsidR="00C34D53" w:rsidRDefault="00C34D53" w:rsidP="00342244">
            <w:pPr>
              <w:pStyle w:val="ListParagraph"/>
              <w:autoSpaceDE w:val="0"/>
              <w:autoSpaceDN w:val="0"/>
              <w:adjustRightInd w:val="0"/>
              <w:ind w:left="0"/>
              <w:jc w:val="both"/>
              <w:rPr>
                <w:bCs/>
              </w:rPr>
            </w:pPr>
            <w:r>
              <w:rPr>
                <w:bCs/>
              </w:rPr>
              <w:t xml:space="preserve">75% of adults wash hands </w:t>
            </w:r>
            <w:r w:rsidRPr="009D7ACD">
              <w:rPr>
                <w:bCs/>
                <w:color w:val="8DB3E2" w:themeColor="text2" w:themeTint="66"/>
              </w:rPr>
              <w:t>before food preparation</w:t>
            </w:r>
            <w:r>
              <w:rPr>
                <w:bCs/>
              </w:rPr>
              <w:t xml:space="preserve">, before eating and after using the </w:t>
            </w:r>
            <w:r>
              <w:rPr>
                <w:bCs/>
              </w:rPr>
              <w:lastRenderedPageBreak/>
              <w:t xml:space="preserve">latrine. </w:t>
            </w:r>
          </w:p>
        </w:tc>
        <w:tc>
          <w:tcPr>
            <w:tcW w:w="1801" w:type="dxa"/>
          </w:tcPr>
          <w:p w:rsidR="00C34D53" w:rsidRDefault="00C34D53" w:rsidP="00342244">
            <w:pPr>
              <w:pStyle w:val="ListParagraph"/>
              <w:autoSpaceDE w:val="0"/>
              <w:autoSpaceDN w:val="0"/>
              <w:adjustRightInd w:val="0"/>
              <w:ind w:left="0"/>
              <w:jc w:val="both"/>
              <w:rPr>
                <w:bCs/>
              </w:rPr>
            </w:pPr>
            <w:r>
              <w:rPr>
                <w:bCs/>
              </w:rPr>
              <w:lastRenderedPageBreak/>
              <w:t>55.2%</w:t>
            </w:r>
          </w:p>
        </w:tc>
        <w:tc>
          <w:tcPr>
            <w:tcW w:w="1818" w:type="dxa"/>
          </w:tcPr>
          <w:p w:rsidR="00C34D53" w:rsidRPr="009D7ACD" w:rsidRDefault="00C34D53" w:rsidP="00342244">
            <w:pPr>
              <w:pStyle w:val="ListParagraph"/>
              <w:autoSpaceDE w:val="0"/>
              <w:autoSpaceDN w:val="0"/>
              <w:adjustRightInd w:val="0"/>
              <w:ind w:left="0"/>
              <w:jc w:val="both"/>
              <w:rPr>
                <w:bCs/>
                <w:color w:val="8DB3E2" w:themeColor="text2" w:themeTint="66"/>
              </w:rPr>
            </w:pPr>
            <w:r w:rsidRPr="009D7ACD">
              <w:rPr>
                <w:bCs/>
                <w:color w:val="8DB3E2" w:themeColor="text2" w:themeTint="66"/>
              </w:rPr>
              <w:t>90%</w:t>
            </w:r>
          </w:p>
          <w:p w:rsidR="00C34D53" w:rsidRDefault="00C34D53" w:rsidP="00342244">
            <w:pPr>
              <w:pStyle w:val="ListParagraph"/>
              <w:autoSpaceDE w:val="0"/>
              <w:autoSpaceDN w:val="0"/>
              <w:adjustRightInd w:val="0"/>
              <w:ind w:left="0"/>
              <w:jc w:val="both"/>
              <w:rPr>
                <w:bCs/>
              </w:rPr>
            </w:pPr>
          </w:p>
          <w:p w:rsidR="00C34D53" w:rsidRDefault="00C34D53" w:rsidP="00342244">
            <w:pPr>
              <w:pStyle w:val="ListParagraph"/>
              <w:autoSpaceDE w:val="0"/>
              <w:autoSpaceDN w:val="0"/>
              <w:adjustRightInd w:val="0"/>
              <w:ind w:left="0"/>
              <w:jc w:val="both"/>
              <w:rPr>
                <w:bCs/>
              </w:rPr>
            </w:pPr>
          </w:p>
          <w:p w:rsidR="00C34D53" w:rsidRDefault="00C34D53" w:rsidP="00342244">
            <w:pPr>
              <w:pStyle w:val="ListParagraph"/>
              <w:autoSpaceDE w:val="0"/>
              <w:autoSpaceDN w:val="0"/>
              <w:adjustRightInd w:val="0"/>
              <w:ind w:left="0"/>
              <w:jc w:val="both"/>
              <w:rPr>
                <w:bCs/>
              </w:rPr>
            </w:pPr>
            <w:r>
              <w:rPr>
                <w:bCs/>
              </w:rPr>
              <w:t>99.5%</w:t>
            </w:r>
          </w:p>
        </w:tc>
      </w:tr>
      <w:tr w:rsidR="00C34D53" w:rsidTr="00C34D53">
        <w:tc>
          <w:tcPr>
            <w:tcW w:w="1816" w:type="dxa"/>
            <w:vMerge/>
          </w:tcPr>
          <w:p w:rsidR="00C34D53" w:rsidRDefault="00C34D53" w:rsidP="00342244">
            <w:pPr>
              <w:pStyle w:val="ListParagraph"/>
              <w:autoSpaceDE w:val="0"/>
              <w:autoSpaceDN w:val="0"/>
              <w:adjustRightInd w:val="0"/>
              <w:ind w:left="0"/>
              <w:jc w:val="both"/>
              <w:rPr>
                <w:bCs/>
              </w:rPr>
            </w:pPr>
          </w:p>
        </w:tc>
        <w:tc>
          <w:tcPr>
            <w:tcW w:w="1230" w:type="dxa"/>
          </w:tcPr>
          <w:p w:rsidR="00C34D53" w:rsidRDefault="00995FBB" w:rsidP="00342244">
            <w:pPr>
              <w:pStyle w:val="ListParagraph"/>
              <w:autoSpaceDE w:val="0"/>
              <w:autoSpaceDN w:val="0"/>
              <w:adjustRightInd w:val="0"/>
              <w:ind w:left="0"/>
              <w:jc w:val="both"/>
              <w:rPr>
                <w:bCs/>
              </w:rPr>
            </w:pPr>
            <w:r>
              <w:rPr>
                <w:bCs/>
              </w:rPr>
              <w:t>100%</w:t>
            </w:r>
          </w:p>
        </w:tc>
        <w:tc>
          <w:tcPr>
            <w:tcW w:w="1831" w:type="dxa"/>
          </w:tcPr>
          <w:p w:rsidR="00C34D53" w:rsidRDefault="00C34D53" w:rsidP="00342244">
            <w:pPr>
              <w:pStyle w:val="ListParagraph"/>
              <w:autoSpaceDE w:val="0"/>
              <w:autoSpaceDN w:val="0"/>
              <w:adjustRightInd w:val="0"/>
              <w:ind w:left="0"/>
              <w:jc w:val="both"/>
              <w:rPr>
                <w:bCs/>
              </w:rPr>
            </w:pPr>
            <w:r>
              <w:rPr>
                <w:bCs/>
              </w:rPr>
              <w:t>80% of households store water in clean and covered containers.</w:t>
            </w:r>
          </w:p>
        </w:tc>
        <w:tc>
          <w:tcPr>
            <w:tcW w:w="1801" w:type="dxa"/>
          </w:tcPr>
          <w:p w:rsidR="00C34D53" w:rsidRDefault="00C34D53" w:rsidP="00342244">
            <w:pPr>
              <w:pStyle w:val="ListParagraph"/>
              <w:autoSpaceDE w:val="0"/>
              <w:autoSpaceDN w:val="0"/>
              <w:adjustRightInd w:val="0"/>
              <w:ind w:left="0"/>
              <w:jc w:val="both"/>
              <w:rPr>
                <w:bCs/>
              </w:rPr>
            </w:pPr>
            <w:r>
              <w:rPr>
                <w:bCs/>
              </w:rPr>
              <w:t>87.5%</w:t>
            </w:r>
          </w:p>
        </w:tc>
        <w:tc>
          <w:tcPr>
            <w:tcW w:w="1818" w:type="dxa"/>
          </w:tcPr>
          <w:p w:rsidR="00C34D53" w:rsidRDefault="00C34D53" w:rsidP="00342244">
            <w:pPr>
              <w:pStyle w:val="ListParagraph"/>
              <w:autoSpaceDE w:val="0"/>
              <w:autoSpaceDN w:val="0"/>
              <w:adjustRightInd w:val="0"/>
              <w:ind w:left="0"/>
              <w:jc w:val="both"/>
              <w:rPr>
                <w:bCs/>
              </w:rPr>
            </w:pPr>
            <w:r>
              <w:rPr>
                <w:bCs/>
              </w:rPr>
              <w:t>100%</w:t>
            </w:r>
          </w:p>
        </w:tc>
      </w:tr>
      <w:tr w:rsidR="00C34D53" w:rsidTr="00C34D53">
        <w:tc>
          <w:tcPr>
            <w:tcW w:w="1816" w:type="dxa"/>
            <w:vMerge/>
          </w:tcPr>
          <w:p w:rsidR="00C34D53" w:rsidRDefault="00C34D53" w:rsidP="00342244">
            <w:pPr>
              <w:pStyle w:val="ListParagraph"/>
              <w:autoSpaceDE w:val="0"/>
              <w:autoSpaceDN w:val="0"/>
              <w:adjustRightInd w:val="0"/>
              <w:ind w:left="0"/>
              <w:jc w:val="both"/>
              <w:rPr>
                <w:bCs/>
              </w:rPr>
            </w:pPr>
          </w:p>
        </w:tc>
        <w:tc>
          <w:tcPr>
            <w:tcW w:w="1230" w:type="dxa"/>
          </w:tcPr>
          <w:p w:rsidR="00C34D53" w:rsidRDefault="00C34D53" w:rsidP="00342244">
            <w:pPr>
              <w:pStyle w:val="ListParagraph"/>
              <w:autoSpaceDE w:val="0"/>
              <w:autoSpaceDN w:val="0"/>
              <w:adjustRightInd w:val="0"/>
              <w:ind w:left="0"/>
              <w:jc w:val="both"/>
              <w:rPr>
                <w:bCs/>
              </w:rPr>
            </w:pPr>
          </w:p>
        </w:tc>
        <w:tc>
          <w:tcPr>
            <w:tcW w:w="1831" w:type="dxa"/>
          </w:tcPr>
          <w:p w:rsidR="00C34D53" w:rsidRDefault="00C34D53" w:rsidP="00342244">
            <w:pPr>
              <w:pStyle w:val="ListParagraph"/>
              <w:autoSpaceDE w:val="0"/>
              <w:autoSpaceDN w:val="0"/>
              <w:adjustRightInd w:val="0"/>
              <w:ind w:left="0"/>
              <w:jc w:val="both"/>
              <w:rPr>
                <w:bCs/>
              </w:rPr>
            </w:pPr>
            <w:r>
              <w:rPr>
                <w:bCs/>
              </w:rPr>
              <w:t>Good personal hygiene is observed in 85% of KAP Survey respondents are free.</w:t>
            </w:r>
          </w:p>
        </w:tc>
        <w:tc>
          <w:tcPr>
            <w:tcW w:w="1801" w:type="dxa"/>
          </w:tcPr>
          <w:p w:rsidR="00C34D53" w:rsidRDefault="00C34D53" w:rsidP="00342244">
            <w:pPr>
              <w:pStyle w:val="ListParagraph"/>
              <w:autoSpaceDE w:val="0"/>
              <w:autoSpaceDN w:val="0"/>
              <w:adjustRightInd w:val="0"/>
              <w:ind w:left="0"/>
              <w:jc w:val="both"/>
              <w:rPr>
                <w:bCs/>
              </w:rPr>
            </w:pPr>
            <w:r>
              <w:rPr>
                <w:bCs/>
              </w:rPr>
              <w:t>75.9%</w:t>
            </w:r>
          </w:p>
        </w:tc>
        <w:tc>
          <w:tcPr>
            <w:tcW w:w="1818" w:type="dxa"/>
          </w:tcPr>
          <w:p w:rsidR="00C34D53" w:rsidRDefault="00C34D53" w:rsidP="00342244">
            <w:pPr>
              <w:pStyle w:val="ListParagraph"/>
              <w:autoSpaceDE w:val="0"/>
              <w:autoSpaceDN w:val="0"/>
              <w:adjustRightInd w:val="0"/>
              <w:ind w:left="0"/>
              <w:jc w:val="both"/>
              <w:rPr>
                <w:bCs/>
              </w:rPr>
            </w:pPr>
            <w:r>
              <w:rPr>
                <w:bCs/>
              </w:rPr>
              <w:t>NA</w:t>
            </w:r>
          </w:p>
        </w:tc>
      </w:tr>
      <w:tr w:rsidR="00C34D53" w:rsidTr="00C34D53">
        <w:tc>
          <w:tcPr>
            <w:tcW w:w="1816" w:type="dxa"/>
            <w:vMerge/>
          </w:tcPr>
          <w:p w:rsidR="00C34D53" w:rsidRDefault="00C34D53" w:rsidP="00342244">
            <w:pPr>
              <w:pStyle w:val="ListParagraph"/>
              <w:autoSpaceDE w:val="0"/>
              <w:autoSpaceDN w:val="0"/>
              <w:adjustRightInd w:val="0"/>
              <w:ind w:left="0"/>
              <w:jc w:val="both"/>
              <w:rPr>
                <w:bCs/>
              </w:rPr>
            </w:pPr>
          </w:p>
        </w:tc>
        <w:tc>
          <w:tcPr>
            <w:tcW w:w="1230" w:type="dxa"/>
          </w:tcPr>
          <w:p w:rsidR="00C34D53" w:rsidRDefault="00C34D53" w:rsidP="00342244">
            <w:pPr>
              <w:pStyle w:val="ListParagraph"/>
              <w:autoSpaceDE w:val="0"/>
              <w:autoSpaceDN w:val="0"/>
              <w:adjustRightInd w:val="0"/>
              <w:ind w:left="0"/>
              <w:jc w:val="both"/>
              <w:rPr>
                <w:bCs/>
              </w:rPr>
            </w:pPr>
          </w:p>
        </w:tc>
        <w:tc>
          <w:tcPr>
            <w:tcW w:w="1831" w:type="dxa"/>
          </w:tcPr>
          <w:p w:rsidR="00C34D53" w:rsidRDefault="00C34D53" w:rsidP="00342244">
            <w:pPr>
              <w:pStyle w:val="ListParagraph"/>
              <w:autoSpaceDE w:val="0"/>
              <w:autoSpaceDN w:val="0"/>
              <w:adjustRightInd w:val="0"/>
              <w:ind w:left="0"/>
              <w:jc w:val="both"/>
              <w:rPr>
                <w:bCs/>
              </w:rPr>
            </w:pPr>
            <w:r>
              <w:rPr>
                <w:bCs/>
              </w:rPr>
              <w:t xml:space="preserve">75% of household compounds are free from human excreta </w:t>
            </w:r>
          </w:p>
        </w:tc>
        <w:tc>
          <w:tcPr>
            <w:tcW w:w="1801" w:type="dxa"/>
          </w:tcPr>
          <w:p w:rsidR="00C34D53" w:rsidRDefault="00C34D53" w:rsidP="00342244">
            <w:pPr>
              <w:pStyle w:val="ListParagraph"/>
              <w:autoSpaceDE w:val="0"/>
              <w:autoSpaceDN w:val="0"/>
              <w:adjustRightInd w:val="0"/>
              <w:ind w:left="0"/>
              <w:jc w:val="both"/>
              <w:rPr>
                <w:bCs/>
              </w:rPr>
            </w:pPr>
            <w:r>
              <w:rPr>
                <w:bCs/>
              </w:rPr>
              <w:t>71.6%</w:t>
            </w:r>
          </w:p>
        </w:tc>
        <w:tc>
          <w:tcPr>
            <w:tcW w:w="1818" w:type="dxa"/>
          </w:tcPr>
          <w:p w:rsidR="00C34D53" w:rsidRDefault="00C34D53" w:rsidP="00342244">
            <w:pPr>
              <w:pStyle w:val="ListParagraph"/>
              <w:autoSpaceDE w:val="0"/>
              <w:autoSpaceDN w:val="0"/>
              <w:adjustRightInd w:val="0"/>
              <w:ind w:left="0"/>
              <w:jc w:val="both"/>
              <w:rPr>
                <w:bCs/>
              </w:rPr>
            </w:pPr>
            <w:r>
              <w:rPr>
                <w:rFonts w:cstheme="minorHAnsi"/>
                <w:bCs/>
              </w:rPr>
              <w:t>≥</w:t>
            </w:r>
            <w:r>
              <w:rPr>
                <w:bCs/>
              </w:rPr>
              <w:t>90%</w:t>
            </w:r>
          </w:p>
        </w:tc>
      </w:tr>
      <w:tr w:rsidR="00C34D53" w:rsidTr="00C34D53">
        <w:tc>
          <w:tcPr>
            <w:tcW w:w="1816" w:type="dxa"/>
            <w:vMerge/>
          </w:tcPr>
          <w:p w:rsidR="00C34D53" w:rsidRDefault="00C34D53" w:rsidP="00342244">
            <w:pPr>
              <w:pStyle w:val="ListParagraph"/>
              <w:autoSpaceDE w:val="0"/>
              <w:autoSpaceDN w:val="0"/>
              <w:adjustRightInd w:val="0"/>
              <w:ind w:left="0"/>
              <w:jc w:val="both"/>
              <w:rPr>
                <w:bCs/>
              </w:rPr>
            </w:pPr>
          </w:p>
        </w:tc>
        <w:tc>
          <w:tcPr>
            <w:tcW w:w="1230" w:type="dxa"/>
          </w:tcPr>
          <w:p w:rsidR="00C34D53" w:rsidRDefault="00C34D53" w:rsidP="00342244">
            <w:pPr>
              <w:pStyle w:val="ListParagraph"/>
              <w:autoSpaceDE w:val="0"/>
              <w:autoSpaceDN w:val="0"/>
              <w:adjustRightInd w:val="0"/>
              <w:ind w:left="0"/>
              <w:jc w:val="both"/>
              <w:rPr>
                <w:bCs/>
              </w:rPr>
            </w:pPr>
          </w:p>
        </w:tc>
        <w:tc>
          <w:tcPr>
            <w:tcW w:w="1831" w:type="dxa"/>
          </w:tcPr>
          <w:p w:rsidR="00C34D53" w:rsidRDefault="00C34D53" w:rsidP="00342244">
            <w:pPr>
              <w:pStyle w:val="ListParagraph"/>
              <w:autoSpaceDE w:val="0"/>
              <w:autoSpaceDN w:val="0"/>
              <w:adjustRightInd w:val="0"/>
              <w:ind w:left="0"/>
              <w:jc w:val="both"/>
              <w:rPr>
                <w:bCs/>
              </w:rPr>
            </w:pPr>
            <w:r>
              <w:rPr>
                <w:bCs/>
              </w:rPr>
              <w:t xml:space="preserve">75% of household latrines are clean. </w:t>
            </w:r>
          </w:p>
        </w:tc>
        <w:tc>
          <w:tcPr>
            <w:tcW w:w="1801" w:type="dxa"/>
          </w:tcPr>
          <w:p w:rsidR="00C34D53" w:rsidRDefault="00C34D53" w:rsidP="00342244">
            <w:pPr>
              <w:pStyle w:val="ListParagraph"/>
              <w:autoSpaceDE w:val="0"/>
              <w:autoSpaceDN w:val="0"/>
              <w:adjustRightInd w:val="0"/>
              <w:ind w:left="0"/>
              <w:jc w:val="both"/>
              <w:rPr>
                <w:bCs/>
              </w:rPr>
            </w:pPr>
            <w:r>
              <w:rPr>
                <w:bCs/>
              </w:rPr>
              <w:t>58.6%</w:t>
            </w:r>
          </w:p>
        </w:tc>
        <w:tc>
          <w:tcPr>
            <w:tcW w:w="1818" w:type="dxa"/>
          </w:tcPr>
          <w:p w:rsidR="00C34D53" w:rsidRDefault="00C34D53" w:rsidP="00342244">
            <w:pPr>
              <w:pStyle w:val="ListParagraph"/>
              <w:autoSpaceDE w:val="0"/>
              <w:autoSpaceDN w:val="0"/>
              <w:adjustRightInd w:val="0"/>
              <w:ind w:left="0"/>
              <w:jc w:val="both"/>
              <w:rPr>
                <w:bCs/>
              </w:rPr>
            </w:pPr>
            <w:r>
              <w:rPr>
                <w:rFonts w:cstheme="minorHAnsi"/>
                <w:bCs/>
              </w:rPr>
              <w:t>≥75%</w:t>
            </w:r>
          </w:p>
        </w:tc>
      </w:tr>
      <w:tr w:rsidR="00C34D53" w:rsidTr="00C34D53">
        <w:tc>
          <w:tcPr>
            <w:tcW w:w="1816" w:type="dxa"/>
            <w:vMerge w:val="restart"/>
          </w:tcPr>
          <w:p w:rsidR="00C34D53" w:rsidRDefault="00C34D53" w:rsidP="00342244">
            <w:pPr>
              <w:pStyle w:val="ListParagraph"/>
              <w:autoSpaceDE w:val="0"/>
              <w:autoSpaceDN w:val="0"/>
              <w:adjustRightInd w:val="0"/>
              <w:ind w:left="0"/>
              <w:jc w:val="both"/>
              <w:rPr>
                <w:bCs/>
              </w:rPr>
            </w:pPr>
            <w:r>
              <w:rPr>
                <w:bCs/>
              </w:rPr>
              <w:t xml:space="preserve">Strengthened primary, reproductive health and nutrition care service provision in </w:t>
            </w:r>
            <w:proofErr w:type="spellStart"/>
            <w:r>
              <w:rPr>
                <w:bCs/>
              </w:rPr>
              <w:t>Kass</w:t>
            </w:r>
            <w:proofErr w:type="spellEnd"/>
            <w:r>
              <w:rPr>
                <w:bCs/>
              </w:rPr>
              <w:t xml:space="preserve"> and surrounding to offer quality care.</w:t>
            </w:r>
          </w:p>
        </w:tc>
        <w:tc>
          <w:tcPr>
            <w:tcW w:w="1230" w:type="dxa"/>
          </w:tcPr>
          <w:p w:rsidR="00C34D53" w:rsidRDefault="00C34D53" w:rsidP="00342244">
            <w:pPr>
              <w:pStyle w:val="ListParagraph"/>
              <w:autoSpaceDE w:val="0"/>
              <w:autoSpaceDN w:val="0"/>
              <w:adjustRightInd w:val="0"/>
              <w:ind w:left="0"/>
              <w:jc w:val="both"/>
              <w:rPr>
                <w:bCs/>
              </w:rPr>
            </w:pPr>
          </w:p>
        </w:tc>
        <w:tc>
          <w:tcPr>
            <w:tcW w:w="1831" w:type="dxa"/>
          </w:tcPr>
          <w:p w:rsidR="00C34D53" w:rsidRDefault="00C34D53" w:rsidP="00342244">
            <w:pPr>
              <w:pStyle w:val="ListParagraph"/>
              <w:autoSpaceDE w:val="0"/>
              <w:autoSpaceDN w:val="0"/>
              <w:adjustRightInd w:val="0"/>
              <w:ind w:left="0"/>
              <w:jc w:val="both"/>
              <w:rPr>
                <w:bCs/>
              </w:rPr>
            </w:pPr>
            <w:r>
              <w:rPr>
                <w:bCs/>
              </w:rPr>
              <w:t>5 static and one mobile clinic, and 6 nutrition centers are rehabilitated, equipped and supplied to an acceptable standards.</w:t>
            </w:r>
          </w:p>
        </w:tc>
        <w:tc>
          <w:tcPr>
            <w:tcW w:w="1801" w:type="dxa"/>
          </w:tcPr>
          <w:p w:rsidR="00C34D53" w:rsidRDefault="00C34D53" w:rsidP="00342244">
            <w:pPr>
              <w:pStyle w:val="ListParagraph"/>
              <w:autoSpaceDE w:val="0"/>
              <w:autoSpaceDN w:val="0"/>
              <w:adjustRightInd w:val="0"/>
              <w:ind w:left="0"/>
              <w:jc w:val="both"/>
              <w:rPr>
                <w:bCs/>
              </w:rPr>
            </w:pPr>
            <w:r>
              <w:rPr>
                <w:bCs/>
              </w:rPr>
              <w:t>Lower than acceptable standards.</w:t>
            </w:r>
          </w:p>
        </w:tc>
        <w:tc>
          <w:tcPr>
            <w:tcW w:w="1818" w:type="dxa"/>
          </w:tcPr>
          <w:p w:rsidR="00C34D53" w:rsidRDefault="00C34D53" w:rsidP="00342244">
            <w:pPr>
              <w:pStyle w:val="ListParagraph"/>
              <w:autoSpaceDE w:val="0"/>
              <w:autoSpaceDN w:val="0"/>
              <w:adjustRightInd w:val="0"/>
              <w:ind w:left="0"/>
              <w:jc w:val="both"/>
              <w:rPr>
                <w:bCs/>
              </w:rPr>
            </w:pPr>
            <w:r>
              <w:rPr>
                <w:bCs/>
              </w:rPr>
              <w:t>Acceptable standards</w:t>
            </w:r>
          </w:p>
        </w:tc>
      </w:tr>
      <w:tr w:rsidR="00C34D53" w:rsidTr="00C34D53">
        <w:tc>
          <w:tcPr>
            <w:tcW w:w="1816" w:type="dxa"/>
            <w:vMerge/>
          </w:tcPr>
          <w:p w:rsidR="00C34D53" w:rsidRDefault="00C34D53" w:rsidP="00342244">
            <w:pPr>
              <w:pStyle w:val="ListParagraph"/>
              <w:autoSpaceDE w:val="0"/>
              <w:autoSpaceDN w:val="0"/>
              <w:adjustRightInd w:val="0"/>
              <w:ind w:left="0"/>
              <w:jc w:val="both"/>
              <w:rPr>
                <w:bCs/>
              </w:rPr>
            </w:pPr>
          </w:p>
        </w:tc>
        <w:tc>
          <w:tcPr>
            <w:tcW w:w="1230" w:type="dxa"/>
          </w:tcPr>
          <w:p w:rsidR="00C34D53" w:rsidRDefault="00C34D53" w:rsidP="00342244">
            <w:pPr>
              <w:pStyle w:val="ListParagraph"/>
              <w:autoSpaceDE w:val="0"/>
              <w:autoSpaceDN w:val="0"/>
              <w:adjustRightInd w:val="0"/>
              <w:ind w:left="0"/>
              <w:jc w:val="both"/>
              <w:rPr>
                <w:bCs/>
              </w:rPr>
            </w:pPr>
          </w:p>
        </w:tc>
        <w:tc>
          <w:tcPr>
            <w:tcW w:w="1831" w:type="dxa"/>
          </w:tcPr>
          <w:p w:rsidR="00C34D53" w:rsidRDefault="00C34D53" w:rsidP="00342244">
            <w:pPr>
              <w:pStyle w:val="ListParagraph"/>
              <w:autoSpaceDE w:val="0"/>
              <w:autoSpaceDN w:val="0"/>
              <w:adjustRightInd w:val="0"/>
              <w:ind w:left="0"/>
              <w:jc w:val="both"/>
              <w:rPr>
                <w:bCs/>
              </w:rPr>
            </w:pPr>
            <w:r>
              <w:rPr>
                <w:bCs/>
              </w:rPr>
              <w:t>20% increase in number of children fully immunized.</w:t>
            </w:r>
          </w:p>
        </w:tc>
        <w:tc>
          <w:tcPr>
            <w:tcW w:w="1801" w:type="dxa"/>
          </w:tcPr>
          <w:p w:rsidR="00C34D53" w:rsidRDefault="00C34D53" w:rsidP="00342244">
            <w:pPr>
              <w:pStyle w:val="ListParagraph"/>
              <w:autoSpaceDE w:val="0"/>
              <w:autoSpaceDN w:val="0"/>
              <w:adjustRightInd w:val="0"/>
              <w:ind w:left="0"/>
              <w:jc w:val="both"/>
              <w:rPr>
                <w:bCs/>
              </w:rPr>
            </w:pPr>
            <w:r>
              <w:rPr>
                <w:bCs/>
              </w:rPr>
              <w:t>NA</w:t>
            </w:r>
          </w:p>
        </w:tc>
        <w:tc>
          <w:tcPr>
            <w:tcW w:w="1818" w:type="dxa"/>
          </w:tcPr>
          <w:p w:rsidR="00C34D53" w:rsidRDefault="00C34D53" w:rsidP="00342244">
            <w:pPr>
              <w:pStyle w:val="ListParagraph"/>
              <w:autoSpaceDE w:val="0"/>
              <w:autoSpaceDN w:val="0"/>
              <w:adjustRightInd w:val="0"/>
              <w:ind w:left="0"/>
              <w:jc w:val="both"/>
              <w:rPr>
                <w:bCs/>
              </w:rPr>
            </w:pPr>
            <w:r>
              <w:rPr>
                <w:bCs/>
              </w:rPr>
              <w:t>78%</w:t>
            </w:r>
          </w:p>
        </w:tc>
      </w:tr>
      <w:tr w:rsidR="00C34D53" w:rsidTr="00C34D53">
        <w:tc>
          <w:tcPr>
            <w:tcW w:w="1816" w:type="dxa"/>
            <w:vMerge/>
          </w:tcPr>
          <w:p w:rsidR="00C34D53" w:rsidRDefault="00C34D53" w:rsidP="00342244">
            <w:pPr>
              <w:pStyle w:val="ListParagraph"/>
              <w:autoSpaceDE w:val="0"/>
              <w:autoSpaceDN w:val="0"/>
              <w:adjustRightInd w:val="0"/>
              <w:ind w:left="0"/>
              <w:jc w:val="both"/>
              <w:rPr>
                <w:bCs/>
              </w:rPr>
            </w:pPr>
          </w:p>
        </w:tc>
        <w:tc>
          <w:tcPr>
            <w:tcW w:w="1230" w:type="dxa"/>
          </w:tcPr>
          <w:p w:rsidR="00C34D53" w:rsidRDefault="00C34D53" w:rsidP="00342244">
            <w:pPr>
              <w:pStyle w:val="ListParagraph"/>
              <w:autoSpaceDE w:val="0"/>
              <w:autoSpaceDN w:val="0"/>
              <w:adjustRightInd w:val="0"/>
              <w:ind w:left="0"/>
              <w:jc w:val="both"/>
              <w:rPr>
                <w:bCs/>
              </w:rPr>
            </w:pPr>
          </w:p>
        </w:tc>
        <w:tc>
          <w:tcPr>
            <w:tcW w:w="1831" w:type="dxa"/>
          </w:tcPr>
          <w:p w:rsidR="00C34D53" w:rsidRDefault="00C34D53" w:rsidP="00342244">
            <w:pPr>
              <w:pStyle w:val="ListParagraph"/>
              <w:autoSpaceDE w:val="0"/>
              <w:autoSpaceDN w:val="0"/>
              <w:adjustRightInd w:val="0"/>
              <w:ind w:left="0"/>
              <w:jc w:val="both"/>
              <w:rPr>
                <w:bCs/>
              </w:rPr>
            </w:pPr>
            <w:r>
              <w:rPr>
                <w:bCs/>
              </w:rPr>
              <w:t>20% in number of women who deliver at PHC facilities by skilled health personnel.</w:t>
            </w:r>
          </w:p>
        </w:tc>
        <w:tc>
          <w:tcPr>
            <w:tcW w:w="1801" w:type="dxa"/>
          </w:tcPr>
          <w:p w:rsidR="00C34D53" w:rsidRDefault="00C34D53" w:rsidP="00342244">
            <w:pPr>
              <w:pStyle w:val="ListParagraph"/>
              <w:autoSpaceDE w:val="0"/>
              <w:autoSpaceDN w:val="0"/>
              <w:adjustRightInd w:val="0"/>
              <w:ind w:left="0"/>
              <w:jc w:val="both"/>
              <w:rPr>
                <w:bCs/>
              </w:rPr>
            </w:pPr>
            <w:r>
              <w:rPr>
                <w:bCs/>
              </w:rPr>
              <w:t>NA</w:t>
            </w:r>
          </w:p>
        </w:tc>
        <w:tc>
          <w:tcPr>
            <w:tcW w:w="1818" w:type="dxa"/>
          </w:tcPr>
          <w:p w:rsidR="00C34D53" w:rsidRDefault="00C34D53" w:rsidP="00342244">
            <w:pPr>
              <w:pStyle w:val="ListParagraph"/>
              <w:autoSpaceDE w:val="0"/>
              <w:autoSpaceDN w:val="0"/>
              <w:adjustRightInd w:val="0"/>
              <w:ind w:left="0"/>
              <w:jc w:val="both"/>
              <w:rPr>
                <w:bCs/>
              </w:rPr>
            </w:pPr>
            <w:r>
              <w:rPr>
                <w:rFonts w:cstheme="minorHAnsi"/>
                <w:bCs/>
              </w:rPr>
              <w:t>≥30%</w:t>
            </w:r>
          </w:p>
        </w:tc>
      </w:tr>
      <w:tr w:rsidR="00C34D53" w:rsidTr="00C34D53">
        <w:tc>
          <w:tcPr>
            <w:tcW w:w="1816" w:type="dxa"/>
            <w:vMerge/>
          </w:tcPr>
          <w:p w:rsidR="00C34D53" w:rsidRDefault="00C34D53" w:rsidP="00342244">
            <w:pPr>
              <w:pStyle w:val="ListParagraph"/>
              <w:autoSpaceDE w:val="0"/>
              <w:autoSpaceDN w:val="0"/>
              <w:adjustRightInd w:val="0"/>
              <w:ind w:left="0"/>
              <w:jc w:val="both"/>
              <w:rPr>
                <w:bCs/>
              </w:rPr>
            </w:pPr>
          </w:p>
        </w:tc>
        <w:tc>
          <w:tcPr>
            <w:tcW w:w="1230" w:type="dxa"/>
          </w:tcPr>
          <w:p w:rsidR="00C34D53" w:rsidRDefault="00C34D53" w:rsidP="00342244">
            <w:pPr>
              <w:pStyle w:val="ListParagraph"/>
              <w:autoSpaceDE w:val="0"/>
              <w:autoSpaceDN w:val="0"/>
              <w:adjustRightInd w:val="0"/>
              <w:ind w:left="0"/>
              <w:jc w:val="both"/>
              <w:rPr>
                <w:bCs/>
              </w:rPr>
            </w:pPr>
          </w:p>
        </w:tc>
        <w:tc>
          <w:tcPr>
            <w:tcW w:w="1831" w:type="dxa"/>
          </w:tcPr>
          <w:p w:rsidR="00C34D53" w:rsidRDefault="00C34D53" w:rsidP="00342244">
            <w:pPr>
              <w:pStyle w:val="ListParagraph"/>
              <w:autoSpaceDE w:val="0"/>
              <w:autoSpaceDN w:val="0"/>
              <w:adjustRightInd w:val="0"/>
              <w:ind w:left="0"/>
              <w:jc w:val="both"/>
              <w:rPr>
                <w:bCs/>
              </w:rPr>
            </w:pPr>
            <w:r>
              <w:rPr>
                <w:bCs/>
              </w:rPr>
              <w:t xml:space="preserve">% of pregnant women reported to PHC for deliveries referred to </w:t>
            </w:r>
            <w:proofErr w:type="spellStart"/>
            <w:r>
              <w:rPr>
                <w:bCs/>
              </w:rPr>
              <w:t>Kass</w:t>
            </w:r>
            <w:proofErr w:type="spellEnd"/>
            <w:r>
              <w:rPr>
                <w:bCs/>
              </w:rPr>
              <w:t xml:space="preserve"> hospital for </w:t>
            </w:r>
            <w:proofErr w:type="spellStart"/>
            <w:r>
              <w:rPr>
                <w:bCs/>
              </w:rPr>
              <w:t>EmOC</w:t>
            </w:r>
            <w:proofErr w:type="spellEnd"/>
            <w:r>
              <w:rPr>
                <w:bCs/>
              </w:rPr>
              <w:t>.</w:t>
            </w:r>
          </w:p>
        </w:tc>
        <w:tc>
          <w:tcPr>
            <w:tcW w:w="1801" w:type="dxa"/>
          </w:tcPr>
          <w:p w:rsidR="00C34D53" w:rsidRDefault="00C34D53" w:rsidP="00342244">
            <w:pPr>
              <w:pStyle w:val="ListParagraph"/>
              <w:autoSpaceDE w:val="0"/>
              <w:autoSpaceDN w:val="0"/>
              <w:adjustRightInd w:val="0"/>
              <w:ind w:left="0"/>
              <w:jc w:val="both"/>
              <w:rPr>
                <w:bCs/>
              </w:rPr>
            </w:pPr>
            <w:r>
              <w:rPr>
                <w:bCs/>
              </w:rPr>
              <w:t>NA</w:t>
            </w:r>
          </w:p>
        </w:tc>
        <w:tc>
          <w:tcPr>
            <w:tcW w:w="1818" w:type="dxa"/>
          </w:tcPr>
          <w:p w:rsidR="00C34D53" w:rsidRDefault="00C34D53" w:rsidP="00342244">
            <w:pPr>
              <w:pStyle w:val="ListParagraph"/>
              <w:autoSpaceDE w:val="0"/>
              <w:autoSpaceDN w:val="0"/>
              <w:adjustRightInd w:val="0"/>
              <w:ind w:left="0"/>
              <w:jc w:val="both"/>
              <w:rPr>
                <w:bCs/>
              </w:rPr>
            </w:pPr>
            <w:r>
              <w:rPr>
                <w:bCs/>
              </w:rPr>
              <w:t>76.4%</w:t>
            </w:r>
          </w:p>
        </w:tc>
      </w:tr>
      <w:tr w:rsidR="00C34D53" w:rsidTr="00C34D53">
        <w:tc>
          <w:tcPr>
            <w:tcW w:w="1816" w:type="dxa"/>
            <w:vMerge w:val="restart"/>
          </w:tcPr>
          <w:p w:rsidR="00C34D53" w:rsidRDefault="00C34D53" w:rsidP="00342244">
            <w:pPr>
              <w:pStyle w:val="ListParagraph"/>
              <w:autoSpaceDE w:val="0"/>
              <w:autoSpaceDN w:val="0"/>
              <w:adjustRightInd w:val="0"/>
              <w:ind w:left="0"/>
              <w:jc w:val="both"/>
              <w:rPr>
                <w:bCs/>
              </w:rPr>
            </w:pPr>
            <w:r>
              <w:rPr>
                <w:bCs/>
              </w:rPr>
              <w:t xml:space="preserve">Increased knowledge and awareness on key </w:t>
            </w:r>
            <w:r>
              <w:rPr>
                <w:bCs/>
              </w:rPr>
              <w:lastRenderedPageBreak/>
              <w:t>health and nutrition issues among women and men to promote referral and support women’s and child health.</w:t>
            </w:r>
          </w:p>
        </w:tc>
        <w:tc>
          <w:tcPr>
            <w:tcW w:w="1230" w:type="dxa"/>
          </w:tcPr>
          <w:p w:rsidR="00C34D53" w:rsidRDefault="00C34D53" w:rsidP="00342244">
            <w:pPr>
              <w:pStyle w:val="ListParagraph"/>
              <w:autoSpaceDE w:val="0"/>
              <w:autoSpaceDN w:val="0"/>
              <w:adjustRightInd w:val="0"/>
              <w:ind w:left="0"/>
              <w:jc w:val="both"/>
              <w:rPr>
                <w:bCs/>
              </w:rPr>
            </w:pPr>
          </w:p>
        </w:tc>
        <w:tc>
          <w:tcPr>
            <w:tcW w:w="1831" w:type="dxa"/>
          </w:tcPr>
          <w:p w:rsidR="00C34D53" w:rsidRDefault="00C34D53" w:rsidP="00342244">
            <w:pPr>
              <w:pStyle w:val="ListParagraph"/>
              <w:autoSpaceDE w:val="0"/>
              <w:autoSpaceDN w:val="0"/>
              <w:adjustRightInd w:val="0"/>
              <w:ind w:left="0"/>
              <w:jc w:val="both"/>
              <w:rPr>
                <w:bCs/>
              </w:rPr>
            </w:pPr>
            <w:r>
              <w:rPr>
                <w:bCs/>
              </w:rPr>
              <w:t xml:space="preserve">50% of women and men demonstrate </w:t>
            </w:r>
            <w:r>
              <w:rPr>
                <w:bCs/>
              </w:rPr>
              <w:lastRenderedPageBreak/>
              <w:t>knowledge of child spacing.</w:t>
            </w:r>
          </w:p>
        </w:tc>
        <w:tc>
          <w:tcPr>
            <w:tcW w:w="1801" w:type="dxa"/>
          </w:tcPr>
          <w:p w:rsidR="00C34D53" w:rsidRDefault="00C34D53" w:rsidP="00342244">
            <w:pPr>
              <w:pStyle w:val="ListParagraph"/>
              <w:autoSpaceDE w:val="0"/>
              <w:autoSpaceDN w:val="0"/>
              <w:adjustRightInd w:val="0"/>
              <w:ind w:left="0"/>
              <w:jc w:val="both"/>
              <w:rPr>
                <w:bCs/>
              </w:rPr>
            </w:pPr>
            <w:r>
              <w:rPr>
                <w:bCs/>
              </w:rPr>
              <w:lastRenderedPageBreak/>
              <w:t>NA</w:t>
            </w:r>
          </w:p>
        </w:tc>
        <w:tc>
          <w:tcPr>
            <w:tcW w:w="1818" w:type="dxa"/>
          </w:tcPr>
          <w:p w:rsidR="00C34D53" w:rsidRDefault="00C34D53" w:rsidP="00342244">
            <w:pPr>
              <w:pStyle w:val="ListParagraph"/>
              <w:autoSpaceDE w:val="0"/>
              <w:autoSpaceDN w:val="0"/>
              <w:adjustRightInd w:val="0"/>
              <w:ind w:left="0"/>
              <w:jc w:val="both"/>
              <w:rPr>
                <w:bCs/>
              </w:rPr>
            </w:pPr>
            <w:r>
              <w:rPr>
                <w:rFonts w:cstheme="minorHAnsi"/>
                <w:bCs/>
              </w:rPr>
              <w:t>≥50%</w:t>
            </w:r>
          </w:p>
        </w:tc>
      </w:tr>
      <w:tr w:rsidR="00C34D53" w:rsidTr="00C34D53">
        <w:tc>
          <w:tcPr>
            <w:tcW w:w="1816" w:type="dxa"/>
            <w:vMerge/>
          </w:tcPr>
          <w:p w:rsidR="00C34D53" w:rsidRDefault="00C34D53" w:rsidP="00342244">
            <w:pPr>
              <w:pStyle w:val="ListParagraph"/>
              <w:autoSpaceDE w:val="0"/>
              <w:autoSpaceDN w:val="0"/>
              <w:adjustRightInd w:val="0"/>
              <w:ind w:left="0"/>
              <w:jc w:val="both"/>
              <w:rPr>
                <w:bCs/>
              </w:rPr>
            </w:pPr>
          </w:p>
        </w:tc>
        <w:tc>
          <w:tcPr>
            <w:tcW w:w="1230" w:type="dxa"/>
          </w:tcPr>
          <w:p w:rsidR="00C34D53" w:rsidRDefault="00C34D53" w:rsidP="00342244">
            <w:pPr>
              <w:pStyle w:val="ListParagraph"/>
              <w:autoSpaceDE w:val="0"/>
              <w:autoSpaceDN w:val="0"/>
              <w:adjustRightInd w:val="0"/>
              <w:ind w:left="0"/>
              <w:jc w:val="both"/>
              <w:rPr>
                <w:bCs/>
              </w:rPr>
            </w:pPr>
          </w:p>
        </w:tc>
        <w:tc>
          <w:tcPr>
            <w:tcW w:w="1831" w:type="dxa"/>
          </w:tcPr>
          <w:p w:rsidR="00C34D53" w:rsidRDefault="00C34D53" w:rsidP="00342244">
            <w:pPr>
              <w:pStyle w:val="ListParagraph"/>
              <w:autoSpaceDE w:val="0"/>
              <w:autoSpaceDN w:val="0"/>
              <w:adjustRightInd w:val="0"/>
              <w:ind w:left="0"/>
              <w:jc w:val="both"/>
              <w:rPr>
                <w:bCs/>
              </w:rPr>
            </w:pPr>
            <w:r>
              <w:rPr>
                <w:bCs/>
              </w:rPr>
              <w:t>50% of women and men demonstrate understanding of the importance of skilled delivery, ANC and PNC.</w:t>
            </w:r>
          </w:p>
        </w:tc>
        <w:tc>
          <w:tcPr>
            <w:tcW w:w="1801" w:type="dxa"/>
          </w:tcPr>
          <w:p w:rsidR="00C34D53" w:rsidRDefault="00C34D53" w:rsidP="00342244">
            <w:pPr>
              <w:pStyle w:val="ListParagraph"/>
              <w:autoSpaceDE w:val="0"/>
              <w:autoSpaceDN w:val="0"/>
              <w:adjustRightInd w:val="0"/>
              <w:ind w:left="0"/>
              <w:jc w:val="both"/>
              <w:rPr>
                <w:bCs/>
              </w:rPr>
            </w:pPr>
            <w:r>
              <w:rPr>
                <w:bCs/>
              </w:rPr>
              <w:t>NA</w:t>
            </w:r>
          </w:p>
        </w:tc>
        <w:tc>
          <w:tcPr>
            <w:tcW w:w="1818" w:type="dxa"/>
          </w:tcPr>
          <w:p w:rsidR="00C34D53" w:rsidRDefault="00C34D53" w:rsidP="00342244">
            <w:pPr>
              <w:pStyle w:val="ListParagraph"/>
              <w:autoSpaceDE w:val="0"/>
              <w:autoSpaceDN w:val="0"/>
              <w:adjustRightInd w:val="0"/>
              <w:ind w:left="0"/>
              <w:jc w:val="both"/>
              <w:rPr>
                <w:bCs/>
              </w:rPr>
            </w:pPr>
            <w:r>
              <w:rPr>
                <w:bCs/>
              </w:rPr>
              <w:t>93.6%</w:t>
            </w:r>
          </w:p>
        </w:tc>
      </w:tr>
      <w:tr w:rsidR="00C34D53" w:rsidTr="00C34D53">
        <w:tc>
          <w:tcPr>
            <w:tcW w:w="1816" w:type="dxa"/>
            <w:vMerge/>
          </w:tcPr>
          <w:p w:rsidR="00C34D53" w:rsidRDefault="00C34D53" w:rsidP="00342244">
            <w:pPr>
              <w:pStyle w:val="ListParagraph"/>
              <w:autoSpaceDE w:val="0"/>
              <w:autoSpaceDN w:val="0"/>
              <w:adjustRightInd w:val="0"/>
              <w:ind w:left="0"/>
              <w:jc w:val="both"/>
              <w:rPr>
                <w:bCs/>
              </w:rPr>
            </w:pPr>
          </w:p>
        </w:tc>
        <w:tc>
          <w:tcPr>
            <w:tcW w:w="1230" w:type="dxa"/>
          </w:tcPr>
          <w:p w:rsidR="00C34D53" w:rsidRDefault="00C34D53" w:rsidP="00342244">
            <w:pPr>
              <w:pStyle w:val="ListParagraph"/>
              <w:autoSpaceDE w:val="0"/>
              <w:autoSpaceDN w:val="0"/>
              <w:adjustRightInd w:val="0"/>
              <w:ind w:left="0"/>
              <w:jc w:val="both"/>
              <w:rPr>
                <w:bCs/>
              </w:rPr>
            </w:pPr>
          </w:p>
        </w:tc>
        <w:tc>
          <w:tcPr>
            <w:tcW w:w="1831" w:type="dxa"/>
          </w:tcPr>
          <w:p w:rsidR="00C34D53" w:rsidRDefault="00C34D53" w:rsidP="00342244">
            <w:pPr>
              <w:pStyle w:val="ListParagraph"/>
              <w:autoSpaceDE w:val="0"/>
              <w:autoSpaceDN w:val="0"/>
              <w:adjustRightInd w:val="0"/>
              <w:ind w:left="0"/>
              <w:jc w:val="both"/>
              <w:rPr>
                <w:bCs/>
              </w:rPr>
            </w:pPr>
            <w:r>
              <w:rPr>
                <w:bCs/>
              </w:rPr>
              <w:t>50% of women and men demonstrate knowledge about maternal and child nutrition, caring practices, and health seeking behaviour.</w:t>
            </w:r>
          </w:p>
        </w:tc>
        <w:tc>
          <w:tcPr>
            <w:tcW w:w="1801" w:type="dxa"/>
          </w:tcPr>
          <w:p w:rsidR="00C34D53" w:rsidRDefault="00C34D53" w:rsidP="00342244">
            <w:pPr>
              <w:pStyle w:val="ListParagraph"/>
              <w:autoSpaceDE w:val="0"/>
              <w:autoSpaceDN w:val="0"/>
              <w:adjustRightInd w:val="0"/>
              <w:ind w:left="0"/>
              <w:jc w:val="both"/>
              <w:rPr>
                <w:bCs/>
              </w:rPr>
            </w:pPr>
            <w:r>
              <w:rPr>
                <w:bCs/>
              </w:rPr>
              <w:t>NA</w:t>
            </w:r>
          </w:p>
        </w:tc>
        <w:tc>
          <w:tcPr>
            <w:tcW w:w="1818" w:type="dxa"/>
          </w:tcPr>
          <w:p w:rsidR="00C34D53" w:rsidRDefault="00C34D53" w:rsidP="00342244">
            <w:pPr>
              <w:pStyle w:val="ListParagraph"/>
              <w:autoSpaceDE w:val="0"/>
              <w:autoSpaceDN w:val="0"/>
              <w:adjustRightInd w:val="0"/>
              <w:ind w:left="0"/>
              <w:jc w:val="both"/>
              <w:rPr>
                <w:bCs/>
              </w:rPr>
            </w:pPr>
            <w:r>
              <w:rPr>
                <w:bCs/>
              </w:rPr>
              <w:t xml:space="preserve">91% </w:t>
            </w:r>
          </w:p>
        </w:tc>
      </w:tr>
    </w:tbl>
    <w:p w:rsidR="00EF1926" w:rsidRPr="00C07638" w:rsidRDefault="00EF1926" w:rsidP="00342244">
      <w:pPr>
        <w:pStyle w:val="ListParagraph"/>
        <w:autoSpaceDE w:val="0"/>
        <w:autoSpaceDN w:val="0"/>
        <w:adjustRightInd w:val="0"/>
        <w:spacing w:after="0" w:line="240" w:lineRule="auto"/>
        <w:ind w:left="1080"/>
        <w:jc w:val="both"/>
        <w:rPr>
          <w:bCs/>
        </w:rPr>
      </w:pPr>
    </w:p>
    <w:p w:rsidR="000D0DBF" w:rsidRPr="007F0B10" w:rsidRDefault="00C07638" w:rsidP="00AA749E">
      <w:pPr>
        <w:pStyle w:val="ListParagraph"/>
        <w:numPr>
          <w:ilvl w:val="2"/>
          <w:numId w:val="1"/>
        </w:numPr>
        <w:outlineLvl w:val="2"/>
        <w:rPr>
          <w:rFonts w:cstheme="minorHAnsi"/>
          <w:bCs/>
        </w:rPr>
      </w:pPr>
      <w:bookmarkStart w:id="30" w:name="_Toc334304995"/>
      <w:r w:rsidRPr="007F0B10">
        <w:rPr>
          <w:rFonts w:cstheme="minorHAnsi"/>
          <w:b/>
        </w:rPr>
        <w:t>Relevance, appropriateness and effectiveness:</w:t>
      </w:r>
      <w:bookmarkEnd w:id="30"/>
      <w:r w:rsidRPr="007F0B10">
        <w:rPr>
          <w:rFonts w:cstheme="minorHAnsi"/>
          <w:bCs/>
        </w:rPr>
        <w:t xml:space="preserve"> </w:t>
      </w:r>
    </w:p>
    <w:p w:rsidR="00C07638" w:rsidRPr="008A6205" w:rsidRDefault="00A94A7B" w:rsidP="004733C4">
      <w:pPr>
        <w:pStyle w:val="ListParagraph"/>
        <w:autoSpaceDE w:val="0"/>
        <w:autoSpaceDN w:val="0"/>
        <w:adjustRightInd w:val="0"/>
        <w:spacing w:after="0" w:line="240" w:lineRule="auto"/>
        <w:ind w:left="1080"/>
        <w:jc w:val="both"/>
        <w:rPr>
          <w:rFonts w:cstheme="minorHAnsi"/>
          <w:bCs/>
          <w:sz w:val="24"/>
          <w:szCs w:val="24"/>
        </w:rPr>
      </w:pPr>
      <w:r w:rsidRPr="008A6205">
        <w:rPr>
          <w:rFonts w:cstheme="minorHAnsi"/>
          <w:bCs/>
          <w:sz w:val="24"/>
          <w:szCs w:val="24"/>
        </w:rPr>
        <w:t xml:space="preserve">The beneficiaries of the project in question are IDPs who were forced to displace within South Darfur and to camp inside and at the outskirts of </w:t>
      </w:r>
      <w:proofErr w:type="spellStart"/>
      <w:r w:rsidRPr="008A6205">
        <w:rPr>
          <w:rFonts w:cstheme="minorHAnsi"/>
          <w:bCs/>
          <w:sz w:val="24"/>
          <w:szCs w:val="24"/>
        </w:rPr>
        <w:t>K</w:t>
      </w:r>
      <w:r w:rsidR="00F5631C" w:rsidRPr="008A6205">
        <w:rPr>
          <w:rFonts w:cstheme="minorHAnsi"/>
          <w:bCs/>
          <w:sz w:val="24"/>
          <w:szCs w:val="24"/>
        </w:rPr>
        <w:t>ass</w:t>
      </w:r>
      <w:proofErr w:type="spellEnd"/>
      <w:r w:rsidR="00F5631C" w:rsidRPr="008A6205">
        <w:rPr>
          <w:rFonts w:cstheme="minorHAnsi"/>
          <w:bCs/>
          <w:sz w:val="24"/>
          <w:szCs w:val="24"/>
        </w:rPr>
        <w:t xml:space="preserve"> town, </w:t>
      </w:r>
      <w:proofErr w:type="spellStart"/>
      <w:r w:rsidR="00F5631C" w:rsidRPr="008A6205">
        <w:rPr>
          <w:rFonts w:cstheme="minorHAnsi"/>
          <w:bCs/>
          <w:sz w:val="24"/>
          <w:szCs w:val="24"/>
        </w:rPr>
        <w:t>Gereida</w:t>
      </w:r>
      <w:proofErr w:type="spellEnd"/>
      <w:r w:rsidR="00F5631C" w:rsidRPr="008A6205">
        <w:rPr>
          <w:rFonts w:cstheme="minorHAnsi"/>
          <w:bCs/>
          <w:sz w:val="24"/>
          <w:szCs w:val="24"/>
        </w:rPr>
        <w:t xml:space="preserve"> and</w:t>
      </w:r>
      <w:r w:rsidRPr="008A6205">
        <w:rPr>
          <w:rFonts w:cstheme="minorHAnsi"/>
          <w:bCs/>
          <w:sz w:val="24"/>
          <w:szCs w:val="24"/>
        </w:rPr>
        <w:t xml:space="preserve"> </w:t>
      </w:r>
      <w:proofErr w:type="spellStart"/>
      <w:r w:rsidRPr="008A6205">
        <w:rPr>
          <w:rFonts w:cstheme="minorHAnsi"/>
          <w:bCs/>
          <w:sz w:val="24"/>
          <w:szCs w:val="24"/>
        </w:rPr>
        <w:t>Nyala</w:t>
      </w:r>
      <w:proofErr w:type="spellEnd"/>
      <w:r w:rsidRPr="008A6205">
        <w:rPr>
          <w:rFonts w:cstheme="minorHAnsi"/>
          <w:bCs/>
          <w:sz w:val="24"/>
          <w:szCs w:val="24"/>
        </w:rPr>
        <w:t>.</w:t>
      </w:r>
      <w:r w:rsidR="00B72076" w:rsidRPr="008A6205">
        <w:rPr>
          <w:rFonts w:cstheme="minorHAnsi"/>
          <w:bCs/>
          <w:sz w:val="24"/>
          <w:szCs w:val="24"/>
        </w:rPr>
        <w:t xml:space="preserve"> </w:t>
      </w:r>
      <w:r w:rsidR="00C33DB8" w:rsidRPr="008A6205">
        <w:rPr>
          <w:rFonts w:cstheme="minorHAnsi"/>
          <w:bCs/>
          <w:sz w:val="24"/>
          <w:szCs w:val="24"/>
        </w:rPr>
        <w:t xml:space="preserve">Their movement started in 2003 and continued to 2007. </w:t>
      </w:r>
      <w:r w:rsidR="00743B94" w:rsidRPr="008A6205">
        <w:rPr>
          <w:rFonts w:cstheme="minorHAnsi"/>
          <w:bCs/>
          <w:sz w:val="24"/>
          <w:szCs w:val="24"/>
        </w:rPr>
        <w:t xml:space="preserve">So, they are living in emergency situation where responses prioritize, by virtue, </w:t>
      </w:r>
      <w:r w:rsidR="00092FFA" w:rsidRPr="008A6205">
        <w:rPr>
          <w:rFonts w:cstheme="minorHAnsi"/>
          <w:bCs/>
          <w:sz w:val="24"/>
          <w:szCs w:val="24"/>
        </w:rPr>
        <w:t>water supply</w:t>
      </w:r>
      <w:r w:rsidR="005C2652" w:rsidRPr="008A6205">
        <w:rPr>
          <w:rFonts w:cstheme="minorHAnsi"/>
          <w:bCs/>
          <w:sz w:val="24"/>
          <w:szCs w:val="24"/>
        </w:rPr>
        <w:t>,</w:t>
      </w:r>
      <w:r w:rsidR="004733C4" w:rsidRPr="008A6205">
        <w:rPr>
          <w:rFonts w:cstheme="minorHAnsi"/>
          <w:bCs/>
          <w:sz w:val="24"/>
          <w:szCs w:val="24"/>
        </w:rPr>
        <w:t xml:space="preserve"> sanitation, hygiene (WASH) and</w:t>
      </w:r>
      <w:r w:rsidR="005C2652" w:rsidRPr="008A6205">
        <w:rPr>
          <w:rFonts w:cstheme="minorHAnsi"/>
          <w:bCs/>
          <w:sz w:val="24"/>
          <w:szCs w:val="24"/>
        </w:rPr>
        <w:t xml:space="preserve"> PHC </w:t>
      </w:r>
      <w:r w:rsidR="004733C4" w:rsidRPr="008A6205">
        <w:rPr>
          <w:rFonts w:cstheme="minorHAnsi"/>
          <w:bCs/>
          <w:sz w:val="24"/>
          <w:szCs w:val="24"/>
        </w:rPr>
        <w:t xml:space="preserve">and nutrition. </w:t>
      </w:r>
      <w:r w:rsidR="001A1EB8" w:rsidRPr="008A6205">
        <w:rPr>
          <w:rFonts w:cstheme="minorHAnsi"/>
          <w:bCs/>
          <w:sz w:val="24"/>
          <w:szCs w:val="24"/>
        </w:rPr>
        <w:t>Among other emergency responses these are quite relevant to the needs of target groups</w:t>
      </w:r>
      <w:r w:rsidR="00C408B3" w:rsidRPr="008A6205">
        <w:rPr>
          <w:rFonts w:cstheme="minorHAnsi"/>
          <w:bCs/>
          <w:sz w:val="24"/>
          <w:szCs w:val="24"/>
        </w:rPr>
        <w:t xml:space="preserve"> in IDP camps.</w:t>
      </w:r>
      <w:r w:rsidR="00221505" w:rsidRPr="008A6205">
        <w:rPr>
          <w:rFonts w:cstheme="minorHAnsi"/>
          <w:bCs/>
          <w:sz w:val="24"/>
          <w:szCs w:val="24"/>
        </w:rPr>
        <w:t xml:space="preserve"> These interventions were identified through KAP survey (WASH) and </w:t>
      </w:r>
      <w:r w:rsidR="00B20487" w:rsidRPr="008A6205">
        <w:rPr>
          <w:rFonts w:cstheme="minorHAnsi"/>
          <w:bCs/>
          <w:sz w:val="24"/>
          <w:szCs w:val="24"/>
        </w:rPr>
        <w:t xml:space="preserve">joint </w:t>
      </w:r>
      <w:r w:rsidR="00221505" w:rsidRPr="008A6205">
        <w:rPr>
          <w:rFonts w:cstheme="minorHAnsi"/>
          <w:bCs/>
          <w:sz w:val="24"/>
          <w:szCs w:val="24"/>
        </w:rPr>
        <w:t xml:space="preserve">quality assessment </w:t>
      </w:r>
      <w:r w:rsidR="00B20487" w:rsidRPr="008A6205">
        <w:rPr>
          <w:rFonts w:cstheme="minorHAnsi"/>
          <w:bCs/>
          <w:sz w:val="24"/>
          <w:szCs w:val="24"/>
        </w:rPr>
        <w:t>(Health and Nutrition).</w:t>
      </w:r>
      <w:r w:rsidR="004733C4" w:rsidRPr="008A6205">
        <w:rPr>
          <w:rFonts w:cstheme="minorHAnsi"/>
          <w:bCs/>
          <w:sz w:val="24"/>
          <w:szCs w:val="24"/>
        </w:rPr>
        <w:t xml:space="preserve"> </w:t>
      </w:r>
      <w:r w:rsidR="00E875D8" w:rsidRPr="008A6205">
        <w:rPr>
          <w:rFonts w:cstheme="minorHAnsi"/>
          <w:bCs/>
          <w:sz w:val="24"/>
          <w:szCs w:val="24"/>
        </w:rPr>
        <w:t>The target communities were involved in both and participated in identifying their needs and priorities.</w:t>
      </w:r>
    </w:p>
    <w:p w:rsidR="00E875D8" w:rsidRPr="008A6205" w:rsidRDefault="00E875D8" w:rsidP="004733C4">
      <w:pPr>
        <w:pStyle w:val="ListParagraph"/>
        <w:autoSpaceDE w:val="0"/>
        <w:autoSpaceDN w:val="0"/>
        <w:adjustRightInd w:val="0"/>
        <w:spacing w:after="0" w:line="240" w:lineRule="auto"/>
        <w:ind w:left="1080"/>
        <w:jc w:val="both"/>
        <w:rPr>
          <w:rFonts w:cstheme="minorHAnsi"/>
          <w:bCs/>
          <w:sz w:val="24"/>
          <w:szCs w:val="24"/>
        </w:rPr>
      </w:pPr>
    </w:p>
    <w:p w:rsidR="00F03255" w:rsidRPr="008A6205" w:rsidRDefault="008E6636" w:rsidP="00BD3CA4">
      <w:pPr>
        <w:pStyle w:val="ListParagraph"/>
        <w:autoSpaceDE w:val="0"/>
        <w:autoSpaceDN w:val="0"/>
        <w:adjustRightInd w:val="0"/>
        <w:spacing w:after="0" w:line="240" w:lineRule="auto"/>
        <w:ind w:left="1080"/>
        <w:jc w:val="both"/>
        <w:rPr>
          <w:rFonts w:cstheme="minorHAnsi"/>
          <w:bCs/>
          <w:sz w:val="24"/>
          <w:szCs w:val="24"/>
        </w:rPr>
      </w:pPr>
      <w:r w:rsidRPr="008A6205">
        <w:rPr>
          <w:rFonts w:cstheme="minorHAnsi"/>
          <w:bCs/>
          <w:sz w:val="24"/>
          <w:szCs w:val="24"/>
        </w:rPr>
        <w:t>Direct r</w:t>
      </w:r>
      <w:r w:rsidR="00BB0986" w:rsidRPr="008A6205">
        <w:rPr>
          <w:rFonts w:cstheme="minorHAnsi"/>
          <w:bCs/>
          <w:sz w:val="24"/>
          <w:szCs w:val="24"/>
        </w:rPr>
        <w:t xml:space="preserve">elevance to </w:t>
      </w:r>
      <w:r w:rsidRPr="008A6205">
        <w:rPr>
          <w:rFonts w:cstheme="minorHAnsi"/>
          <w:bCs/>
          <w:sz w:val="24"/>
          <w:szCs w:val="24"/>
        </w:rPr>
        <w:t xml:space="preserve">two </w:t>
      </w:r>
      <w:r w:rsidR="00BB0986" w:rsidRPr="008A6205">
        <w:rPr>
          <w:rFonts w:cstheme="minorHAnsi"/>
          <w:bCs/>
          <w:sz w:val="24"/>
          <w:szCs w:val="24"/>
        </w:rPr>
        <w:t>MDGs</w:t>
      </w:r>
      <w:r w:rsidR="002401F3" w:rsidRPr="008A6205">
        <w:rPr>
          <w:rFonts w:cstheme="minorHAnsi"/>
          <w:bCs/>
          <w:sz w:val="24"/>
          <w:szCs w:val="24"/>
        </w:rPr>
        <w:t xml:space="preserve"> </w:t>
      </w:r>
      <w:r w:rsidRPr="008A6205">
        <w:rPr>
          <w:rFonts w:cstheme="minorHAnsi"/>
          <w:bCs/>
          <w:sz w:val="24"/>
          <w:szCs w:val="24"/>
        </w:rPr>
        <w:t>(Child health and maternal health) was ensured. Project components demonstrated full adherence to the blueprints of two goals.</w:t>
      </w:r>
      <w:r w:rsidR="004E1D7A" w:rsidRPr="008A6205">
        <w:rPr>
          <w:rFonts w:cstheme="minorHAnsi"/>
          <w:bCs/>
          <w:sz w:val="24"/>
          <w:szCs w:val="24"/>
        </w:rPr>
        <w:t xml:space="preserve"> </w:t>
      </w:r>
      <w:r w:rsidR="00BD3CA4" w:rsidRPr="008A6205">
        <w:rPr>
          <w:rFonts w:cstheme="minorHAnsi"/>
          <w:bCs/>
          <w:sz w:val="24"/>
          <w:szCs w:val="24"/>
        </w:rPr>
        <w:t xml:space="preserve">Recently, the UN </w:t>
      </w:r>
      <w:r w:rsidR="004E1D7A" w:rsidRPr="008A6205">
        <w:rPr>
          <w:rFonts w:cstheme="minorHAnsi"/>
          <w:bCs/>
          <w:sz w:val="24"/>
          <w:szCs w:val="24"/>
        </w:rPr>
        <w:t>In</w:t>
      </w:r>
      <w:r w:rsidR="00BD3CA4" w:rsidRPr="008A6205">
        <w:rPr>
          <w:rFonts w:cstheme="minorHAnsi"/>
          <w:bCs/>
          <w:sz w:val="24"/>
          <w:szCs w:val="24"/>
        </w:rPr>
        <w:t xml:space="preserve">itiated the Scaling </w:t>
      </w:r>
      <w:proofErr w:type="gramStart"/>
      <w:r w:rsidR="00BD3CA4" w:rsidRPr="008A6205">
        <w:rPr>
          <w:rFonts w:cstheme="minorHAnsi"/>
          <w:bCs/>
          <w:sz w:val="24"/>
          <w:szCs w:val="24"/>
        </w:rPr>
        <w:t>Up</w:t>
      </w:r>
      <w:proofErr w:type="gramEnd"/>
      <w:r w:rsidR="00BD3CA4" w:rsidRPr="008A6205">
        <w:rPr>
          <w:rFonts w:cstheme="minorHAnsi"/>
          <w:bCs/>
          <w:sz w:val="24"/>
          <w:szCs w:val="24"/>
        </w:rPr>
        <w:t xml:space="preserve"> Nutrition (SUN) movement which is </w:t>
      </w:r>
      <w:r w:rsidR="00BD3CA4" w:rsidRPr="008A6205">
        <w:rPr>
          <w:rFonts w:cstheme="minorHAnsi"/>
          <w:sz w:val="24"/>
          <w:szCs w:val="24"/>
        </w:rPr>
        <w:t>a worldwide effort to address maternal and child nutrition as keys to progress in health and development. In</w:t>
      </w:r>
      <w:r w:rsidR="004E1D7A" w:rsidRPr="008A6205">
        <w:rPr>
          <w:rFonts w:cstheme="minorHAnsi"/>
          <w:bCs/>
          <w:sz w:val="24"/>
          <w:szCs w:val="24"/>
        </w:rPr>
        <w:t>directly, the project components were relevant to other goals such as poverty reduction, gender equality and environmental sustainability.</w:t>
      </w:r>
    </w:p>
    <w:p w:rsidR="00F03255" w:rsidRPr="008A6205" w:rsidRDefault="00F03255" w:rsidP="00BD3CA4">
      <w:pPr>
        <w:pStyle w:val="ListParagraph"/>
        <w:autoSpaceDE w:val="0"/>
        <w:autoSpaceDN w:val="0"/>
        <w:adjustRightInd w:val="0"/>
        <w:spacing w:after="0" w:line="240" w:lineRule="auto"/>
        <w:ind w:left="1080"/>
        <w:jc w:val="both"/>
        <w:rPr>
          <w:rFonts w:cstheme="minorHAnsi"/>
          <w:bCs/>
          <w:sz w:val="24"/>
          <w:szCs w:val="24"/>
        </w:rPr>
      </w:pPr>
    </w:p>
    <w:p w:rsidR="006D0196" w:rsidRPr="008A6205" w:rsidRDefault="00F03255" w:rsidP="002C22B0">
      <w:pPr>
        <w:pStyle w:val="ListParagraph"/>
        <w:autoSpaceDE w:val="0"/>
        <w:autoSpaceDN w:val="0"/>
        <w:adjustRightInd w:val="0"/>
        <w:spacing w:after="0" w:line="240" w:lineRule="auto"/>
        <w:ind w:left="1080"/>
        <w:jc w:val="both"/>
        <w:rPr>
          <w:rFonts w:cstheme="minorHAnsi"/>
          <w:bCs/>
          <w:sz w:val="24"/>
          <w:szCs w:val="24"/>
        </w:rPr>
      </w:pPr>
      <w:r w:rsidRPr="008A6205">
        <w:rPr>
          <w:rFonts w:cstheme="minorHAnsi"/>
          <w:bCs/>
          <w:sz w:val="24"/>
          <w:szCs w:val="24"/>
        </w:rPr>
        <w:t xml:space="preserve">The expulsion of CARE International </w:t>
      </w:r>
      <w:r w:rsidR="008F4F54" w:rsidRPr="008A6205">
        <w:rPr>
          <w:rFonts w:cstheme="minorHAnsi"/>
          <w:bCs/>
          <w:sz w:val="24"/>
          <w:szCs w:val="24"/>
        </w:rPr>
        <w:t xml:space="preserve">and Oxfam </w:t>
      </w:r>
      <w:r w:rsidR="00000B72" w:rsidRPr="008A6205">
        <w:rPr>
          <w:rFonts w:cstheme="minorHAnsi"/>
          <w:bCs/>
          <w:sz w:val="24"/>
          <w:szCs w:val="24"/>
        </w:rPr>
        <w:t xml:space="preserve">GB </w:t>
      </w:r>
      <w:r w:rsidRPr="008A6205">
        <w:rPr>
          <w:rFonts w:cstheme="minorHAnsi"/>
          <w:bCs/>
          <w:sz w:val="24"/>
          <w:szCs w:val="24"/>
        </w:rPr>
        <w:t xml:space="preserve">among other INGOs from </w:t>
      </w:r>
      <w:r w:rsidR="002C22B0" w:rsidRPr="008A6205">
        <w:rPr>
          <w:rFonts w:cstheme="minorHAnsi"/>
          <w:bCs/>
          <w:sz w:val="24"/>
          <w:szCs w:val="24"/>
        </w:rPr>
        <w:t xml:space="preserve">country had created a huge gap in the humanitarian work, particularly, for IDPs in Darfur. </w:t>
      </w:r>
      <w:r w:rsidR="00424822" w:rsidRPr="008A6205">
        <w:rPr>
          <w:rFonts w:cstheme="minorHAnsi"/>
          <w:bCs/>
          <w:sz w:val="24"/>
          <w:szCs w:val="24"/>
        </w:rPr>
        <w:t>Filling the humanitarian gap was a necessity</w:t>
      </w:r>
      <w:r w:rsidR="005C5818" w:rsidRPr="008A6205">
        <w:rPr>
          <w:rFonts w:cstheme="minorHAnsi"/>
          <w:bCs/>
          <w:sz w:val="24"/>
          <w:szCs w:val="24"/>
        </w:rPr>
        <w:t xml:space="preserve"> to carry on the activities of </w:t>
      </w:r>
      <w:r w:rsidR="00314BDC" w:rsidRPr="008A6205">
        <w:rPr>
          <w:rFonts w:cstheme="minorHAnsi"/>
          <w:bCs/>
          <w:sz w:val="24"/>
          <w:szCs w:val="24"/>
        </w:rPr>
        <w:t>the expelled NGOs</w:t>
      </w:r>
      <w:r w:rsidR="00424822" w:rsidRPr="008A6205">
        <w:rPr>
          <w:rFonts w:cstheme="minorHAnsi"/>
          <w:bCs/>
          <w:sz w:val="24"/>
          <w:szCs w:val="24"/>
        </w:rPr>
        <w:t xml:space="preserve">. </w:t>
      </w:r>
      <w:r w:rsidR="00E87820" w:rsidRPr="008A6205">
        <w:rPr>
          <w:rFonts w:cstheme="minorHAnsi"/>
          <w:bCs/>
          <w:sz w:val="24"/>
          <w:szCs w:val="24"/>
        </w:rPr>
        <w:t xml:space="preserve">Using its expertise in similar humanitarian contexts and sectors, </w:t>
      </w:r>
      <w:r w:rsidR="006D0196" w:rsidRPr="008A6205">
        <w:rPr>
          <w:rFonts w:cstheme="minorHAnsi"/>
          <w:bCs/>
          <w:sz w:val="24"/>
          <w:szCs w:val="24"/>
        </w:rPr>
        <w:t xml:space="preserve">bearing in mind the pressing needs, </w:t>
      </w:r>
      <w:r w:rsidR="00E87820" w:rsidRPr="008A6205">
        <w:rPr>
          <w:rFonts w:cstheme="minorHAnsi"/>
          <w:bCs/>
          <w:sz w:val="24"/>
          <w:szCs w:val="24"/>
        </w:rPr>
        <w:t>CIS</w:t>
      </w:r>
      <w:r w:rsidR="002C22B0" w:rsidRPr="008A6205">
        <w:rPr>
          <w:rFonts w:cstheme="minorHAnsi"/>
          <w:bCs/>
          <w:sz w:val="24"/>
          <w:szCs w:val="24"/>
        </w:rPr>
        <w:t xml:space="preserve"> </w:t>
      </w:r>
      <w:r w:rsidR="006D0196" w:rsidRPr="008A6205">
        <w:rPr>
          <w:rFonts w:cstheme="minorHAnsi"/>
          <w:bCs/>
          <w:sz w:val="24"/>
          <w:szCs w:val="24"/>
        </w:rPr>
        <w:t>taking over was appropriate.</w:t>
      </w:r>
    </w:p>
    <w:p w:rsidR="006D0196" w:rsidRPr="008A6205" w:rsidRDefault="006D0196" w:rsidP="002C22B0">
      <w:pPr>
        <w:pStyle w:val="ListParagraph"/>
        <w:autoSpaceDE w:val="0"/>
        <w:autoSpaceDN w:val="0"/>
        <w:adjustRightInd w:val="0"/>
        <w:spacing w:after="0" w:line="240" w:lineRule="auto"/>
        <w:ind w:left="1080"/>
        <w:jc w:val="both"/>
        <w:rPr>
          <w:rFonts w:cstheme="minorHAnsi"/>
          <w:bCs/>
          <w:sz w:val="24"/>
          <w:szCs w:val="24"/>
        </w:rPr>
      </w:pPr>
    </w:p>
    <w:p w:rsidR="002401F3" w:rsidRPr="008A6205" w:rsidRDefault="006D0196" w:rsidP="00B918B6">
      <w:pPr>
        <w:pStyle w:val="ListParagraph"/>
        <w:autoSpaceDE w:val="0"/>
        <w:autoSpaceDN w:val="0"/>
        <w:adjustRightInd w:val="0"/>
        <w:spacing w:after="0" w:line="240" w:lineRule="auto"/>
        <w:ind w:left="1080"/>
        <w:jc w:val="both"/>
        <w:rPr>
          <w:rFonts w:cstheme="minorHAnsi"/>
          <w:bCs/>
          <w:sz w:val="24"/>
          <w:szCs w:val="24"/>
        </w:rPr>
      </w:pPr>
      <w:r w:rsidRPr="008A6205">
        <w:rPr>
          <w:rFonts w:cstheme="minorHAnsi"/>
          <w:bCs/>
          <w:sz w:val="24"/>
          <w:szCs w:val="24"/>
        </w:rPr>
        <w:lastRenderedPageBreak/>
        <w:t>The project had managed to deliver the expected results in all components with normal delays and deviations from the planned schedules. The context where the project was implemented was so challenging and difficult.</w:t>
      </w:r>
      <w:r w:rsidR="00A3247E" w:rsidRPr="008A6205">
        <w:rPr>
          <w:rFonts w:cstheme="minorHAnsi"/>
          <w:bCs/>
          <w:sz w:val="24"/>
          <w:szCs w:val="24"/>
        </w:rPr>
        <w:t xml:space="preserve"> </w:t>
      </w:r>
      <w:r w:rsidR="00B918B6" w:rsidRPr="008A6205">
        <w:rPr>
          <w:rFonts w:cstheme="minorHAnsi"/>
          <w:bCs/>
          <w:sz w:val="24"/>
          <w:szCs w:val="24"/>
        </w:rPr>
        <w:t>The presence of clear and integrated procedures and implementation strategy that involved key stakeholders had enhanced effectiveness. Nevertheless,</w:t>
      </w:r>
      <w:r w:rsidR="00F03255" w:rsidRPr="008A6205">
        <w:rPr>
          <w:rFonts w:cstheme="minorHAnsi"/>
          <w:bCs/>
          <w:sz w:val="24"/>
          <w:szCs w:val="24"/>
        </w:rPr>
        <w:t xml:space="preserve"> </w:t>
      </w:r>
      <w:r w:rsidR="00B918B6" w:rsidRPr="008A6205">
        <w:rPr>
          <w:rFonts w:cstheme="minorHAnsi"/>
          <w:bCs/>
          <w:sz w:val="24"/>
          <w:szCs w:val="24"/>
        </w:rPr>
        <w:t>lack of autonomous monitoring function at field level had negatively affected effectiveness.</w:t>
      </w:r>
      <w:r w:rsidR="004E1D7A" w:rsidRPr="008A6205">
        <w:rPr>
          <w:rFonts w:cstheme="minorHAnsi"/>
          <w:bCs/>
          <w:sz w:val="24"/>
          <w:szCs w:val="24"/>
        </w:rPr>
        <w:t xml:space="preserve"> </w:t>
      </w:r>
    </w:p>
    <w:p w:rsidR="000D0DBF" w:rsidRDefault="000D0DBF" w:rsidP="00D30197">
      <w:pPr>
        <w:pStyle w:val="ListParagraph"/>
        <w:autoSpaceDE w:val="0"/>
        <w:autoSpaceDN w:val="0"/>
        <w:adjustRightInd w:val="0"/>
        <w:spacing w:after="0" w:line="240" w:lineRule="auto"/>
        <w:jc w:val="both"/>
        <w:rPr>
          <w:rFonts w:cstheme="minorHAnsi"/>
          <w:bCs/>
          <w:sz w:val="24"/>
          <w:szCs w:val="24"/>
        </w:rPr>
      </w:pPr>
    </w:p>
    <w:p w:rsidR="00622930" w:rsidRDefault="00622930" w:rsidP="00D30197">
      <w:pPr>
        <w:pStyle w:val="ListParagraph"/>
        <w:autoSpaceDE w:val="0"/>
        <w:autoSpaceDN w:val="0"/>
        <w:adjustRightInd w:val="0"/>
        <w:spacing w:after="0" w:line="240" w:lineRule="auto"/>
        <w:jc w:val="both"/>
        <w:rPr>
          <w:rFonts w:cstheme="minorHAnsi"/>
          <w:bCs/>
          <w:sz w:val="24"/>
          <w:szCs w:val="24"/>
        </w:rPr>
      </w:pPr>
    </w:p>
    <w:p w:rsidR="00622930" w:rsidRDefault="00622930" w:rsidP="00D30197">
      <w:pPr>
        <w:pStyle w:val="ListParagraph"/>
        <w:autoSpaceDE w:val="0"/>
        <w:autoSpaceDN w:val="0"/>
        <w:adjustRightInd w:val="0"/>
        <w:spacing w:after="0" w:line="240" w:lineRule="auto"/>
        <w:jc w:val="both"/>
        <w:rPr>
          <w:rFonts w:cstheme="minorHAnsi"/>
          <w:bCs/>
          <w:sz w:val="24"/>
          <w:szCs w:val="24"/>
        </w:rPr>
      </w:pPr>
    </w:p>
    <w:p w:rsidR="00622930" w:rsidRPr="008A6205" w:rsidRDefault="00622930" w:rsidP="00D30197">
      <w:pPr>
        <w:pStyle w:val="ListParagraph"/>
        <w:autoSpaceDE w:val="0"/>
        <w:autoSpaceDN w:val="0"/>
        <w:adjustRightInd w:val="0"/>
        <w:spacing w:after="0" w:line="240" w:lineRule="auto"/>
        <w:jc w:val="both"/>
        <w:rPr>
          <w:rFonts w:cstheme="minorHAnsi"/>
          <w:bCs/>
          <w:sz w:val="24"/>
          <w:szCs w:val="24"/>
        </w:rPr>
      </w:pPr>
    </w:p>
    <w:p w:rsidR="00C07638" w:rsidRPr="007F0B10" w:rsidRDefault="00C07638" w:rsidP="00AA749E">
      <w:pPr>
        <w:pStyle w:val="ListParagraph"/>
        <w:numPr>
          <w:ilvl w:val="2"/>
          <w:numId w:val="1"/>
        </w:numPr>
        <w:outlineLvl w:val="2"/>
        <w:rPr>
          <w:rFonts w:cstheme="minorHAnsi"/>
          <w:bCs/>
        </w:rPr>
      </w:pPr>
      <w:bookmarkStart w:id="31" w:name="_Toc334304996"/>
      <w:r w:rsidRPr="007F0B10">
        <w:rPr>
          <w:rFonts w:cstheme="minorHAnsi"/>
          <w:b/>
        </w:rPr>
        <w:t>Ownership of program by targeted communities:</w:t>
      </w:r>
      <w:bookmarkEnd w:id="31"/>
      <w:r w:rsidRPr="007F0B10">
        <w:rPr>
          <w:rFonts w:cstheme="minorHAnsi"/>
          <w:bCs/>
        </w:rPr>
        <w:t xml:space="preserve"> </w:t>
      </w:r>
    </w:p>
    <w:p w:rsidR="004F1CBD" w:rsidRPr="008A6205" w:rsidRDefault="0012267F" w:rsidP="000462AF">
      <w:pPr>
        <w:pStyle w:val="ListParagraph"/>
        <w:autoSpaceDE w:val="0"/>
        <w:autoSpaceDN w:val="0"/>
        <w:adjustRightInd w:val="0"/>
        <w:spacing w:after="0" w:line="240" w:lineRule="auto"/>
        <w:ind w:left="1080"/>
        <w:jc w:val="both"/>
        <w:rPr>
          <w:rFonts w:cstheme="minorHAnsi"/>
          <w:bCs/>
          <w:sz w:val="24"/>
          <w:szCs w:val="24"/>
        </w:rPr>
      </w:pPr>
      <w:r w:rsidRPr="008A6205">
        <w:rPr>
          <w:rFonts w:cstheme="minorHAnsi"/>
          <w:bCs/>
          <w:sz w:val="24"/>
          <w:szCs w:val="24"/>
        </w:rPr>
        <w:t xml:space="preserve">The local communities had been involved in the project at the stage of formulation at consultation level but not in the design itself. This had created a sense of partnership among them. </w:t>
      </w:r>
      <w:r w:rsidR="00542CD3" w:rsidRPr="008A6205">
        <w:rPr>
          <w:rFonts w:cstheme="minorHAnsi"/>
          <w:bCs/>
          <w:sz w:val="24"/>
          <w:szCs w:val="24"/>
        </w:rPr>
        <w:t xml:space="preserve">This consultation continued during the implementation process albeit initiation often came from CIS and never from the committees representing the communities. </w:t>
      </w:r>
      <w:r w:rsidR="002D2CB9" w:rsidRPr="008A6205">
        <w:rPr>
          <w:rFonts w:cstheme="minorHAnsi"/>
          <w:bCs/>
          <w:sz w:val="24"/>
          <w:szCs w:val="24"/>
        </w:rPr>
        <w:t>The continuous contact with the project management, awareness-raising and capacity building had developed a strong sense of ownership among the local communities.</w:t>
      </w:r>
      <w:r w:rsidR="00756AD4" w:rsidRPr="008A6205">
        <w:rPr>
          <w:rFonts w:cstheme="minorHAnsi"/>
          <w:bCs/>
          <w:sz w:val="24"/>
          <w:szCs w:val="24"/>
        </w:rPr>
        <w:t xml:space="preserve"> For example, they asserted ownership of water points</w:t>
      </w:r>
      <w:r w:rsidR="004F1CBD" w:rsidRPr="008A6205">
        <w:rPr>
          <w:rFonts w:cstheme="minorHAnsi"/>
          <w:bCs/>
          <w:sz w:val="24"/>
          <w:szCs w:val="24"/>
        </w:rPr>
        <w:t xml:space="preserve">, sanitary facilities, and health and nutrition facilities. The negative side of this aspect is that they have developed sense of dependency. It is, somehow, </w:t>
      </w:r>
      <w:r w:rsidR="004635C9" w:rsidRPr="008A6205">
        <w:rPr>
          <w:rFonts w:cstheme="minorHAnsi"/>
          <w:bCs/>
          <w:sz w:val="24"/>
          <w:szCs w:val="24"/>
        </w:rPr>
        <w:t xml:space="preserve">a </w:t>
      </w:r>
      <w:r w:rsidR="004F1CBD" w:rsidRPr="008A6205">
        <w:rPr>
          <w:rFonts w:cstheme="minorHAnsi"/>
          <w:bCs/>
          <w:sz w:val="24"/>
          <w:szCs w:val="24"/>
        </w:rPr>
        <w:t xml:space="preserve">complicated </w:t>
      </w:r>
      <w:r w:rsidR="004635C9" w:rsidRPr="008A6205">
        <w:rPr>
          <w:rFonts w:cstheme="minorHAnsi"/>
          <w:bCs/>
          <w:sz w:val="24"/>
          <w:szCs w:val="24"/>
        </w:rPr>
        <w:t>and dynamic phenomenon</w:t>
      </w:r>
      <w:r w:rsidR="00AF582E" w:rsidRPr="008A6205">
        <w:rPr>
          <w:rFonts w:cstheme="minorHAnsi"/>
          <w:bCs/>
          <w:sz w:val="24"/>
          <w:szCs w:val="24"/>
        </w:rPr>
        <w:t xml:space="preserve">. </w:t>
      </w:r>
      <w:r w:rsidR="000462AF" w:rsidRPr="008A6205">
        <w:rPr>
          <w:rFonts w:cstheme="minorHAnsi"/>
          <w:bCs/>
          <w:sz w:val="24"/>
          <w:szCs w:val="24"/>
        </w:rPr>
        <w:t xml:space="preserve">What so ever the case they need to assert full ownership of their resources for sustainability because exit of NGOs is inevitable. </w:t>
      </w:r>
    </w:p>
    <w:p w:rsidR="000462AF" w:rsidRPr="008A6205" w:rsidRDefault="000462AF" w:rsidP="0012267F">
      <w:pPr>
        <w:pStyle w:val="ListParagraph"/>
        <w:autoSpaceDE w:val="0"/>
        <w:autoSpaceDN w:val="0"/>
        <w:adjustRightInd w:val="0"/>
        <w:spacing w:after="0" w:line="240" w:lineRule="auto"/>
        <w:ind w:left="1080"/>
        <w:jc w:val="both"/>
        <w:rPr>
          <w:rFonts w:cstheme="minorHAnsi"/>
          <w:bCs/>
          <w:sz w:val="24"/>
          <w:szCs w:val="24"/>
        </w:rPr>
      </w:pPr>
    </w:p>
    <w:p w:rsidR="000462AF" w:rsidRPr="008A6205" w:rsidRDefault="000462AF" w:rsidP="0012267F">
      <w:pPr>
        <w:pStyle w:val="ListParagraph"/>
        <w:autoSpaceDE w:val="0"/>
        <w:autoSpaceDN w:val="0"/>
        <w:adjustRightInd w:val="0"/>
        <w:spacing w:after="0" w:line="240" w:lineRule="auto"/>
        <w:ind w:left="1080"/>
        <w:jc w:val="both"/>
        <w:rPr>
          <w:rFonts w:cstheme="minorHAnsi"/>
          <w:bCs/>
          <w:sz w:val="24"/>
          <w:szCs w:val="24"/>
        </w:rPr>
      </w:pPr>
      <w:r w:rsidRPr="008A6205">
        <w:rPr>
          <w:rFonts w:cstheme="minorHAnsi"/>
          <w:bCs/>
          <w:sz w:val="24"/>
          <w:szCs w:val="24"/>
        </w:rPr>
        <w:t xml:space="preserve">It worth mentioning that viewing the target community as one united group is misleading. There are significant differences and disputes between elderly and youth, men and women and between different tribes … etc. </w:t>
      </w:r>
      <w:r w:rsidR="00737379" w:rsidRPr="008A6205">
        <w:rPr>
          <w:rFonts w:cstheme="minorHAnsi"/>
          <w:bCs/>
          <w:sz w:val="24"/>
          <w:szCs w:val="24"/>
        </w:rPr>
        <w:t>Some groups had been eliminated during the implementation process.</w:t>
      </w:r>
    </w:p>
    <w:p w:rsidR="00C07638" w:rsidRPr="008A6205" w:rsidRDefault="002D2CB9" w:rsidP="0012267F">
      <w:pPr>
        <w:pStyle w:val="ListParagraph"/>
        <w:autoSpaceDE w:val="0"/>
        <w:autoSpaceDN w:val="0"/>
        <w:adjustRightInd w:val="0"/>
        <w:spacing w:after="0" w:line="240" w:lineRule="auto"/>
        <w:ind w:left="1080"/>
        <w:jc w:val="both"/>
        <w:rPr>
          <w:rFonts w:cstheme="minorHAnsi"/>
          <w:bCs/>
          <w:sz w:val="24"/>
          <w:szCs w:val="24"/>
        </w:rPr>
      </w:pPr>
      <w:r w:rsidRPr="008A6205">
        <w:rPr>
          <w:rFonts w:cstheme="minorHAnsi"/>
          <w:bCs/>
          <w:sz w:val="24"/>
          <w:szCs w:val="24"/>
        </w:rPr>
        <w:t xml:space="preserve"> </w:t>
      </w:r>
    </w:p>
    <w:p w:rsidR="00DB3B31" w:rsidRPr="007F0B10" w:rsidRDefault="00C07638" w:rsidP="00AA749E">
      <w:pPr>
        <w:pStyle w:val="ListParagraph"/>
        <w:numPr>
          <w:ilvl w:val="2"/>
          <w:numId w:val="1"/>
        </w:numPr>
        <w:outlineLvl w:val="2"/>
        <w:rPr>
          <w:rFonts w:cstheme="minorHAnsi"/>
          <w:bCs/>
        </w:rPr>
      </w:pPr>
      <w:bookmarkStart w:id="32" w:name="_Toc334304997"/>
      <w:r w:rsidRPr="007F0B10">
        <w:rPr>
          <w:rFonts w:cstheme="minorHAnsi"/>
          <w:b/>
        </w:rPr>
        <w:t>Working with partners:</w:t>
      </w:r>
      <w:bookmarkEnd w:id="32"/>
      <w:r w:rsidRPr="007F0B10">
        <w:rPr>
          <w:rFonts w:cstheme="minorHAnsi"/>
          <w:bCs/>
        </w:rPr>
        <w:t xml:space="preserve"> </w:t>
      </w:r>
    </w:p>
    <w:p w:rsidR="00562149" w:rsidRPr="008A6205" w:rsidRDefault="00373A3C" w:rsidP="00B33C59">
      <w:pPr>
        <w:pStyle w:val="ListParagraph"/>
        <w:ind w:left="1080"/>
        <w:jc w:val="both"/>
        <w:rPr>
          <w:rFonts w:cstheme="minorHAnsi"/>
          <w:bCs/>
          <w:sz w:val="24"/>
          <w:szCs w:val="24"/>
        </w:rPr>
      </w:pPr>
      <w:r w:rsidRPr="008A6205">
        <w:rPr>
          <w:rFonts w:cstheme="minorHAnsi"/>
          <w:bCs/>
          <w:sz w:val="24"/>
          <w:szCs w:val="24"/>
        </w:rPr>
        <w:t>Involvement of key stakeholders</w:t>
      </w:r>
      <w:r w:rsidR="00AF345E" w:rsidRPr="008A6205">
        <w:rPr>
          <w:rFonts w:cstheme="minorHAnsi"/>
          <w:bCs/>
          <w:sz w:val="24"/>
          <w:szCs w:val="24"/>
        </w:rPr>
        <w:t>,</w:t>
      </w:r>
      <w:r w:rsidRPr="008A6205">
        <w:rPr>
          <w:rFonts w:cstheme="minorHAnsi"/>
          <w:bCs/>
          <w:sz w:val="24"/>
          <w:szCs w:val="24"/>
        </w:rPr>
        <w:t xml:space="preserve"> </w:t>
      </w:r>
      <w:r w:rsidR="00AF345E" w:rsidRPr="008A6205">
        <w:rPr>
          <w:rFonts w:cstheme="minorHAnsi"/>
          <w:bCs/>
          <w:sz w:val="24"/>
          <w:szCs w:val="24"/>
        </w:rPr>
        <w:t>at appropriate level, was central to CIS implementing strategy.</w:t>
      </w:r>
      <w:r w:rsidR="00D3733C" w:rsidRPr="008A6205">
        <w:rPr>
          <w:rFonts w:cstheme="minorHAnsi"/>
          <w:bCs/>
          <w:sz w:val="24"/>
          <w:szCs w:val="24"/>
        </w:rPr>
        <w:t xml:space="preserve"> </w:t>
      </w:r>
      <w:r w:rsidR="00190B9E" w:rsidRPr="008A6205">
        <w:rPr>
          <w:rFonts w:cstheme="minorHAnsi"/>
          <w:bCs/>
          <w:sz w:val="24"/>
          <w:szCs w:val="24"/>
        </w:rPr>
        <w:t>The local communities, for example, had been consulted at the initial stages of the project</w:t>
      </w:r>
      <w:r w:rsidR="00A10F89" w:rsidRPr="008A6205">
        <w:rPr>
          <w:rFonts w:cstheme="minorHAnsi"/>
          <w:bCs/>
          <w:sz w:val="24"/>
          <w:szCs w:val="24"/>
        </w:rPr>
        <w:t xml:space="preserve"> in order to identify their needs and priorities</w:t>
      </w:r>
      <w:r w:rsidR="001815FA" w:rsidRPr="008A6205">
        <w:rPr>
          <w:rFonts w:cstheme="minorHAnsi"/>
          <w:bCs/>
          <w:sz w:val="24"/>
          <w:szCs w:val="24"/>
        </w:rPr>
        <w:t xml:space="preserve"> and to assess their capacities</w:t>
      </w:r>
      <w:r w:rsidR="00A10F89" w:rsidRPr="008A6205">
        <w:rPr>
          <w:rFonts w:cstheme="minorHAnsi"/>
          <w:bCs/>
          <w:sz w:val="24"/>
          <w:szCs w:val="24"/>
        </w:rPr>
        <w:t>.</w:t>
      </w:r>
      <w:r w:rsidR="001815FA" w:rsidRPr="008A6205">
        <w:rPr>
          <w:rFonts w:cstheme="minorHAnsi"/>
          <w:bCs/>
          <w:sz w:val="24"/>
          <w:szCs w:val="24"/>
        </w:rPr>
        <w:t xml:space="preserve"> </w:t>
      </w:r>
      <w:r w:rsidR="00B33C59" w:rsidRPr="008A6205">
        <w:rPr>
          <w:rFonts w:cstheme="minorHAnsi"/>
          <w:bCs/>
          <w:sz w:val="24"/>
          <w:szCs w:val="24"/>
        </w:rPr>
        <w:t xml:space="preserve">NGOs operational in the project areas had been involved in a joint assessment. </w:t>
      </w:r>
      <w:r w:rsidR="00F85666" w:rsidRPr="008A6205">
        <w:rPr>
          <w:rFonts w:cstheme="minorHAnsi"/>
          <w:bCs/>
          <w:sz w:val="24"/>
          <w:szCs w:val="24"/>
        </w:rPr>
        <w:t>This gave CIS, as a new comer, an opportunity to better understand the context and how to coordinate its activities.</w:t>
      </w:r>
    </w:p>
    <w:p w:rsidR="00562149" w:rsidRPr="008A6205" w:rsidRDefault="00562149" w:rsidP="00B33C59">
      <w:pPr>
        <w:pStyle w:val="ListParagraph"/>
        <w:ind w:left="1080"/>
        <w:jc w:val="both"/>
        <w:rPr>
          <w:rFonts w:cstheme="minorHAnsi"/>
          <w:bCs/>
          <w:sz w:val="24"/>
          <w:szCs w:val="24"/>
        </w:rPr>
      </w:pPr>
    </w:p>
    <w:p w:rsidR="004E5473" w:rsidRPr="008A6205" w:rsidRDefault="00DF6E72" w:rsidP="00BF1CFE">
      <w:pPr>
        <w:pStyle w:val="ListParagraph"/>
        <w:ind w:left="1080"/>
        <w:jc w:val="both"/>
        <w:rPr>
          <w:rFonts w:cstheme="minorHAnsi"/>
          <w:bCs/>
          <w:sz w:val="24"/>
          <w:szCs w:val="24"/>
        </w:rPr>
      </w:pPr>
      <w:r w:rsidRPr="008A6205">
        <w:rPr>
          <w:rFonts w:cstheme="minorHAnsi"/>
          <w:bCs/>
          <w:sz w:val="24"/>
          <w:szCs w:val="24"/>
        </w:rPr>
        <w:t xml:space="preserve">One of the strengths </w:t>
      </w:r>
      <w:r w:rsidR="00B61E1D" w:rsidRPr="008A6205">
        <w:rPr>
          <w:rFonts w:cstheme="minorHAnsi"/>
          <w:bCs/>
          <w:sz w:val="24"/>
          <w:szCs w:val="24"/>
        </w:rPr>
        <w:t>of t</w:t>
      </w:r>
      <w:r w:rsidRPr="008A6205">
        <w:rPr>
          <w:rFonts w:cstheme="minorHAnsi"/>
          <w:bCs/>
          <w:sz w:val="24"/>
          <w:szCs w:val="24"/>
        </w:rPr>
        <w:t>he implementation strategy</w:t>
      </w:r>
      <w:r w:rsidR="00F85666" w:rsidRPr="008A6205">
        <w:rPr>
          <w:rFonts w:cstheme="minorHAnsi"/>
          <w:bCs/>
          <w:sz w:val="24"/>
          <w:szCs w:val="24"/>
        </w:rPr>
        <w:t xml:space="preserve"> </w:t>
      </w:r>
      <w:r w:rsidR="00B61E1D" w:rsidRPr="008A6205">
        <w:rPr>
          <w:rFonts w:cstheme="minorHAnsi"/>
          <w:bCs/>
          <w:sz w:val="24"/>
          <w:szCs w:val="24"/>
        </w:rPr>
        <w:t xml:space="preserve">is organization of CBOs and building their institutional and technical capacities. </w:t>
      </w:r>
      <w:r w:rsidR="00BF1CFE" w:rsidRPr="008A6205">
        <w:rPr>
          <w:rFonts w:cstheme="minorHAnsi"/>
          <w:bCs/>
          <w:sz w:val="24"/>
          <w:szCs w:val="24"/>
        </w:rPr>
        <w:t xml:space="preserve">Beneficiary </w:t>
      </w:r>
      <w:r w:rsidR="000044AD" w:rsidRPr="008A6205">
        <w:rPr>
          <w:rFonts w:cstheme="minorHAnsi"/>
          <w:bCs/>
          <w:sz w:val="24"/>
          <w:szCs w:val="24"/>
        </w:rPr>
        <w:t xml:space="preserve">CBOs have </w:t>
      </w:r>
      <w:r w:rsidR="00BF1CFE" w:rsidRPr="008A6205">
        <w:rPr>
          <w:rFonts w:cstheme="minorHAnsi"/>
          <w:bCs/>
          <w:sz w:val="24"/>
          <w:szCs w:val="24"/>
        </w:rPr>
        <w:t xml:space="preserve">owned offices and assets and </w:t>
      </w:r>
      <w:r w:rsidR="000044AD" w:rsidRPr="008A6205">
        <w:rPr>
          <w:rFonts w:cstheme="minorHAnsi"/>
          <w:bCs/>
          <w:sz w:val="24"/>
          <w:szCs w:val="24"/>
        </w:rPr>
        <w:t xml:space="preserve">acquainted the basics </w:t>
      </w:r>
      <w:r w:rsidR="00BF1CFE" w:rsidRPr="008A6205">
        <w:rPr>
          <w:rFonts w:cstheme="minorHAnsi"/>
          <w:bCs/>
          <w:sz w:val="24"/>
          <w:szCs w:val="24"/>
        </w:rPr>
        <w:t>of organizational management.</w:t>
      </w:r>
      <w:r w:rsidR="00993FAB" w:rsidRPr="008A6205">
        <w:rPr>
          <w:rFonts w:cstheme="minorHAnsi"/>
          <w:bCs/>
          <w:sz w:val="24"/>
          <w:szCs w:val="24"/>
        </w:rPr>
        <w:t xml:space="preserve"> This will enhance sustainability and continuation of access to donors fund even if they return to their home villages.</w:t>
      </w:r>
      <w:r w:rsidR="00B33C59" w:rsidRPr="008A6205">
        <w:rPr>
          <w:rFonts w:cstheme="minorHAnsi"/>
          <w:bCs/>
          <w:sz w:val="24"/>
          <w:szCs w:val="24"/>
        </w:rPr>
        <w:t xml:space="preserve"> </w:t>
      </w:r>
      <w:r w:rsidR="00A10F89" w:rsidRPr="008A6205">
        <w:rPr>
          <w:rFonts w:cstheme="minorHAnsi"/>
          <w:bCs/>
          <w:sz w:val="24"/>
          <w:szCs w:val="24"/>
        </w:rPr>
        <w:t xml:space="preserve"> </w:t>
      </w:r>
      <w:r w:rsidR="00190B9E" w:rsidRPr="008A6205">
        <w:rPr>
          <w:rFonts w:cstheme="minorHAnsi"/>
          <w:bCs/>
          <w:sz w:val="24"/>
          <w:szCs w:val="24"/>
        </w:rPr>
        <w:t xml:space="preserve">  </w:t>
      </w:r>
      <w:r w:rsidR="006C3840" w:rsidRPr="008A6205">
        <w:rPr>
          <w:rFonts w:cstheme="minorHAnsi"/>
          <w:bCs/>
          <w:sz w:val="24"/>
          <w:szCs w:val="24"/>
        </w:rPr>
        <w:t xml:space="preserve"> </w:t>
      </w:r>
    </w:p>
    <w:p w:rsidR="00D3733C" w:rsidRPr="008A6205" w:rsidRDefault="00D3733C" w:rsidP="00AF345E">
      <w:pPr>
        <w:pStyle w:val="ListParagraph"/>
        <w:ind w:left="1080"/>
        <w:jc w:val="both"/>
        <w:rPr>
          <w:rFonts w:cstheme="minorHAnsi"/>
          <w:bCs/>
          <w:sz w:val="24"/>
          <w:szCs w:val="24"/>
        </w:rPr>
      </w:pPr>
    </w:p>
    <w:p w:rsidR="00C07638" w:rsidRPr="008A6205" w:rsidRDefault="0073015F" w:rsidP="0073015F">
      <w:pPr>
        <w:pStyle w:val="ListParagraph"/>
        <w:autoSpaceDE w:val="0"/>
        <w:autoSpaceDN w:val="0"/>
        <w:adjustRightInd w:val="0"/>
        <w:spacing w:after="0" w:line="240" w:lineRule="auto"/>
        <w:ind w:left="1080"/>
        <w:jc w:val="both"/>
        <w:rPr>
          <w:rFonts w:cstheme="minorHAnsi"/>
          <w:bCs/>
          <w:sz w:val="24"/>
          <w:szCs w:val="24"/>
        </w:rPr>
      </w:pPr>
      <w:r w:rsidRPr="008A6205">
        <w:rPr>
          <w:rFonts w:cstheme="minorHAnsi"/>
          <w:bCs/>
          <w:sz w:val="24"/>
          <w:szCs w:val="24"/>
        </w:rPr>
        <w:lastRenderedPageBreak/>
        <w:t>The project e</w:t>
      </w:r>
      <w:r w:rsidR="00276CFF" w:rsidRPr="008A6205">
        <w:rPr>
          <w:rFonts w:cstheme="minorHAnsi"/>
          <w:bCs/>
          <w:sz w:val="24"/>
          <w:szCs w:val="24"/>
        </w:rPr>
        <w:t>xit strategy</w:t>
      </w:r>
      <w:r w:rsidRPr="008A6205">
        <w:rPr>
          <w:rFonts w:cstheme="minorHAnsi"/>
          <w:bCs/>
          <w:sz w:val="24"/>
          <w:szCs w:val="24"/>
        </w:rPr>
        <w:t xml:space="preserve"> entirely depends on transferring responsibilities to supported CBOs and specialized committees. </w:t>
      </w:r>
    </w:p>
    <w:p w:rsidR="008D06E4" w:rsidRPr="008A6205" w:rsidRDefault="008D06E4" w:rsidP="00111351">
      <w:pPr>
        <w:pStyle w:val="ListParagraph"/>
        <w:autoSpaceDE w:val="0"/>
        <w:autoSpaceDN w:val="0"/>
        <w:adjustRightInd w:val="0"/>
        <w:spacing w:after="0" w:line="240" w:lineRule="auto"/>
        <w:ind w:firstLine="360"/>
        <w:jc w:val="both"/>
        <w:rPr>
          <w:rFonts w:cstheme="minorHAnsi"/>
          <w:bCs/>
          <w:sz w:val="24"/>
          <w:szCs w:val="24"/>
        </w:rPr>
      </w:pPr>
    </w:p>
    <w:p w:rsidR="00C07638" w:rsidRPr="007F0B10" w:rsidRDefault="00C07638" w:rsidP="00AA749E">
      <w:pPr>
        <w:pStyle w:val="ListParagraph"/>
        <w:numPr>
          <w:ilvl w:val="2"/>
          <w:numId w:val="1"/>
        </w:numPr>
        <w:outlineLvl w:val="2"/>
        <w:rPr>
          <w:rFonts w:cstheme="minorHAnsi"/>
          <w:bCs/>
        </w:rPr>
      </w:pPr>
      <w:bookmarkStart w:id="33" w:name="_Toc334304998"/>
      <w:r w:rsidRPr="007F0B10">
        <w:rPr>
          <w:rFonts w:cstheme="minorHAnsi"/>
          <w:b/>
        </w:rPr>
        <w:t>Mainstreaming cross-cutting issues:</w:t>
      </w:r>
      <w:bookmarkEnd w:id="33"/>
      <w:r w:rsidRPr="007F0B10">
        <w:rPr>
          <w:rFonts w:cstheme="minorHAnsi"/>
          <w:bCs/>
        </w:rPr>
        <w:t xml:space="preserve"> </w:t>
      </w:r>
    </w:p>
    <w:p w:rsidR="00C07638" w:rsidRPr="008A6205" w:rsidRDefault="00EE6325" w:rsidP="00A65738">
      <w:pPr>
        <w:pStyle w:val="ListParagraph"/>
        <w:autoSpaceDE w:val="0"/>
        <w:autoSpaceDN w:val="0"/>
        <w:adjustRightInd w:val="0"/>
        <w:spacing w:after="0" w:line="240" w:lineRule="auto"/>
        <w:ind w:left="1080"/>
        <w:jc w:val="both"/>
        <w:rPr>
          <w:rFonts w:cstheme="minorHAnsi"/>
          <w:bCs/>
          <w:sz w:val="24"/>
          <w:szCs w:val="24"/>
        </w:rPr>
      </w:pPr>
      <w:r w:rsidRPr="008A6205">
        <w:rPr>
          <w:rFonts w:cstheme="minorHAnsi"/>
          <w:bCs/>
          <w:sz w:val="24"/>
          <w:szCs w:val="24"/>
        </w:rPr>
        <w:t xml:space="preserve">The project inserted </w:t>
      </w:r>
      <w:r w:rsidR="00D64C51" w:rsidRPr="008A6205">
        <w:rPr>
          <w:rFonts w:cstheme="minorHAnsi"/>
          <w:bCs/>
          <w:sz w:val="24"/>
          <w:szCs w:val="24"/>
        </w:rPr>
        <w:t xml:space="preserve">some efforts to mainstream gender and </w:t>
      </w:r>
      <w:r w:rsidR="00830BD3" w:rsidRPr="008A6205">
        <w:rPr>
          <w:rFonts w:cstheme="minorHAnsi"/>
          <w:bCs/>
          <w:sz w:val="24"/>
          <w:szCs w:val="24"/>
        </w:rPr>
        <w:t xml:space="preserve">environment in the </w:t>
      </w:r>
      <w:r w:rsidR="009C1A14" w:rsidRPr="008A6205">
        <w:rPr>
          <w:rFonts w:cstheme="minorHAnsi"/>
          <w:bCs/>
          <w:sz w:val="24"/>
          <w:szCs w:val="24"/>
        </w:rPr>
        <w:t xml:space="preserve">project. There </w:t>
      </w:r>
      <w:r w:rsidR="00A65738" w:rsidRPr="008A6205">
        <w:rPr>
          <w:rFonts w:cstheme="minorHAnsi"/>
          <w:bCs/>
          <w:sz w:val="24"/>
          <w:szCs w:val="24"/>
        </w:rPr>
        <w:t>is</w:t>
      </w:r>
      <w:r w:rsidR="009C1A14" w:rsidRPr="008A6205">
        <w:rPr>
          <w:rFonts w:cstheme="minorHAnsi"/>
          <w:bCs/>
          <w:sz w:val="24"/>
          <w:szCs w:val="24"/>
        </w:rPr>
        <w:t xml:space="preserve"> apparent achievement regarding </w:t>
      </w:r>
      <w:r w:rsidR="00A65738" w:rsidRPr="008A6205">
        <w:rPr>
          <w:rFonts w:cstheme="minorHAnsi"/>
          <w:bCs/>
          <w:sz w:val="24"/>
          <w:szCs w:val="24"/>
        </w:rPr>
        <w:t xml:space="preserve">gender equity. Women are represented in all committees by a proportion ranging from 25% to 50%. </w:t>
      </w:r>
    </w:p>
    <w:p w:rsidR="00F43425" w:rsidRPr="008A6205" w:rsidRDefault="00F43425" w:rsidP="00A65738">
      <w:pPr>
        <w:pStyle w:val="ListParagraph"/>
        <w:autoSpaceDE w:val="0"/>
        <w:autoSpaceDN w:val="0"/>
        <w:adjustRightInd w:val="0"/>
        <w:spacing w:after="0" w:line="240" w:lineRule="auto"/>
        <w:ind w:left="1080"/>
        <w:jc w:val="both"/>
        <w:rPr>
          <w:rFonts w:cstheme="minorHAnsi"/>
          <w:bCs/>
          <w:sz w:val="24"/>
          <w:szCs w:val="24"/>
        </w:rPr>
      </w:pPr>
    </w:p>
    <w:p w:rsidR="00F43425" w:rsidRPr="008A6205" w:rsidRDefault="00F43425" w:rsidP="00747488">
      <w:pPr>
        <w:pStyle w:val="ListParagraph"/>
        <w:autoSpaceDE w:val="0"/>
        <w:autoSpaceDN w:val="0"/>
        <w:adjustRightInd w:val="0"/>
        <w:spacing w:after="0" w:line="240" w:lineRule="auto"/>
        <w:ind w:left="1080"/>
        <w:jc w:val="both"/>
        <w:rPr>
          <w:rFonts w:cstheme="minorHAnsi"/>
          <w:bCs/>
          <w:sz w:val="24"/>
          <w:szCs w:val="24"/>
        </w:rPr>
      </w:pPr>
      <w:r w:rsidRPr="008A6205">
        <w:rPr>
          <w:rFonts w:cstheme="minorHAnsi"/>
          <w:bCs/>
          <w:sz w:val="24"/>
          <w:szCs w:val="24"/>
        </w:rPr>
        <w:t xml:space="preserve">The awareness-raising </w:t>
      </w:r>
      <w:r w:rsidR="003523F2" w:rsidRPr="008A6205">
        <w:rPr>
          <w:rFonts w:cstheme="minorHAnsi"/>
          <w:bCs/>
          <w:sz w:val="24"/>
          <w:szCs w:val="24"/>
        </w:rPr>
        <w:t xml:space="preserve">on the project issues </w:t>
      </w:r>
      <w:r w:rsidR="00881CC9" w:rsidRPr="008A6205">
        <w:rPr>
          <w:rFonts w:cstheme="minorHAnsi"/>
          <w:bCs/>
          <w:sz w:val="24"/>
          <w:szCs w:val="24"/>
        </w:rPr>
        <w:t xml:space="preserve">have substantially increased the knowledge of women. </w:t>
      </w:r>
      <w:r w:rsidR="0017391C" w:rsidRPr="008A6205">
        <w:rPr>
          <w:rFonts w:cstheme="minorHAnsi"/>
          <w:bCs/>
          <w:sz w:val="24"/>
          <w:szCs w:val="24"/>
        </w:rPr>
        <w:t xml:space="preserve">This </w:t>
      </w:r>
      <w:r w:rsidR="00306A35" w:rsidRPr="008A6205">
        <w:rPr>
          <w:rFonts w:cstheme="minorHAnsi"/>
          <w:bCs/>
          <w:sz w:val="24"/>
          <w:szCs w:val="24"/>
        </w:rPr>
        <w:t xml:space="preserve">have </w:t>
      </w:r>
      <w:r w:rsidR="00747488" w:rsidRPr="008A6205">
        <w:rPr>
          <w:rFonts w:cstheme="minorHAnsi"/>
          <w:bCs/>
          <w:sz w:val="24"/>
          <w:szCs w:val="24"/>
        </w:rPr>
        <w:t xml:space="preserve">improved their lives and changed the way </w:t>
      </w:r>
      <w:r w:rsidR="006C5EC2" w:rsidRPr="008A6205">
        <w:rPr>
          <w:rFonts w:cstheme="minorHAnsi"/>
          <w:bCs/>
          <w:sz w:val="24"/>
          <w:szCs w:val="24"/>
        </w:rPr>
        <w:t xml:space="preserve">they communicate. </w:t>
      </w:r>
      <w:r w:rsidR="002A1253" w:rsidRPr="008A6205">
        <w:rPr>
          <w:rFonts w:cstheme="minorHAnsi"/>
          <w:bCs/>
          <w:sz w:val="24"/>
          <w:szCs w:val="24"/>
        </w:rPr>
        <w:t xml:space="preserve">Their participation in the public life </w:t>
      </w:r>
      <w:r w:rsidR="0037002D" w:rsidRPr="008A6205">
        <w:rPr>
          <w:rFonts w:cstheme="minorHAnsi"/>
          <w:bCs/>
          <w:sz w:val="24"/>
          <w:szCs w:val="24"/>
        </w:rPr>
        <w:t>has, also, been enhanced.</w:t>
      </w:r>
      <w:r w:rsidR="006C5EC2" w:rsidRPr="008A6205">
        <w:rPr>
          <w:rFonts w:cstheme="minorHAnsi"/>
          <w:bCs/>
          <w:sz w:val="24"/>
          <w:szCs w:val="24"/>
        </w:rPr>
        <w:t xml:space="preserve"> </w:t>
      </w:r>
    </w:p>
    <w:p w:rsidR="008651B4" w:rsidRPr="008A6205" w:rsidRDefault="008651B4" w:rsidP="00747488">
      <w:pPr>
        <w:pStyle w:val="ListParagraph"/>
        <w:autoSpaceDE w:val="0"/>
        <w:autoSpaceDN w:val="0"/>
        <w:adjustRightInd w:val="0"/>
        <w:spacing w:after="0" w:line="240" w:lineRule="auto"/>
        <w:ind w:left="1080"/>
        <w:jc w:val="both"/>
        <w:rPr>
          <w:rFonts w:cstheme="minorHAnsi"/>
          <w:bCs/>
          <w:sz w:val="24"/>
          <w:szCs w:val="24"/>
        </w:rPr>
      </w:pPr>
    </w:p>
    <w:p w:rsidR="008651B4" w:rsidRPr="008A6205" w:rsidRDefault="006A3EF1" w:rsidP="005242F0">
      <w:pPr>
        <w:pStyle w:val="ListParagraph"/>
        <w:autoSpaceDE w:val="0"/>
        <w:autoSpaceDN w:val="0"/>
        <w:adjustRightInd w:val="0"/>
        <w:spacing w:after="0" w:line="240" w:lineRule="auto"/>
        <w:ind w:left="1080"/>
        <w:jc w:val="both"/>
        <w:rPr>
          <w:rFonts w:cstheme="minorHAnsi"/>
          <w:bCs/>
          <w:sz w:val="24"/>
          <w:szCs w:val="24"/>
        </w:rPr>
      </w:pPr>
      <w:r w:rsidRPr="008A6205">
        <w:rPr>
          <w:rFonts w:cstheme="minorHAnsi"/>
          <w:bCs/>
          <w:sz w:val="24"/>
          <w:szCs w:val="24"/>
        </w:rPr>
        <w:t xml:space="preserve">The project had delivered some environmental messages to the beneficiaries about environment conservation. </w:t>
      </w:r>
      <w:r w:rsidR="005242F0" w:rsidRPr="008A6205">
        <w:rPr>
          <w:rFonts w:cstheme="minorHAnsi"/>
          <w:bCs/>
          <w:sz w:val="24"/>
          <w:szCs w:val="24"/>
        </w:rPr>
        <w:t xml:space="preserve">For example, they tell them not to burn solid waste and to use environmentally-friendly building materials. </w:t>
      </w:r>
      <w:r w:rsidR="00725837" w:rsidRPr="008A6205">
        <w:rPr>
          <w:rFonts w:cstheme="minorHAnsi"/>
          <w:bCs/>
          <w:sz w:val="24"/>
          <w:szCs w:val="24"/>
        </w:rPr>
        <w:t xml:space="preserve">Streamlining of environmental issues is very minimal. </w:t>
      </w:r>
    </w:p>
    <w:p w:rsidR="00F26AB0" w:rsidRPr="008A6205" w:rsidRDefault="00F26AB0" w:rsidP="00747488">
      <w:pPr>
        <w:pStyle w:val="ListParagraph"/>
        <w:autoSpaceDE w:val="0"/>
        <w:autoSpaceDN w:val="0"/>
        <w:adjustRightInd w:val="0"/>
        <w:spacing w:after="0" w:line="240" w:lineRule="auto"/>
        <w:ind w:left="1080"/>
        <w:jc w:val="both"/>
        <w:rPr>
          <w:rFonts w:cstheme="minorHAnsi"/>
          <w:bCs/>
          <w:sz w:val="24"/>
          <w:szCs w:val="24"/>
        </w:rPr>
      </w:pPr>
    </w:p>
    <w:p w:rsidR="00C07638" w:rsidRPr="007F0B10" w:rsidRDefault="00C07638" w:rsidP="00AA749E">
      <w:pPr>
        <w:pStyle w:val="ListParagraph"/>
        <w:numPr>
          <w:ilvl w:val="2"/>
          <w:numId w:val="1"/>
        </w:numPr>
        <w:outlineLvl w:val="2"/>
        <w:rPr>
          <w:rFonts w:cstheme="minorHAnsi"/>
          <w:bCs/>
        </w:rPr>
      </w:pPr>
      <w:bookmarkStart w:id="34" w:name="_Toc334304999"/>
      <w:r w:rsidRPr="007F0B10">
        <w:rPr>
          <w:rFonts w:cstheme="minorHAnsi"/>
          <w:b/>
        </w:rPr>
        <w:t>Sustainability:</w:t>
      </w:r>
      <w:bookmarkEnd w:id="34"/>
      <w:r w:rsidRPr="007F0B10">
        <w:rPr>
          <w:rFonts w:cstheme="minorHAnsi"/>
          <w:bCs/>
        </w:rPr>
        <w:t xml:space="preserve"> </w:t>
      </w:r>
    </w:p>
    <w:p w:rsidR="00AF11CC" w:rsidRPr="008A6205" w:rsidRDefault="009A1A9F" w:rsidP="00CA21BF">
      <w:pPr>
        <w:pStyle w:val="ListParagraph"/>
        <w:ind w:left="1080"/>
        <w:jc w:val="both"/>
        <w:rPr>
          <w:rFonts w:cstheme="minorHAnsi"/>
          <w:sz w:val="24"/>
          <w:szCs w:val="24"/>
        </w:rPr>
      </w:pPr>
      <w:r w:rsidRPr="008A6205">
        <w:rPr>
          <w:rFonts w:cstheme="minorHAnsi"/>
          <w:sz w:val="24"/>
          <w:szCs w:val="24"/>
        </w:rPr>
        <w:t xml:space="preserve">The sustainability factors </w:t>
      </w:r>
      <w:r w:rsidR="00CA21BF" w:rsidRPr="008A6205">
        <w:rPr>
          <w:rFonts w:cstheme="minorHAnsi"/>
          <w:sz w:val="24"/>
          <w:szCs w:val="24"/>
        </w:rPr>
        <w:t xml:space="preserve">differ from component to another. Each component has got its own measures to ensure sustainability through ownership, inbuilt mechanism and follow up. </w:t>
      </w:r>
    </w:p>
    <w:p w:rsidR="00B10669" w:rsidRPr="008A6205" w:rsidRDefault="001C7B81" w:rsidP="00CA21BF">
      <w:pPr>
        <w:pStyle w:val="ListParagraph"/>
        <w:ind w:left="1080"/>
        <w:jc w:val="both"/>
        <w:rPr>
          <w:rFonts w:cstheme="minorHAnsi"/>
          <w:sz w:val="24"/>
          <w:szCs w:val="24"/>
        </w:rPr>
      </w:pPr>
      <w:r w:rsidRPr="008A6205">
        <w:rPr>
          <w:rFonts w:cstheme="minorHAnsi"/>
          <w:sz w:val="24"/>
          <w:szCs w:val="24"/>
        </w:rPr>
        <w:t>The water supply</w:t>
      </w:r>
      <w:r w:rsidR="00581FE9" w:rsidRPr="008A6205">
        <w:rPr>
          <w:rFonts w:cstheme="minorHAnsi"/>
          <w:sz w:val="24"/>
          <w:szCs w:val="24"/>
        </w:rPr>
        <w:t>, for example, has great opportunity to be sustainable for long term because of the solid infrastructure, preventive maintenance, joint venture with WES to provide fuel and capacity building of WUCs. However, without levying tariff</w:t>
      </w:r>
      <w:r w:rsidR="00F94F09" w:rsidRPr="008A6205">
        <w:rPr>
          <w:rFonts w:cstheme="minorHAnsi"/>
          <w:sz w:val="24"/>
          <w:szCs w:val="24"/>
        </w:rPr>
        <w:t xml:space="preserve"> on con</w:t>
      </w:r>
      <w:r w:rsidR="00581FE9" w:rsidRPr="008A6205">
        <w:rPr>
          <w:rFonts w:cstheme="minorHAnsi"/>
          <w:sz w:val="24"/>
          <w:szCs w:val="24"/>
        </w:rPr>
        <w:t xml:space="preserve">sumers </w:t>
      </w:r>
      <w:r w:rsidR="00C035FF" w:rsidRPr="008A6205">
        <w:rPr>
          <w:rFonts w:cstheme="minorHAnsi"/>
          <w:sz w:val="24"/>
          <w:szCs w:val="24"/>
        </w:rPr>
        <w:t xml:space="preserve">for cost recovery </w:t>
      </w:r>
      <w:r w:rsidR="00AB5AFA" w:rsidRPr="008A6205">
        <w:rPr>
          <w:rFonts w:cstheme="minorHAnsi"/>
          <w:sz w:val="24"/>
          <w:szCs w:val="24"/>
        </w:rPr>
        <w:t>sustainability will be questionable.</w:t>
      </w:r>
    </w:p>
    <w:p w:rsidR="007B6EE8" w:rsidRPr="008A6205" w:rsidRDefault="00B10669" w:rsidP="003D2309">
      <w:pPr>
        <w:ind w:left="1080"/>
        <w:jc w:val="both"/>
        <w:rPr>
          <w:rFonts w:cstheme="minorHAnsi"/>
          <w:sz w:val="24"/>
          <w:szCs w:val="24"/>
        </w:rPr>
      </w:pPr>
      <w:r w:rsidRPr="008A6205">
        <w:rPr>
          <w:rFonts w:cstheme="minorHAnsi"/>
          <w:sz w:val="24"/>
          <w:szCs w:val="24"/>
        </w:rPr>
        <w:t xml:space="preserve">The </w:t>
      </w:r>
      <w:r w:rsidR="00D01CE2" w:rsidRPr="008A6205">
        <w:rPr>
          <w:rFonts w:cstheme="minorHAnsi"/>
          <w:sz w:val="24"/>
          <w:szCs w:val="24"/>
        </w:rPr>
        <w:t xml:space="preserve">measures taken for sustainable </w:t>
      </w:r>
      <w:r w:rsidRPr="008A6205">
        <w:rPr>
          <w:rFonts w:cstheme="minorHAnsi"/>
          <w:sz w:val="24"/>
          <w:szCs w:val="24"/>
        </w:rPr>
        <w:t>sanitary service</w:t>
      </w:r>
      <w:r w:rsidR="00D113FA" w:rsidRPr="008A6205">
        <w:rPr>
          <w:rFonts w:cstheme="minorHAnsi"/>
          <w:sz w:val="24"/>
          <w:szCs w:val="24"/>
        </w:rPr>
        <w:t xml:space="preserve">s </w:t>
      </w:r>
      <w:r w:rsidR="00A559BA" w:rsidRPr="008A6205">
        <w:rPr>
          <w:rFonts w:cstheme="minorHAnsi"/>
          <w:sz w:val="24"/>
          <w:szCs w:val="24"/>
        </w:rPr>
        <w:t xml:space="preserve">can ensure a sustainable operation of collection and disposal of solid wastes. </w:t>
      </w:r>
      <w:r w:rsidR="00AD54F3" w:rsidRPr="008A6205">
        <w:rPr>
          <w:rFonts w:cstheme="minorHAnsi"/>
          <w:sz w:val="24"/>
          <w:szCs w:val="24"/>
        </w:rPr>
        <w:t>The core of this mechanism was giving a donkey and car</w:t>
      </w:r>
      <w:r w:rsidR="003D47EC" w:rsidRPr="008A6205">
        <w:rPr>
          <w:rFonts w:cstheme="minorHAnsi"/>
          <w:sz w:val="24"/>
          <w:szCs w:val="24"/>
        </w:rPr>
        <w:t>t to a potential pe</w:t>
      </w:r>
      <w:r w:rsidR="006F3A3C" w:rsidRPr="008A6205">
        <w:rPr>
          <w:rFonts w:cstheme="minorHAnsi"/>
          <w:sz w:val="24"/>
          <w:szCs w:val="24"/>
        </w:rPr>
        <w:t xml:space="preserve">rson to use it for income generation </w:t>
      </w:r>
      <w:r w:rsidR="000B0BBA" w:rsidRPr="008A6205">
        <w:rPr>
          <w:rFonts w:cstheme="minorHAnsi"/>
          <w:sz w:val="24"/>
          <w:szCs w:val="24"/>
        </w:rPr>
        <w:t xml:space="preserve">and devote one day per week for garbage collection. </w:t>
      </w:r>
      <w:r w:rsidR="00C01ABB" w:rsidRPr="008A6205">
        <w:rPr>
          <w:rFonts w:cstheme="minorHAnsi"/>
          <w:sz w:val="24"/>
          <w:szCs w:val="24"/>
        </w:rPr>
        <w:t>The community members need</w:t>
      </w:r>
      <w:r w:rsidR="00A559BA" w:rsidRPr="008A6205">
        <w:rPr>
          <w:rFonts w:cstheme="minorHAnsi"/>
          <w:sz w:val="24"/>
          <w:szCs w:val="24"/>
        </w:rPr>
        <w:t xml:space="preserve"> </w:t>
      </w:r>
      <w:r w:rsidR="00C01ABB" w:rsidRPr="008A6205">
        <w:rPr>
          <w:rFonts w:cstheme="minorHAnsi"/>
          <w:sz w:val="24"/>
          <w:szCs w:val="24"/>
        </w:rPr>
        <w:t xml:space="preserve">more orientation </w:t>
      </w:r>
      <w:r w:rsidR="00B7526E" w:rsidRPr="008A6205">
        <w:rPr>
          <w:rFonts w:cstheme="minorHAnsi"/>
          <w:sz w:val="24"/>
          <w:szCs w:val="24"/>
        </w:rPr>
        <w:t>on h</w:t>
      </w:r>
      <w:r w:rsidR="00560E87" w:rsidRPr="008A6205">
        <w:rPr>
          <w:rFonts w:cstheme="minorHAnsi"/>
          <w:sz w:val="24"/>
          <w:szCs w:val="24"/>
        </w:rPr>
        <w:t xml:space="preserve">ow does this mechanism work? </w:t>
      </w:r>
      <w:r w:rsidR="000538A9" w:rsidRPr="008A6205">
        <w:rPr>
          <w:rFonts w:cstheme="minorHAnsi"/>
          <w:sz w:val="24"/>
          <w:szCs w:val="24"/>
        </w:rPr>
        <w:t xml:space="preserve">The Sheikhs who </w:t>
      </w:r>
      <w:r w:rsidR="00006767" w:rsidRPr="008A6205">
        <w:rPr>
          <w:rFonts w:cstheme="minorHAnsi"/>
          <w:sz w:val="24"/>
          <w:szCs w:val="24"/>
        </w:rPr>
        <w:t xml:space="preserve">are </w:t>
      </w:r>
      <w:r w:rsidR="000538A9" w:rsidRPr="008A6205">
        <w:rPr>
          <w:rFonts w:cstheme="minorHAnsi"/>
          <w:sz w:val="24"/>
          <w:szCs w:val="24"/>
        </w:rPr>
        <w:t xml:space="preserve">in charge of donkeys and carts need to be </w:t>
      </w:r>
      <w:r w:rsidR="007B6EE8" w:rsidRPr="008A6205">
        <w:rPr>
          <w:rFonts w:cstheme="minorHAnsi"/>
          <w:sz w:val="24"/>
          <w:szCs w:val="24"/>
        </w:rPr>
        <w:t>fairer</w:t>
      </w:r>
      <w:r w:rsidR="000538A9" w:rsidRPr="008A6205">
        <w:rPr>
          <w:rFonts w:cstheme="minorHAnsi"/>
          <w:sz w:val="24"/>
          <w:szCs w:val="24"/>
        </w:rPr>
        <w:t xml:space="preserve"> in the distribution and selection of potential operators. </w:t>
      </w:r>
    </w:p>
    <w:p w:rsidR="00806B95" w:rsidRPr="008A6205" w:rsidRDefault="007B6EE8" w:rsidP="003D2309">
      <w:pPr>
        <w:ind w:left="1080"/>
        <w:jc w:val="both"/>
        <w:rPr>
          <w:rFonts w:cstheme="minorHAnsi"/>
          <w:sz w:val="24"/>
          <w:szCs w:val="24"/>
        </w:rPr>
      </w:pPr>
      <w:r w:rsidRPr="008A6205">
        <w:rPr>
          <w:rFonts w:cstheme="minorHAnsi"/>
          <w:sz w:val="24"/>
          <w:szCs w:val="24"/>
        </w:rPr>
        <w:t xml:space="preserve">Elimination </w:t>
      </w:r>
      <w:r w:rsidR="00377525" w:rsidRPr="008A6205">
        <w:rPr>
          <w:rFonts w:cstheme="minorHAnsi"/>
          <w:sz w:val="24"/>
          <w:szCs w:val="24"/>
        </w:rPr>
        <w:t>of youths from the cleaning campaign</w:t>
      </w:r>
      <w:r w:rsidRPr="008A6205">
        <w:rPr>
          <w:rFonts w:cstheme="minorHAnsi"/>
          <w:sz w:val="24"/>
          <w:szCs w:val="24"/>
        </w:rPr>
        <w:t xml:space="preserve"> is a threat to the sustainability of sanitary services.</w:t>
      </w:r>
      <w:r w:rsidR="000538A9" w:rsidRPr="008A6205">
        <w:rPr>
          <w:rFonts w:cstheme="minorHAnsi"/>
          <w:sz w:val="24"/>
          <w:szCs w:val="24"/>
        </w:rPr>
        <w:t xml:space="preserve"> </w:t>
      </w:r>
      <w:r w:rsidR="00560E87" w:rsidRPr="008A6205">
        <w:rPr>
          <w:rFonts w:cstheme="minorHAnsi"/>
          <w:sz w:val="24"/>
          <w:szCs w:val="24"/>
        </w:rPr>
        <w:t xml:space="preserve"> </w:t>
      </w:r>
      <w:r w:rsidR="00B10669" w:rsidRPr="008A6205">
        <w:rPr>
          <w:rFonts w:cstheme="minorHAnsi"/>
          <w:sz w:val="24"/>
          <w:szCs w:val="24"/>
        </w:rPr>
        <w:t xml:space="preserve"> </w:t>
      </w:r>
      <w:r w:rsidR="00581FE9" w:rsidRPr="008A6205">
        <w:rPr>
          <w:rFonts w:cstheme="minorHAnsi"/>
          <w:sz w:val="24"/>
          <w:szCs w:val="24"/>
        </w:rPr>
        <w:t xml:space="preserve">  </w:t>
      </w:r>
      <w:r w:rsidR="001C7B81" w:rsidRPr="008A6205">
        <w:rPr>
          <w:rFonts w:cstheme="minorHAnsi"/>
          <w:sz w:val="24"/>
          <w:szCs w:val="24"/>
        </w:rPr>
        <w:t xml:space="preserve"> </w:t>
      </w:r>
    </w:p>
    <w:p w:rsidR="00856D8E" w:rsidRPr="008A6205" w:rsidRDefault="00835A9B" w:rsidP="0087775D">
      <w:pPr>
        <w:ind w:left="1080"/>
        <w:jc w:val="both"/>
        <w:rPr>
          <w:rFonts w:cstheme="minorHAnsi"/>
          <w:sz w:val="24"/>
          <w:szCs w:val="24"/>
        </w:rPr>
      </w:pPr>
      <w:r w:rsidRPr="008A6205">
        <w:rPr>
          <w:rFonts w:cstheme="minorHAnsi"/>
          <w:sz w:val="24"/>
          <w:szCs w:val="24"/>
        </w:rPr>
        <w:t xml:space="preserve">The </w:t>
      </w:r>
      <w:r w:rsidR="00D76B98" w:rsidRPr="008A6205">
        <w:rPr>
          <w:rFonts w:cstheme="minorHAnsi"/>
          <w:sz w:val="24"/>
          <w:szCs w:val="24"/>
        </w:rPr>
        <w:t xml:space="preserve">sustainability </w:t>
      </w:r>
      <w:r w:rsidR="00673219" w:rsidRPr="008A6205">
        <w:rPr>
          <w:rFonts w:cstheme="minorHAnsi"/>
          <w:sz w:val="24"/>
          <w:szCs w:val="24"/>
        </w:rPr>
        <w:t>of the household pit latrines is a bit fragile because the depth of 2 -3 meters can hardly complete two years</w:t>
      </w:r>
      <w:r w:rsidR="007B407E" w:rsidRPr="008A6205">
        <w:rPr>
          <w:rFonts w:cstheme="minorHAnsi"/>
          <w:sz w:val="24"/>
          <w:szCs w:val="24"/>
        </w:rPr>
        <w:t>. Replacement of the pit latrine requires careful pulling out of the slabs</w:t>
      </w:r>
      <w:r w:rsidR="00673219" w:rsidRPr="008A6205">
        <w:rPr>
          <w:rFonts w:cstheme="minorHAnsi"/>
          <w:sz w:val="24"/>
          <w:szCs w:val="24"/>
        </w:rPr>
        <w:t xml:space="preserve"> </w:t>
      </w:r>
      <w:r w:rsidR="007B407E" w:rsidRPr="008A6205">
        <w:rPr>
          <w:rFonts w:cstheme="minorHAnsi"/>
          <w:sz w:val="24"/>
          <w:szCs w:val="24"/>
        </w:rPr>
        <w:t xml:space="preserve">from the old one. </w:t>
      </w:r>
      <w:r w:rsidR="005411B4" w:rsidRPr="008A6205">
        <w:rPr>
          <w:rFonts w:cstheme="minorHAnsi"/>
          <w:sz w:val="24"/>
          <w:szCs w:val="24"/>
        </w:rPr>
        <w:t xml:space="preserve">Many households have complained </w:t>
      </w:r>
      <w:r w:rsidR="0087775D" w:rsidRPr="008A6205">
        <w:rPr>
          <w:rFonts w:cstheme="minorHAnsi"/>
          <w:sz w:val="24"/>
          <w:szCs w:val="24"/>
        </w:rPr>
        <w:t>of the high cost of the slabs (SDG30)</w:t>
      </w:r>
      <w:r w:rsidR="00524099" w:rsidRPr="008A6205">
        <w:rPr>
          <w:rFonts w:cstheme="minorHAnsi"/>
          <w:sz w:val="24"/>
          <w:szCs w:val="24"/>
        </w:rPr>
        <w:t>.</w:t>
      </w:r>
    </w:p>
    <w:p w:rsidR="004535EC" w:rsidRPr="007F749F" w:rsidRDefault="00856D8E" w:rsidP="007F749F">
      <w:pPr>
        <w:ind w:left="1080"/>
        <w:jc w:val="both"/>
        <w:rPr>
          <w:rFonts w:cstheme="minorHAnsi"/>
          <w:color w:val="FF0000"/>
          <w:sz w:val="24"/>
          <w:szCs w:val="24"/>
        </w:rPr>
      </w:pPr>
      <w:r w:rsidRPr="008A6205">
        <w:rPr>
          <w:rFonts w:cstheme="minorHAnsi"/>
          <w:sz w:val="24"/>
          <w:szCs w:val="24"/>
        </w:rPr>
        <w:lastRenderedPageBreak/>
        <w:t>The most important factor for sustainability is the knowledge that ha</w:t>
      </w:r>
      <w:r w:rsidR="002A20D1" w:rsidRPr="008A6205">
        <w:rPr>
          <w:rFonts w:cstheme="minorHAnsi"/>
          <w:sz w:val="24"/>
          <w:szCs w:val="24"/>
        </w:rPr>
        <w:t>s</w:t>
      </w:r>
      <w:r w:rsidRPr="008A6205">
        <w:rPr>
          <w:rFonts w:cstheme="minorHAnsi"/>
          <w:sz w:val="24"/>
          <w:szCs w:val="24"/>
        </w:rPr>
        <w:t xml:space="preserve"> been acquainted by the beneficiaries </w:t>
      </w:r>
      <w:r w:rsidR="00A24724" w:rsidRPr="008A6205">
        <w:rPr>
          <w:rFonts w:cstheme="minorHAnsi"/>
          <w:sz w:val="24"/>
          <w:szCs w:val="24"/>
        </w:rPr>
        <w:t>in different aspects of their livelihood.</w:t>
      </w:r>
      <w:r w:rsidR="007B407E" w:rsidRPr="008A6205">
        <w:rPr>
          <w:rFonts w:cstheme="minorHAnsi"/>
          <w:sz w:val="24"/>
          <w:szCs w:val="24"/>
        </w:rPr>
        <w:t xml:space="preserve"> </w:t>
      </w:r>
      <w:r w:rsidR="00943E66" w:rsidRPr="008A6205">
        <w:rPr>
          <w:rFonts w:cstheme="minorHAnsi"/>
          <w:sz w:val="24"/>
          <w:szCs w:val="24"/>
        </w:rPr>
        <w:t>It has been reflected in good practices at household and community levels. Attitudes and behaviour have changed to better.</w:t>
      </w:r>
      <w:r w:rsidR="006C2A67">
        <w:rPr>
          <w:rFonts w:cstheme="minorHAnsi"/>
          <w:sz w:val="24"/>
          <w:szCs w:val="24"/>
        </w:rPr>
        <w:t xml:space="preserve"> </w:t>
      </w:r>
      <w:r w:rsidR="006C2A67">
        <w:rPr>
          <w:rFonts w:cstheme="minorHAnsi"/>
          <w:color w:val="FF0000"/>
          <w:sz w:val="24"/>
          <w:szCs w:val="24"/>
        </w:rPr>
        <w:t xml:space="preserve">Among the attitudes to be changed is the </w:t>
      </w:r>
      <w:r w:rsidR="000F21EB">
        <w:rPr>
          <w:rFonts w:cstheme="minorHAnsi"/>
          <w:color w:val="FF0000"/>
          <w:sz w:val="24"/>
          <w:szCs w:val="24"/>
        </w:rPr>
        <w:t>motivation by incentive which had apparent negative effect on visiting health or nutrition centers</w:t>
      </w:r>
      <w:r w:rsidR="006F0AD8">
        <w:rPr>
          <w:rFonts w:cstheme="minorHAnsi"/>
          <w:color w:val="FF0000"/>
          <w:sz w:val="24"/>
          <w:szCs w:val="24"/>
        </w:rPr>
        <w:t>, attending awareness-raising sessions and participating in p</w:t>
      </w:r>
      <w:r w:rsidR="007F749F">
        <w:rPr>
          <w:rFonts w:cstheme="minorHAnsi"/>
          <w:color w:val="FF0000"/>
          <w:sz w:val="24"/>
          <w:szCs w:val="24"/>
        </w:rPr>
        <w:t>ublic</w:t>
      </w:r>
      <w:r w:rsidR="006F0AD8">
        <w:rPr>
          <w:rFonts w:cstheme="minorHAnsi"/>
          <w:color w:val="FF0000"/>
          <w:sz w:val="24"/>
          <w:szCs w:val="24"/>
        </w:rPr>
        <w:t xml:space="preserve"> activities.</w:t>
      </w:r>
      <w:r w:rsidR="00943E66" w:rsidRPr="008A6205">
        <w:rPr>
          <w:rFonts w:cstheme="minorHAnsi"/>
          <w:sz w:val="24"/>
          <w:szCs w:val="24"/>
        </w:rPr>
        <w:t xml:space="preserve"> </w:t>
      </w:r>
      <w:r w:rsidR="007F749F">
        <w:rPr>
          <w:rFonts w:cstheme="minorHAnsi"/>
          <w:color w:val="FF0000"/>
          <w:sz w:val="24"/>
          <w:szCs w:val="24"/>
        </w:rPr>
        <w:t xml:space="preserve">The incentive given to beneficiaries can be perceived as </w:t>
      </w:r>
      <w:r w:rsidR="00055687">
        <w:rPr>
          <w:rFonts w:cstheme="minorHAnsi"/>
          <w:color w:val="FF0000"/>
          <w:sz w:val="24"/>
          <w:szCs w:val="24"/>
        </w:rPr>
        <w:t>positive if viewed within an emergency situation where IDPs are new arrivals</w:t>
      </w:r>
      <w:r w:rsidR="0003396C">
        <w:rPr>
          <w:rFonts w:cstheme="minorHAnsi"/>
          <w:color w:val="FF0000"/>
          <w:sz w:val="24"/>
          <w:szCs w:val="24"/>
        </w:rPr>
        <w:t xml:space="preserve">, isolated from urban centers or deprived from employment opportunities. </w:t>
      </w:r>
      <w:r w:rsidR="00A75E1A">
        <w:rPr>
          <w:rFonts w:cstheme="minorHAnsi"/>
          <w:color w:val="FF0000"/>
          <w:sz w:val="24"/>
          <w:szCs w:val="24"/>
        </w:rPr>
        <w:t xml:space="preserve">In case of SDEARP </w:t>
      </w:r>
      <w:r w:rsidR="00850724">
        <w:rPr>
          <w:rFonts w:cstheme="minorHAnsi"/>
          <w:color w:val="FF0000"/>
          <w:sz w:val="24"/>
          <w:szCs w:val="24"/>
        </w:rPr>
        <w:t xml:space="preserve">the beneficiaries had been arrived since 2007 and have adapted, to some extent, the existing socio-economic set ups in </w:t>
      </w:r>
      <w:proofErr w:type="spellStart"/>
      <w:r w:rsidR="00850724">
        <w:rPr>
          <w:rFonts w:cstheme="minorHAnsi"/>
          <w:color w:val="FF0000"/>
          <w:sz w:val="24"/>
          <w:szCs w:val="24"/>
        </w:rPr>
        <w:t>Nyala</w:t>
      </w:r>
      <w:proofErr w:type="spellEnd"/>
      <w:r w:rsidR="00850724">
        <w:rPr>
          <w:rFonts w:cstheme="minorHAnsi"/>
          <w:color w:val="FF0000"/>
          <w:sz w:val="24"/>
          <w:szCs w:val="24"/>
        </w:rPr>
        <w:t xml:space="preserve">, </w:t>
      </w:r>
      <w:proofErr w:type="spellStart"/>
      <w:r w:rsidR="00850724">
        <w:rPr>
          <w:rFonts w:cstheme="minorHAnsi"/>
          <w:color w:val="FF0000"/>
          <w:sz w:val="24"/>
          <w:szCs w:val="24"/>
        </w:rPr>
        <w:t>Gereida</w:t>
      </w:r>
      <w:proofErr w:type="spellEnd"/>
      <w:r w:rsidR="00850724">
        <w:rPr>
          <w:rFonts w:cstheme="minorHAnsi"/>
          <w:color w:val="FF0000"/>
          <w:sz w:val="24"/>
          <w:szCs w:val="24"/>
        </w:rPr>
        <w:t xml:space="preserve"> and </w:t>
      </w:r>
      <w:proofErr w:type="spellStart"/>
      <w:r w:rsidR="00850724">
        <w:rPr>
          <w:rFonts w:cstheme="minorHAnsi"/>
          <w:color w:val="FF0000"/>
          <w:sz w:val="24"/>
          <w:szCs w:val="24"/>
        </w:rPr>
        <w:t>Kass</w:t>
      </w:r>
      <w:proofErr w:type="spellEnd"/>
      <w:r w:rsidR="00850724">
        <w:rPr>
          <w:rFonts w:cstheme="minorHAnsi"/>
          <w:color w:val="FF0000"/>
          <w:sz w:val="24"/>
          <w:szCs w:val="24"/>
        </w:rPr>
        <w:t xml:space="preserve">. </w:t>
      </w:r>
      <w:r w:rsidR="00C84B55">
        <w:rPr>
          <w:rFonts w:cstheme="minorHAnsi"/>
          <w:color w:val="FF0000"/>
          <w:sz w:val="24"/>
          <w:szCs w:val="24"/>
        </w:rPr>
        <w:t xml:space="preserve">They have access to employment and income generating activities supplemented </w:t>
      </w:r>
      <w:r w:rsidR="00ED4DB1">
        <w:rPr>
          <w:rFonts w:cstheme="minorHAnsi"/>
          <w:color w:val="FF0000"/>
          <w:sz w:val="24"/>
          <w:szCs w:val="24"/>
        </w:rPr>
        <w:t>by the WFP free food distribution.</w:t>
      </w:r>
      <w:r w:rsidR="004A7513">
        <w:rPr>
          <w:rFonts w:cstheme="minorHAnsi"/>
          <w:color w:val="FF0000"/>
          <w:sz w:val="24"/>
          <w:szCs w:val="24"/>
        </w:rPr>
        <w:t xml:space="preserve"> Moreover, it is the policy of the MOH not to pay incentives for attracting patients to turn over to health facilities.</w:t>
      </w:r>
    </w:p>
    <w:p w:rsidR="00AA7F0B" w:rsidRPr="008A6205" w:rsidRDefault="00AA7F0B" w:rsidP="00AA749E">
      <w:pPr>
        <w:pStyle w:val="ListParagraph"/>
        <w:numPr>
          <w:ilvl w:val="0"/>
          <w:numId w:val="1"/>
        </w:numPr>
        <w:outlineLvl w:val="0"/>
        <w:rPr>
          <w:rFonts w:cstheme="minorHAnsi"/>
          <w:b/>
          <w:bCs/>
          <w:sz w:val="24"/>
          <w:szCs w:val="24"/>
        </w:rPr>
      </w:pPr>
      <w:bookmarkStart w:id="35" w:name="_Toc334305000"/>
      <w:r w:rsidRPr="008A6205">
        <w:rPr>
          <w:rFonts w:cstheme="minorHAnsi"/>
          <w:b/>
          <w:bCs/>
          <w:sz w:val="24"/>
          <w:szCs w:val="24"/>
        </w:rPr>
        <w:t>Challenges:</w:t>
      </w:r>
      <w:bookmarkEnd w:id="35"/>
    </w:p>
    <w:p w:rsidR="00B143A3" w:rsidRPr="008A6205" w:rsidRDefault="00B143A3" w:rsidP="00B143A3">
      <w:pPr>
        <w:pStyle w:val="ListParagraph"/>
        <w:jc w:val="both"/>
        <w:rPr>
          <w:rFonts w:cstheme="minorHAnsi"/>
          <w:sz w:val="24"/>
          <w:szCs w:val="24"/>
        </w:rPr>
      </w:pPr>
      <w:r w:rsidRPr="008A6205">
        <w:rPr>
          <w:rFonts w:cstheme="minorHAnsi"/>
          <w:sz w:val="24"/>
          <w:szCs w:val="24"/>
        </w:rPr>
        <w:t xml:space="preserve">The implementation of this project in a prone-conflict zone had by virtue faced several challenges </w:t>
      </w:r>
      <w:r w:rsidR="004E2A25" w:rsidRPr="008A6205">
        <w:rPr>
          <w:rFonts w:cstheme="minorHAnsi"/>
          <w:sz w:val="24"/>
          <w:szCs w:val="24"/>
        </w:rPr>
        <w:t>at all phases. These challenges could be classified into internal and external categories.</w:t>
      </w:r>
    </w:p>
    <w:p w:rsidR="004E2A25" w:rsidRPr="008A6205" w:rsidRDefault="004E2A25" w:rsidP="00B143A3">
      <w:pPr>
        <w:pStyle w:val="ListParagraph"/>
        <w:jc w:val="both"/>
        <w:rPr>
          <w:rFonts w:cstheme="minorHAnsi"/>
          <w:sz w:val="24"/>
          <w:szCs w:val="24"/>
        </w:rPr>
      </w:pPr>
      <w:r w:rsidRPr="008A6205">
        <w:rPr>
          <w:rFonts w:cstheme="minorHAnsi"/>
          <w:sz w:val="24"/>
          <w:szCs w:val="24"/>
        </w:rPr>
        <w:t xml:space="preserve"> </w:t>
      </w:r>
    </w:p>
    <w:p w:rsidR="004E2A25" w:rsidRPr="008A6205" w:rsidRDefault="004E2A25" w:rsidP="007404FF">
      <w:pPr>
        <w:pStyle w:val="ListParagraph"/>
        <w:jc w:val="both"/>
        <w:rPr>
          <w:rFonts w:cstheme="minorHAnsi"/>
          <w:sz w:val="24"/>
          <w:szCs w:val="24"/>
        </w:rPr>
      </w:pPr>
      <w:r w:rsidRPr="008A6205">
        <w:rPr>
          <w:rFonts w:cstheme="minorHAnsi"/>
          <w:sz w:val="24"/>
          <w:szCs w:val="24"/>
        </w:rPr>
        <w:t xml:space="preserve">The internal challenges were related to recruitment of competent staff members and </w:t>
      </w:r>
      <w:r w:rsidR="007404FF" w:rsidRPr="008A6205">
        <w:rPr>
          <w:rFonts w:cstheme="minorHAnsi"/>
          <w:sz w:val="24"/>
          <w:szCs w:val="24"/>
        </w:rPr>
        <w:t xml:space="preserve">keep them for long term. </w:t>
      </w:r>
      <w:proofErr w:type="spellStart"/>
      <w:r w:rsidR="007404FF" w:rsidRPr="008A6205">
        <w:rPr>
          <w:rFonts w:cstheme="minorHAnsi"/>
          <w:sz w:val="24"/>
          <w:szCs w:val="24"/>
        </w:rPr>
        <w:t>Kass</w:t>
      </w:r>
      <w:proofErr w:type="spellEnd"/>
      <w:r w:rsidR="007404FF" w:rsidRPr="008A6205">
        <w:rPr>
          <w:rFonts w:cstheme="minorHAnsi"/>
          <w:sz w:val="24"/>
          <w:szCs w:val="24"/>
        </w:rPr>
        <w:t xml:space="preserve"> and </w:t>
      </w:r>
      <w:proofErr w:type="spellStart"/>
      <w:r w:rsidR="007404FF" w:rsidRPr="008A6205">
        <w:rPr>
          <w:rFonts w:cstheme="minorHAnsi"/>
          <w:sz w:val="24"/>
          <w:szCs w:val="24"/>
        </w:rPr>
        <w:t>Gereida</w:t>
      </w:r>
      <w:proofErr w:type="spellEnd"/>
      <w:r w:rsidR="007404FF" w:rsidRPr="008A6205">
        <w:rPr>
          <w:rFonts w:cstheme="minorHAnsi"/>
          <w:sz w:val="24"/>
          <w:szCs w:val="24"/>
        </w:rPr>
        <w:t xml:space="preserve"> are areas of high tension</w:t>
      </w:r>
      <w:r w:rsidR="00A9590F" w:rsidRPr="008A6205">
        <w:rPr>
          <w:rFonts w:cstheme="minorHAnsi"/>
          <w:sz w:val="24"/>
          <w:szCs w:val="24"/>
        </w:rPr>
        <w:t xml:space="preserve"> (during this final assessment </w:t>
      </w:r>
      <w:proofErr w:type="spellStart"/>
      <w:r w:rsidR="00A9590F" w:rsidRPr="008A6205">
        <w:rPr>
          <w:rFonts w:cstheme="minorHAnsi"/>
          <w:sz w:val="24"/>
          <w:szCs w:val="24"/>
        </w:rPr>
        <w:t>Gereida</w:t>
      </w:r>
      <w:proofErr w:type="spellEnd"/>
      <w:r w:rsidR="00A9590F" w:rsidRPr="008A6205">
        <w:rPr>
          <w:rFonts w:cstheme="minorHAnsi"/>
          <w:sz w:val="24"/>
          <w:szCs w:val="24"/>
        </w:rPr>
        <w:t xml:space="preserve"> was attacked by rebels)</w:t>
      </w:r>
      <w:r w:rsidR="007404FF" w:rsidRPr="008A6205">
        <w:rPr>
          <w:rFonts w:cstheme="minorHAnsi"/>
          <w:sz w:val="24"/>
          <w:szCs w:val="24"/>
        </w:rPr>
        <w:t xml:space="preserve">. </w:t>
      </w:r>
      <w:r w:rsidR="004549A8" w:rsidRPr="008A6205">
        <w:rPr>
          <w:rFonts w:cstheme="minorHAnsi"/>
          <w:sz w:val="24"/>
          <w:szCs w:val="24"/>
        </w:rPr>
        <w:t>NGOs are, also,</w:t>
      </w:r>
      <w:r w:rsidR="007404FF" w:rsidRPr="008A6205">
        <w:rPr>
          <w:rFonts w:cstheme="minorHAnsi"/>
          <w:sz w:val="24"/>
          <w:szCs w:val="24"/>
        </w:rPr>
        <w:t xml:space="preserve"> </w:t>
      </w:r>
      <w:r w:rsidR="004549A8" w:rsidRPr="008A6205">
        <w:rPr>
          <w:rFonts w:cstheme="minorHAnsi"/>
          <w:sz w:val="24"/>
          <w:szCs w:val="24"/>
        </w:rPr>
        <w:t xml:space="preserve">competing with good payers who are more attractive for senior candidates. </w:t>
      </w:r>
      <w:r w:rsidR="00995FCB" w:rsidRPr="008A6205">
        <w:rPr>
          <w:rFonts w:cstheme="minorHAnsi"/>
          <w:sz w:val="24"/>
          <w:szCs w:val="24"/>
        </w:rPr>
        <w:t>This is connected to another challenge which is the high turnover of staff members.</w:t>
      </w:r>
      <w:r w:rsidR="002A0994" w:rsidRPr="008A6205">
        <w:rPr>
          <w:rFonts w:cstheme="minorHAnsi"/>
          <w:sz w:val="24"/>
          <w:szCs w:val="24"/>
        </w:rPr>
        <w:t xml:space="preserve"> </w:t>
      </w:r>
    </w:p>
    <w:p w:rsidR="00721FC2" w:rsidRPr="008A6205" w:rsidRDefault="00B143A3" w:rsidP="00721FC2">
      <w:pPr>
        <w:pStyle w:val="ListParagraph"/>
        <w:rPr>
          <w:rFonts w:cstheme="minorHAnsi"/>
          <w:sz w:val="24"/>
          <w:szCs w:val="24"/>
        </w:rPr>
      </w:pPr>
      <w:r w:rsidRPr="008A6205">
        <w:rPr>
          <w:rFonts w:cstheme="minorHAnsi"/>
          <w:sz w:val="24"/>
          <w:szCs w:val="24"/>
        </w:rPr>
        <w:t xml:space="preserve"> </w:t>
      </w:r>
    </w:p>
    <w:p w:rsidR="00E532DD" w:rsidRPr="008A6205" w:rsidRDefault="00333E2E" w:rsidP="00C30D82">
      <w:pPr>
        <w:pStyle w:val="ListParagraph"/>
        <w:jc w:val="both"/>
        <w:rPr>
          <w:rFonts w:cstheme="minorHAnsi"/>
          <w:sz w:val="24"/>
          <w:szCs w:val="24"/>
        </w:rPr>
      </w:pPr>
      <w:r w:rsidRPr="008A6205">
        <w:rPr>
          <w:rFonts w:cstheme="minorHAnsi"/>
          <w:sz w:val="24"/>
          <w:szCs w:val="24"/>
        </w:rPr>
        <w:t xml:space="preserve">Externally, the insecurity </w:t>
      </w:r>
      <w:r w:rsidR="0091664E" w:rsidRPr="008A6205">
        <w:rPr>
          <w:rFonts w:cstheme="minorHAnsi"/>
          <w:sz w:val="24"/>
          <w:szCs w:val="24"/>
        </w:rPr>
        <w:t xml:space="preserve">is </w:t>
      </w:r>
      <w:r w:rsidRPr="008A6205">
        <w:rPr>
          <w:rFonts w:cstheme="minorHAnsi"/>
          <w:sz w:val="24"/>
          <w:szCs w:val="24"/>
        </w:rPr>
        <w:t xml:space="preserve">the most serious challenge that threats </w:t>
      </w:r>
      <w:r w:rsidR="0091664E" w:rsidRPr="008A6205">
        <w:rPr>
          <w:rFonts w:cstheme="minorHAnsi"/>
          <w:sz w:val="24"/>
          <w:szCs w:val="24"/>
        </w:rPr>
        <w:t xml:space="preserve">the personal security </w:t>
      </w:r>
      <w:r w:rsidR="00EB6E18" w:rsidRPr="008A6205">
        <w:rPr>
          <w:rFonts w:cstheme="minorHAnsi"/>
          <w:sz w:val="24"/>
          <w:szCs w:val="24"/>
        </w:rPr>
        <w:t xml:space="preserve">of the </w:t>
      </w:r>
      <w:r w:rsidR="00675D43" w:rsidRPr="008A6205">
        <w:rPr>
          <w:rFonts w:cstheme="minorHAnsi"/>
          <w:sz w:val="24"/>
          <w:szCs w:val="24"/>
        </w:rPr>
        <w:t xml:space="preserve">staff members and limits their movement. </w:t>
      </w:r>
      <w:r w:rsidR="005D2507" w:rsidRPr="008A6205">
        <w:rPr>
          <w:rFonts w:cstheme="minorHAnsi"/>
          <w:sz w:val="24"/>
          <w:szCs w:val="24"/>
        </w:rPr>
        <w:t>This has affected meeting deadlines and the efficiency of the project.</w:t>
      </w:r>
    </w:p>
    <w:p w:rsidR="005D2507" w:rsidRPr="008A6205" w:rsidRDefault="005D2507" w:rsidP="00721FC2">
      <w:pPr>
        <w:pStyle w:val="ListParagraph"/>
        <w:rPr>
          <w:rFonts w:cstheme="minorHAnsi"/>
          <w:sz w:val="24"/>
          <w:szCs w:val="24"/>
        </w:rPr>
      </w:pPr>
    </w:p>
    <w:p w:rsidR="009F335C" w:rsidRPr="008A6205" w:rsidRDefault="00535AA3" w:rsidP="00535AA3">
      <w:pPr>
        <w:pStyle w:val="ListParagraph"/>
        <w:rPr>
          <w:rFonts w:cstheme="minorHAnsi"/>
          <w:sz w:val="24"/>
          <w:szCs w:val="24"/>
        </w:rPr>
      </w:pPr>
      <w:r w:rsidRPr="008A6205">
        <w:rPr>
          <w:rFonts w:cstheme="minorHAnsi"/>
          <w:sz w:val="24"/>
          <w:szCs w:val="24"/>
        </w:rPr>
        <w:t>The logistical constraints in a tough terrain and remote areas</w:t>
      </w:r>
      <w:r w:rsidR="0042198A" w:rsidRPr="008A6205">
        <w:rPr>
          <w:rFonts w:cstheme="minorHAnsi"/>
          <w:sz w:val="24"/>
          <w:szCs w:val="24"/>
        </w:rPr>
        <w:t xml:space="preserve"> are</w:t>
      </w:r>
      <w:r w:rsidRPr="008A6205">
        <w:rPr>
          <w:rFonts w:cstheme="minorHAnsi"/>
          <w:sz w:val="24"/>
          <w:szCs w:val="24"/>
        </w:rPr>
        <w:t xml:space="preserve"> another important challenge. </w:t>
      </w:r>
      <w:r w:rsidR="007C6141" w:rsidRPr="008A6205">
        <w:rPr>
          <w:rFonts w:cstheme="minorHAnsi"/>
          <w:sz w:val="24"/>
          <w:szCs w:val="24"/>
        </w:rPr>
        <w:t>This factor had, also, affected the effectiveness and efficiency of the implementation process.</w:t>
      </w:r>
    </w:p>
    <w:p w:rsidR="007C6141" w:rsidRPr="008A6205" w:rsidRDefault="007C6141" w:rsidP="00535AA3">
      <w:pPr>
        <w:pStyle w:val="ListParagraph"/>
        <w:rPr>
          <w:rFonts w:cstheme="minorHAnsi"/>
          <w:sz w:val="24"/>
          <w:szCs w:val="24"/>
        </w:rPr>
      </w:pPr>
    </w:p>
    <w:p w:rsidR="007C6141" w:rsidRPr="008A6205" w:rsidRDefault="009F55EB" w:rsidP="009F55EB">
      <w:pPr>
        <w:pStyle w:val="ListParagraph"/>
        <w:jc w:val="both"/>
        <w:rPr>
          <w:rFonts w:cstheme="minorHAnsi"/>
          <w:sz w:val="24"/>
          <w:szCs w:val="24"/>
        </w:rPr>
      </w:pPr>
      <w:r w:rsidRPr="008A6205">
        <w:rPr>
          <w:rFonts w:cstheme="minorHAnsi"/>
          <w:sz w:val="24"/>
          <w:szCs w:val="24"/>
        </w:rPr>
        <w:t xml:space="preserve">The on ongoing conflict has deprived </w:t>
      </w:r>
      <w:proofErr w:type="spellStart"/>
      <w:r w:rsidRPr="008A6205">
        <w:rPr>
          <w:rFonts w:cstheme="minorHAnsi"/>
          <w:sz w:val="24"/>
          <w:szCs w:val="24"/>
        </w:rPr>
        <w:t>Kass</w:t>
      </w:r>
      <w:proofErr w:type="spellEnd"/>
      <w:r w:rsidRPr="008A6205">
        <w:rPr>
          <w:rFonts w:cstheme="minorHAnsi"/>
          <w:sz w:val="24"/>
          <w:szCs w:val="24"/>
        </w:rPr>
        <w:t xml:space="preserve"> and </w:t>
      </w:r>
      <w:proofErr w:type="spellStart"/>
      <w:r w:rsidRPr="008A6205">
        <w:rPr>
          <w:rFonts w:cstheme="minorHAnsi"/>
          <w:sz w:val="24"/>
          <w:szCs w:val="24"/>
        </w:rPr>
        <w:t>Gereida</w:t>
      </w:r>
      <w:proofErr w:type="spellEnd"/>
      <w:r w:rsidRPr="008A6205">
        <w:rPr>
          <w:rFonts w:cstheme="minorHAnsi"/>
          <w:sz w:val="24"/>
          <w:szCs w:val="24"/>
        </w:rPr>
        <w:t xml:space="preserve"> – though areas of production and commercial centers – from enjoying banking facilities. Transfer of cash to field offices for meeting operation expenses is a challenge. </w:t>
      </w:r>
    </w:p>
    <w:p w:rsidR="00B62DF6" w:rsidRPr="008A6205" w:rsidRDefault="00B62DF6" w:rsidP="00721FC2">
      <w:pPr>
        <w:pStyle w:val="ListParagraph"/>
        <w:rPr>
          <w:rFonts w:cstheme="minorHAnsi"/>
          <w:sz w:val="24"/>
          <w:szCs w:val="24"/>
        </w:rPr>
      </w:pPr>
    </w:p>
    <w:p w:rsidR="00C41DD5" w:rsidRPr="008A6205" w:rsidRDefault="00C41DD5" w:rsidP="00721FC2">
      <w:pPr>
        <w:pStyle w:val="ListParagraph"/>
        <w:rPr>
          <w:rFonts w:cstheme="minorHAnsi"/>
          <w:sz w:val="24"/>
          <w:szCs w:val="24"/>
        </w:rPr>
      </w:pPr>
      <w:r w:rsidRPr="008A6205">
        <w:rPr>
          <w:rFonts w:cstheme="minorHAnsi"/>
          <w:sz w:val="24"/>
          <w:szCs w:val="24"/>
        </w:rPr>
        <w:lastRenderedPageBreak/>
        <w:t>The communication facilitie</w:t>
      </w:r>
      <w:r w:rsidR="00992251" w:rsidRPr="008A6205">
        <w:rPr>
          <w:rFonts w:cstheme="minorHAnsi"/>
          <w:sz w:val="24"/>
          <w:szCs w:val="24"/>
        </w:rPr>
        <w:t>s are not reliable as well. Access to the Internet or phone networks is not easy and not continuous.</w:t>
      </w:r>
      <w:r w:rsidRPr="008A6205">
        <w:rPr>
          <w:rFonts w:cstheme="minorHAnsi"/>
          <w:sz w:val="24"/>
          <w:szCs w:val="24"/>
        </w:rPr>
        <w:t xml:space="preserve"> </w:t>
      </w:r>
    </w:p>
    <w:p w:rsidR="00992251" w:rsidRDefault="00992251" w:rsidP="00721FC2">
      <w:pPr>
        <w:pStyle w:val="ListParagraph"/>
        <w:rPr>
          <w:rFonts w:cstheme="minorHAnsi"/>
          <w:sz w:val="24"/>
          <w:szCs w:val="24"/>
        </w:rPr>
      </w:pPr>
    </w:p>
    <w:p w:rsidR="00FC66C8" w:rsidRDefault="00FC66C8" w:rsidP="00721FC2">
      <w:pPr>
        <w:pStyle w:val="ListParagraph"/>
        <w:rPr>
          <w:rFonts w:cstheme="minorHAnsi"/>
          <w:sz w:val="24"/>
          <w:szCs w:val="24"/>
        </w:rPr>
      </w:pPr>
    </w:p>
    <w:p w:rsidR="00FC66C8" w:rsidRDefault="00FC66C8" w:rsidP="00721FC2">
      <w:pPr>
        <w:pStyle w:val="ListParagraph"/>
        <w:rPr>
          <w:rFonts w:cstheme="minorHAnsi"/>
          <w:sz w:val="24"/>
          <w:szCs w:val="24"/>
        </w:rPr>
      </w:pPr>
    </w:p>
    <w:p w:rsidR="00FC66C8" w:rsidRDefault="00FC66C8" w:rsidP="00721FC2">
      <w:pPr>
        <w:pStyle w:val="ListParagraph"/>
        <w:rPr>
          <w:rFonts w:cstheme="minorHAnsi"/>
          <w:sz w:val="24"/>
          <w:szCs w:val="24"/>
        </w:rPr>
      </w:pPr>
    </w:p>
    <w:p w:rsidR="00FC66C8" w:rsidRDefault="00FC66C8" w:rsidP="00721FC2">
      <w:pPr>
        <w:pStyle w:val="ListParagraph"/>
        <w:rPr>
          <w:rFonts w:cstheme="minorHAnsi"/>
          <w:sz w:val="24"/>
          <w:szCs w:val="24"/>
        </w:rPr>
      </w:pPr>
    </w:p>
    <w:p w:rsidR="00FC66C8" w:rsidRPr="008A6205" w:rsidRDefault="00FC66C8" w:rsidP="00721FC2">
      <w:pPr>
        <w:pStyle w:val="ListParagraph"/>
        <w:rPr>
          <w:rFonts w:cstheme="minorHAnsi"/>
          <w:sz w:val="24"/>
          <w:szCs w:val="24"/>
        </w:rPr>
      </w:pPr>
    </w:p>
    <w:p w:rsidR="00AA7F0B" w:rsidRPr="008A6205" w:rsidRDefault="00AA7F0B" w:rsidP="00AA749E">
      <w:pPr>
        <w:pStyle w:val="ListParagraph"/>
        <w:numPr>
          <w:ilvl w:val="0"/>
          <w:numId w:val="1"/>
        </w:numPr>
        <w:outlineLvl w:val="0"/>
        <w:rPr>
          <w:rFonts w:cstheme="minorHAnsi"/>
          <w:b/>
          <w:bCs/>
          <w:sz w:val="24"/>
          <w:szCs w:val="24"/>
        </w:rPr>
      </w:pPr>
      <w:bookmarkStart w:id="36" w:name="_Toc334305001"/>
      <w:r w:rsidRPr="008A6205">
        <w:rPr>
          <w:rFonts w:cstheme="minorHAnsi"/>
          <w:b/>
          <w:bCs/>
          <w:sz w:val="24"/>
          <w:szCs w:val="24"/>
        </w:rPr>
        <w:t>Conclusions:</w:t>
      </w:r>
      <w:bookmarkEnd w:id="36"/>
    </w:p>
    <w:p w:rsidR="00713B96" w:rsidRPr="008A6205" w:rsidRDefault="00432267" w:rsidP="001D57A0">
      <w:pPr>
        <w:numPr>
          <w:ilvl w:val="0"/>
          <w:numId w:val="7"/>
        </w:numPr>
        <w:spacing w:before="100" w:beforeAutospacing="1" w:after="100" w:afterAutospacing="1" w:line="240" w:lineRule="auto"/>
        <w:jc w:val="both"/>
        <w:rPr>
          <w:rFonts w:eastAsia="Times New Roman" w:cstheme="minorHAnsi"/>
          <w:sz w:val="24"/>
          <w:szCs w:val="24"/>
        </w:rPr>
      </w:pPr>
      <w:r w:rsidRPr="008A6205">
        <w:rPr>
          <w:rFonts w:eastAsia="Times New Roman" w:cstheme="minorHAnsi"/>
          <w:sz w:val="24"/>
          <w:szCs w:val="24"/>
        </w:rPr>
        <w:t xml:space="preserve">The component of water supply has </w:t>
      </w:r>
      <w:r w:rsidR="00713B96" w:rsidRPr="008A6205">
        <w:rPr>
          <w:rFonts w:eastAsia="Times New Roman" w:cstheme="minorHAnsi"/>
          <w:sz w:val="24"/>
          <w:szCs w:val="24"/>
        </w:rPr>
        <w:t>significantly increased water consumption by households.</w:t>
      </w:r>
      <w:r w:rsidR="001D57A0" w:rsidRPr="008A6205">
        <w:rPr>
          <w:rFonts w:eastAsia="Times New Roman" w:cstheme="minorHAnsi"/>
          <w:sz w:val="24"/>
          <w:szCs w:val="24"/>
        </w:rPr>
        <w:t xml:space="preserve"> This improvement in access of IDPs to clean water has shifted the situation beyond the SPHERE standards.  </w:t>
      </w:r>
    </w:p>
    <w:p w:rsidR="007134DB" w:rsidRPr="008A6205" w:rsidRDefault="009E1C08" w:rsidP="00684CCB">
      <w:pPr>
        <w:numPr>
          <w:ilvl w:val="0"/>
          <w:numId w:val="7"/>
        </w:numPr>
        <w:spacing w:before="100" w:beforeAutospacing="1" w:after="100" w:afterAutospacing="1" w:line="240" w:lineRule="auto"/>
        <w:jc w:val="both"/>
        <w:rPr>
          <w:rFonts w:eastAsia="Times New Roman" w:cstheme="minorHAnsi"/>
          <w:sz w:val="24"/>
          <w:szCs w:val="24"/>
        </w:rPr>
      </w:pPr>
      <w:r w:rsidRPr="008A6205">
        <w:rPr>
          <w:rFonts w:eastAsia="Times New Roman" w:cstheme="minorHAnsi"/>
          <w:sz w:val="24"/>
          <w:szCs w:val="24"/>
        </w:rPr>
        <w:t xml:space="preserve">The linkages between the WASH, Health, Nutrition and other </w:t>
      </w:r>
      <w:r w:rsidR="00996A7D" w:rsidRPr="008A6205">
        <w:rPr>
          <w:rFonts w:eastAsia="Times New Roman" w:cstheme="minorHAnsi"/>
          <w:sz w:val="24"/>
          <w:szCs w:val="24"/>
        </w:rPr>
        <w:t>CIS livelihood interventions have</w:t>
      </w:r>
      <w:r w:rsidRPr="008A6205">
        <w:rPr>
          <w:rFonts w:eastAsia="Times New Roman" w:cstheme="minorHAnsi"/>
          <w:sz w:val="24"/>
          <w:szCs w:val="24"/>
        </w:rPr>
        <w:t xml:space="preserve"> enhanced the sustainability </w:t>
      </w:r>
      <w:r w:rsidR="004A150B" w:rsidRPr="008A6205">
        <w:rPr>
          <w:rFonts w:eastAsia="Times New Roman" w:cstheme="minorHAnsi"/>
          <w:sz w:val="24"/>
          <w:szCs w:val="24"/>
        </w:rPr>
        <w:t xml:space="preserve">factors. </w:t>
      </w:r>
      <w:r w:rsidR="003C489E" w:rsidRPr="008A6205">
        <w:rPr>
          <w:rFonts w:eastAsia="Times New Roman" w:cstheme="minorHAnsi"/>
          <w:sz w:val="24"/>
          <w:szCs w:val="24"/>
        </w:rPr>
        <w:t xml:space="preserve">The beneficiaries have been shifted from mere emergency situation to recovery </w:t>
      </w:r>
      <w:r w:rsidR="00684CCB" w:rsidRPr="008A6205">
        <w:rPr>
          <w:rFonts w:eastAsia="Times New Roman" w:cstheme="minorHAnsi"/>
          <w:sz w:val="24"/>
          <w:szCs w:val="24"/>
        </w:rPr>
        <w:t xml:space="preserve">phase. </w:t>
      </w:r>
      <w:r w:rsidR="006762D5" w:rsidRPr="008A6205">
        <w:rPr>
          <w:rFonts w:eastAsia="Times New Roman" w:cstheme="minorHAnsi"/>
          <w:sz w:val="24"/>
          <w:szCs w:val="24"/>
        </w:rPr>
        <w:t xml:space="preserve">That </w:t>
      </w:r>
      <w:r w:rsidR="00684CCB" w:rsidRPr="008A6205">
        <w:rPr>
          <w:rFonts w:eastAsia="Times New Roman" w:cstheme="minorHAnsi"/>
          <w:sz w:val="24"/>
          <w:szCs w:val="24"/>
        </w:rPr>
        <w:t>wa</w:t>
      </w:r>
      <w:r w:rsidR="006762D5" w:rsidRPr="008A6205">
        <w:rPr>
          <w:rFonts w:eastAsia="Times New Roman" w:cstheme="minorHAnsi"/>
          <w:sz w:val="24"/>
          <w:szCs w:val="24"/>
        </w:rPr>
        <w:t>s the idea behind the development of SDEARP.</w:t>
      </w:r>
    </w:p>
    <w:p w:rsidR="001D6E84" w:rsidRPr="008A6205" w:rsidRDefault="007134DB" w:rsidP="00C959FF">
      <w:pPr>
        <w:numPr>
          <w:ilvl w:val="0"/>
          <w:numId w:val="7"/>
        </w:numPr>
        <w:spacing w:before="100" w:beforeAutospacing="1" w:after="100" w:afterAutospacing="1" w:line="240" w:lineRule="auto"/>
        <w:jc w:val="both"/>
        <w:rPr>
          <w:rFonts w:eastAsia="Times New Roman" w:cstheme="minorHAnsi"/>
          <w:sz w:val="24"/>
          <w:szCs w:val="24"/>
        </w:rPr>
      </w:pPr>
      <w:r w:rsidRPr="008A6205">
        <w:rPr>
          <w:rFonts w:eastAsia="Times New Roman" w:cstheme="minorHAnsi"/>
          <w:sz w:val="24"/>
          <w:szCs w:val="24"/>
        </w:rPr>
        <w:t xml:space="preserve">Community participation </w:t>
      </w:r>
      <w:r w:rsidR="00CE36C3" w:rsidRPr="008A6205">
        <w:rPr>
          <w:rFonts w:eastAsia="Times New Roman" w:cstheme="minorHAnsi"/>
          <w:sz w:val="24"/>
          <w:szCs w:val="24"/>
        </w:rPr>
        <w:t>was central to the implementation</w:t>
      </w:r>
      <w:r w:rsidR="009E1C08" w:rsidRPr="008A6205">
        <w:rPr>
          <w:rFonts w:eastAsia="Times New Roman" w:cstheme="minorHAnsi"/>
          <w:sz w:val="24"/>
          <w:szCs w:val="24"/>
        </w:rPr>
        <w:t xml:space="preserve"> </w:t>
      </w:r>
      <w:r w:rsidR="00CE36C3" w:rsidRPr="008A6205">
        <w:rPr>
          <w:rFonts w:eastAsia="Times New Roman" w:cstheme="minorHAnsi"/>
          <w:sz w:val="24"/>
          <w:szCs w:val="24"/>
        </w:rPr>
        <w:t>strategy</w:t>
      </w:r>
      <w:r w:rsidR="00C959FF" w:rsidRPr="008A6205">
        <w:rPr>
          <w:rFonts w:eastAsia="Times New Roman" w:cstheme="minorHAnsi"/>
          <w:sz w:val="24"/>
          <w:szCs w:val="24"/>
        </w:rPr>
        <w:t xml:space="preserve">. Beneficiaries have been involved in the planning phase at consultation level and effectively involved at the implementation phase. They have been less involved at the </w:t>
      </w:r>
      <w:r w:rsidR="006463A9" w:rsidRPr="008A6205">
        <w:rPr>
          <w:rFonts w:eastAsia="Times New Roman" w:cstheme="minorHAnsi"/>
          <w:sz w:val="24"/>
          <w:szCs w:val="24"/>
        </w:rPr>
        <w:t>monitoring and evaluation phases.</w:t>
      </w:r>
    </w:p>
    <w:p w:rsidR="00F50BE0" w:rsidRPr="008A6205" w:rsidRDefault="001D6E84" w:rsidP="00C959FF">
      <w:pPr>
        <w:numPr>
          <w:ilvl w:val="0"/>
          <w:numId w:val="7"/>
        </w:numPr>
        <w:spacing w:before="100" w:beforeAutospacing="1" w:after="100" w:afterAutospacing="1" w:line="240" w:lineRule="auto"/>
        <w:jc w:val="both"/>
        <w:rPr>
          <w:rFonts w:eastAsia="Times New Roman" w:cstheme="minorHAnsi"/>
          <w:sz w:val="24"/>
          <w:szCs w:val="24"/>
        </w:rPr>
      </w:pPr>
      <w:r w:rsidRPr="008A6205">
        <w:rPr>
          <w:rFonts w:eastAsia="Times New Roman" w:cstheme="minorHAnsi"/>
          <w:sz w:val="24"/>
          <w:szCs w:val="24"/>
        </w:rPr>
        <w:t>Sustainability of the water sources facing the challenges of continuous supply of fuel and spare parts.</w:t>
      </w:r>
      <w:r w:rsidR="001D24B9" w:rsidRPr="008A6205">
        <w:rPr>
          <w:rFonts w:eastAsia="Times New Roman" w:cstheme="minorHAnsi"/>
          <w:sz w:val="24"/>
          <w:szCs w:val="24"/>
        </w:rPr>
        <w:t xml:space="preserve"> </w:t>
      </w:r>
      <w:r w:rsidR="00CB0175" w:rsidRPr="008A6205">
        <w:rPr>
          <w:rFonts w:eastAsia="Times New Roman" w:cstheme="minorHAnsi"/>
          <w:sz w:val="24"/>
          <w:szCs w:val="24"/>
        </w:rPr>
        <w:t xml:space="preserve">Without strong commitment from the IDPs and sufficient support to WUCs </w:t>
      </w:r>
      <w:r w:rsidR="007336CB" w:rsidRPr="008A6205">
        <w:rPr>
          <w:rFonts w:eastAsia="Times New Roman" w:cstheme="minorHAnsi"/>
          <w:sz w:val="24"/>
          <w:szCs w:val="24"/>
        </w:rPr>
        <w:t>the operation of water sources will be regular and the access of IDPs to safe and sufficient potable water will be affected.</w:t>
      </w:r>
    </w:p>
    <w:p w:rsidR="000A7BE4" w:rsidRPr="008A6205" w:rsidRDefault="00F50BE0" w:rsidP="003E6318">
      <w:pPr>
        <w:numPr>
          <w:ilvl w:val="0"/>
          <w:numId w:val="7"/>
        </w:numPr>
        <w:spacing w:before="100" w:beforeAutospacing="1" w:after="100" w:afterAutospacing="1" w:line="240" w:lineRule="auto"/>
        <w:jc w:val="both"/>
        <w:rPr>
          <w:rFonts w:eastAsia="Times New Roman" w:cstheme="minorHAnsi"/>
          <w:sz w:val="24"/>
          <w:szCs w:val="24"/>
        </w:rPr>
      </w:pPr>
      <w:r w:rsidRPr="008A6205">
        <w:rPr>
          <w:rFonts w:eastAsia="Times New Roman" w:cstheme="minorHAnsi"/>
          <w:sz w:val="24"/>
          <w:szCs w:val="24"/>
        </w:rPr>
        <w:t xml:space="preserve">The mechanism for operating donkey carts to collect solid waste is not strong. It needs to involve clear and comprehensive agreements and strong adherence by all parties. </w:t>
      </w:r>
      <w:r w:rsidR="00FD0BFF" w:rsidRPr="008A6205">
        <w:rPr>
          <w:rFonts w:eastAsia="Times New Roman" w:cstheme="minorHAnsi"/>
          <w:sz w:val="24"/>
          <w:szCs w:val="24"/>
        </w:rPr>
        <w:t xml:space="preserve">It also lack motivation of beneficiaries to actively involved in the cleaning campaign. Giving </w:t>
      </w:r>
      <w:r w:rsidR="00542AF5" w:rsidRPr="008A6205">
        <w:rPr>
          <w:rFonts w:eastAsia="Times New Roman" w:cstheme="minorHAnsi"/>
          <w:sz w:val="24"/>
          <w:szCs w:val="24"/>
        </w:rPr>
        <w:t xml:space="preserve">in-kind </w:t>
      </w:r>
      <w:r w:rsidR="00FD0BFF" w:rsidRPr="008A6205">
        <w:rPr>
          <w:rFonts w:eastAsia="Times New Roman" w:cstheme="minorHAnsi"/>
          <w:sz w:val="24"/>
          <w:szCs w:val="24"/>
        </w:rPr>
        <w:t>incentives was not a go</w:t>
      </w:r>
      <w:r w:rsidR="00FD616B" w:rsidRPr="008A6205">
        <w:rPr>
          <w:rFonts w:eastAsia="Times New Roman" w:cstheme="minorHAnsi"/>
          <w:sz w:val="24"/>
          <w:szCs w:val="24"/>
        </w:rPr>
        <w:t>o</w:t>
      </w:r>
      <w:r w:rsidR="00FD0BFF" w:rsidRPr="008A6205">
        <w:rPr>
          <w:rFonts w:eastAsia="Times New Roman" w:cstheme="minorHAnsi"/>
          <w:sz w:val="24"/>
          <w:szCs w:val="24"/>
        </w:rPr>
        <w:t>d idea</w:t>
      </w:r>
      <w:r w:rsidR="00542AF5" w:rsidRPr="008A6205">
        <w:rPr>
          <w:rFonts w:eastAsia="Times New Roman" w:cstheme="minorHAnsi"/>
          <w:sz w:val="24"/>
          <w:szCs w:val="24"/>
        </w:rPr>
        <w:t>, because when it stopped they lost interest</w:t>
      </w:r>
      <w:r w:rsidR="00FD0BFF" w:rsidRPr="008A6205">
        <w:rPr>
          <w:rFonts w:eastAsia="Times New Roman" w:cstheme="minorHAnsi"/>
          <w:sz w:val="24"/>
          <w:szCs w:val="24"/>
        </w:rPr>
        <w:t>.</w:t>
      </w:r>
      <w:r w:rsidR="003E6318" w:rsidRPr="008A6205">
        <w:rPr>
          <w:rFonts w:eastAsia="Times New Roman" w:cstheme="minorHAnsi"/>
          <w:sz w:val="24"/>
          <w:szCs w:val="24"/>
        </w:rPr>
        <w:t xml:space="preserve"> A more practical alternative is needed. </w:t>
      </w:r>
      <w:r w:rsidR="00542AF5" w:rsidRPr="008A6205">
        <w:rPr>
          <w:rFonts w:eastAsia="Times New Roman" w:cstheme="minorHAnsi"/>
          <w:sz w:val="24"/>
          <w:szCs w:val="24"/>
        </w:rPr>
        <w:t xml:space="preserve"> </w:t>
      </w:r>
      <w:r w:rsidR="00FD0BFF" w:rsidRPr="008A6205">
        <w:rPr>
          <w:rFonts w:eastAsia="Times New Roman" w:cstheme="minorHAnsi"/>
          <w:sz w:val="24"/>
          <w:szCs w:val="24"/>
        </w:rPr>
        <w:t xml:space="preserve"> </w:t>
      </w:r>
      <w:r w:rsidR="00C959FF" w:rsidRPr="008A6205">
        <w:rPr>
          <w:rFonts w:eastAsia="Times New Roman" w:cstheme="minorHAnsi"/>
          <w:sz w:val="24"/>
          <w:szCs w:val="24"/>
        </w:rPr>
        <w:t xml:space="preserve"> </w:t>
      </w:r>
      <w:r w:rsidR="00CE36C3" w:rsidRPr="008A6205">
        <w:rPr>
          <w:rFonts w:eastAsia="Times New Roman" w:cstheme="minorHAnsi"/>
          <w:sz w:val="24"/>
          <w:szCs w:val="24"/>
        </w:rPr>
        <w:t xml:space="preserve"> </w:t>
      </w:r>
      <w:r w:rsidR="009E1C08" w:rsidRPr="008A6205">
        <w:rPr>
          <w:rFonts w:eastAsia="Times New Roman" w:cstheme="minorHAnsi"/>
          <w:sz w:val="24"/>
          <w:szCs w:val="24"/>
        </w:rPr>
        <w:t xml:space="preserve"> </w:t>
      </w:r>
    </w:p>
    <w:p w:rsidR="00713B96" w:rsidRPr="008A6205" w:rsidRDefault="0006413C" w:rsidP="0006413C">
      <w:pPr>
        <w:numPr>
          <w:ilvl w:val="0"/>
          <w:numId w:val="8"/>
        </w:numPr>
        <w:spacing w:before="100" w:beforeAutospacing="1" w:after="100" w:afterAutospacing="1" w:line="240" w:lineRule="auto"/>
        <w:jc w:val="both"/>
        <w:rPr>
          <w:rFonts w:eastAsia="Times New Roman" w:cstheme="minorHAnsi"/>
          <w:sz w:val="24"/>
          <w:szCs w:val="24"/>
        </w:rPr>
      </w:pPr>
      <w:r w:rsidRPr="008A6205">
        <w:rPr>
          <w:rFonts w:eastAsia="Times New Roman" w:cstheme="minorHAnsi"/>
          <w:sz w:val="24"/>
          <w:szCs w:val="24"/>
        </w:rPr>
        <w:t xml:space="preserve">Distinct factors for success of sanitary activities and sustainable disposal of solid waste  </w:t>
      </w:r>
      <w:r w:rsidR="00713B96" w:rsidRPr="008A6205">
        <w:rPr>
          <w:rFonts w:eastAsia="Times New Roman" w:cstheme="minorHAnsi"/>
          <w:sz w:val="24"/>
          <w:szCs w:val="24"/>
        </w:rPr>
        <w:t xml:space="preserve"> </w:t>
      </w:r>
      <w:r w:rsidRPr="008A6205">
        <w:rPr>
          <w:rFonts w:eastAsia="Times New Roman" w:cstheme="minorHAnsi"/>
          <w:sz w:val="24"/>
          <w:szCs w:val="24"/>
        </w:rPr>
        <w:t>are</w:t>
      </w:r>
      <w:r w:rsidR="00713B96" w:rsidRPr="008A6205">
        <w:rPr>
          <w:rFonts w:eastAsia="Times New Roman" w:cstheme="minorHAnsi"/>
          <w:sz w:val="24"/>
          <w:szCs w:val="24"/>
        </w:rPr>
        <w:t xml:space="preserve"> community mobilization</w:t>
      </w:r>
      <w:r w:rsidRPr="008A6205">
        <w:rPr>
          <w:rFonts w:eastAsia="Times New Roman" w:cstheme="minorHAnsi"/>
          <w:sz w:val="24"/>
          <w:szCs w:val="24"/>
        </w:rPr>
        <w:t xml:space="preserve"> and provision of donkey/horse carts</w:t>
      </w:r>
      <w:r w:rsidR="00713B96" w:rsidRPr="008A6205">
        <w:rPr>
          <w:rFonts w:eastAsia="Times New Roman" w:cstheme="minorHAnsi"/>
          <w:sz w:val="24"/>
          <w:szCs w:val="24"/>
        </w:rPr>
        <w:t>.</w:t>
      </w:r>
      <w:r w:rsidR="00266297" w:rsidRPr="008A6205">
        <w:rPr>
          <w:rFonts w:eastAsia="Times New Roman" w:cstheme="minorHAnsi"/>
          <w:sz w:val="24"/>
          <w:szCs w:val="24"/>
        </w:rPr>
        <w:t xml:space="preserve">  There is a gap at the final stage </w:t>
      </w:r>
      <w:r w:rsidR="001250D6" w:rsidRPr="008A6205">
        <w:rPr>
          <w:rFonts w:eastAsia="Times New Roman" w:cstheme="minorHAnsi"/>
          <w:sz w:val="24"/>
          <w:szCs w:val="24"/>
        </w:rPr>
        <w:t>of getting rid of the solid waste but that was out of the scope of the project.</w:t>
      </w:r>
      <w:r w:rsidR="00266297" w:rsidRPr="008A6205">
        <w:rPr>
          <w:rFonts w:eastAsia="Times New Roman" w:cstheme="minorHAnsi"/>
          <w:sz w:val="24"/>
          <w:szCs w:val="24"/>
        </w:rPr>
        <w:t xml:space="preserve"> </w:t>
      </w:r>
    </w:p>
    <w:p w:rsidR="00713B96" w:rsidRPr="008A6205" w:rsidRDefault="00680775" w:rsidP="00DA351B">
      <w:pPr>
        <w:numPr>
          <w:ilvl w:val="0"/>
          <w:numId w:val="9"/>
        </w:numPr>
        <w:spacing w:before="100" w:beforeAutospacing="1" w:after="100" w:afterAutospacing="1" w:line="240" w:lineRule="auto"/>
        <w:jc w:val="both"/>
        <w:rPr>
          <w:rFonts w:eastAsia="Times New Roman" w:cstheme="minorHAnsi"/>
          <w:sz w:val="24"/>
          <w:szCs w:val="24"/>
        </w:rPr>
      </w:pPr>
      <w:r w:rsidRPr="008A6205">
        <w:rPr>
          <w:rFonts w:eastAsia="Times New Roman" w:cstheme="minorHAnsi"/>
          <w:sz w:val="24"/>
          <w:szCs w:val="24"/>
        </w:rPr>
        <w:t xml:space="preserve">One of the intended results of </w:t>
      </w:r>
      <w:r w:rsidR="002970B6" w:rsidRPr="008A6205">
        <w:rPr>
          <w:rFonts w:eastAsia="Times New Roman" w:cstheme="minorHAnsi"/>
          <w:sz w:val="24"/>
          <w:szCs w:val="24"/>
        </w:rPr>
        <w:t>improving access of IDPs to safe drinking water was reduced</w:t>
      </w:r>
      <w:r w:rsidR="00713B96" w:rsidRPr="008A6205">
        <w:rPr>
          <w:rFonts w:eastAsia="Times New Roman" w:cstheme="minorHAnsi"/>
          <w:sz w:val="24"/>
          <w:szCs w:val="24"/>
        </w:rPr>
        <w:t xml:space="preserve"> incidenc</w:t>
      </w:r>
      <w:r w:rsidR="005241CD" w:rsidRPr="008A6205">
        <w:rPr>
          <w:rFonts w:eastAsia="Times New Roman" w:cstheme="minorHAnsi"/>
          <w:sz w:val="24"/>
          <w:szCs w:val="24"/>
        </w:rPr>
        <w:t>e of water related diseases</w:t>
      </w:r>
      <w:r w:rsidR="00713B96" w:rsidRPr="008A6205">
        <w:rPr>
          <w:rFonts w:eastAsia="Times New Roman" w:cstheme="minorHAnsi"/>
          <w:sz w:val="24"/>
          <w:szCs w:val="24"/>
        </w:rPr>
        <w:t xml:space="preserve">. </w:t>
      </w:r>
      <w:r w:rsidR="002970B6" w:rsidRPr="008A6205">
        <w:rPr>
          <w:rFonts w:eastAsia="Times New Roman" w:cstheme="minorHAnsi"/>
          <w:sz w:val="24"/>
          <w:szCs w:val="24"/>
        </w:rPr>
        <w:t xml:space="preserve">This has been </w:t>
      </w:r>
      <w:r w:rsidR="00DA351B" w:rsidRPr="008A6205">
        <w:rPr>
          <w:rFonts w:eastAsia="Times New Roman" w:cstheme="minorHAnsi"/>
          <w:sz w:val="24"/>
          <w:szCs w:val="24"/>
        </w:rPr>
        <w:t>achieved to acceptable standard when viewed through the main</w:t>
      </w:r>
      <w:r w:rsidR="00713B96" w:rsidRPr="008A6205">
        <w:rPr>
          <w:rFonts w:eastAsia="Times New Roman" w:cstheme="minorHAnsi"/>
          <w:sz w:val="24"/>
          <w:szCs w:val="24"/>
        </w:rPr>
        <w:t xml:space="preserve"> characteristics of improved water services</w:t>
      </w:r>
      <w:r w:rsidR="00DA351B" w:rsidRPr="008A6205">
        <w:rPr>
          <w:rFonts w:eastAsia="Times New Roman" w:cstheme="minorHAnsi"/>
          <w:sz w:val="24"/>
          <w:szCs w:val="24"/>
        </w:rPr>
        <w:t>; those</w:t>
      </w:r>
      <w:r w:rsidR="00713B96" w:rsidRPr="008A6205">
        <w:rPr>
          <w:rFonts w:eastAsia="Times New Roman" w:cstheme="minorHAnsi"/>
          <w:sz w:val="24"/>
          <w:szCs w:val="24"/>
        </w:rPr>
        <w:t xml:space="preserve"> are quantity, accessibility, reliability, and quality. The quantity, accessibility, and reliability were found satisfactory to most users in the </w:t>
      </w:r>
      <w:r w:rsidR="00DA351B" w:rsidRPr="008A6205">
        <w:rPr>
          <w:rFonts w:eastAsia="Times New Roman" w:cstheme="minorHAnsi"/>
          <w:sz w:val="24"/>
          <w:szCs w:val="24"/>
        </w:rPr>
        <w:t>targeted IDP camps</w:t>
      </w:r>
      <w:r w:rsidR="00713B96" w:rsidRPr="008A6205">
        <w:rPr>
          <w:rFonts w:eastAsia="Times New Roman" w:cstheme="minorHAnsi"/>
          <w:sz w:val="24"/>
          <w:szCs w:val="24"/>
        </w:rPr>
        <w:t xml:space="preserve">, while some beneficiaries in </w:t>
      </w:r>
      <w:proofErr w:type="spellStart"/>
      <w:r w:rsidR="00976FD3" w:rsidRPr="008A6205">
        <w:rPr>
          <w:rFonts w:eastAsia="Times New Roman" w:cstheme="minorHAnsi"/>
          <w:sz w:val="24"/>
          <w:szCs w:val="24"/>
        </w:rPr>
        <w:t>Kass</w:t>
      </w:r>
      <w:proofErr w:type="spellEnd"/>
      <w:r w:rsidR="00713B96" w:rsidRPr="008A6205">
        <w:rPr>
          <w:rFonts w:eastAsia="Times New Roman" w:cstheme="minorHAnsi"/>
          <w:sz w:val="24"/>
          <w:szCs w:val="24"/>
        </w:rPr>
        <w:t xml:space="preserve"> </w:t>
      </w:r>
      <w:r w:rsidR="00DA351B" w:rsidRPr="008A6205">
        <w:rPr>
          <w:rFonts w:eastAsia="Times New Roman" w:cstheme="minorHAnsi"/>
          <w:sz w:val="24"/>
          <w:szCs w:val="24"/>
        </w:rPr>
        <w:t xml:space="preserve">and </w:t>
      </w:r>
      <w:proofErr w:type="spellStart"/>
      <w:r w:rsidR="00DA351B" w:rsidRPr="008A6205">
        <w:rPr>
          <w:rFonts w:eastAsia="Times New Roman" w:cstheme="minorHAnsi"/>
          <w:sz w:val="24"/>
          <w:szCs w:val="24"/>
        </w:rPr>
        <w:t>Gereida</w:t>
      </w:r>
      <w:proofErr w:type="spellEnd"/>
      <w:r w:rsidR="00DA351B" w:rsidRPr="008A6205">
        <w:rPr>
          <w:rFonts w:eastAsia="Times New Roman" w:cstheme="minorHAnsi"/>
          <w:sz w:val="24"/>
          <w:szCs w:val="24"/>
        </w:rPr>
        <w:t xml:space="preserve"> </w:t>
      </w:r>
      <w:r w:rsidR="00713B96" w:rsidRPr="008A6205">
        <w:rPr>
          <w:rFonts w:eastAsia="Times New Roman" w:cstheme="minorHAnsi"/>
          <w:sz w:val="24"/>
          <w:szCs w:val="24"/>
        </w:rPr>
        <w:t>perceived problems with quality, especially during the wet season.</w:t>
      </w:r>
    </w:p>
    <w:p w:rsidR="004B41B6" w:rsidRPr="008A6205" w:rsidRDefault="006D1CCE" w:rsidP="002E65E0">
      <w:pPr>
        <w:numPr>
          <w:ilvl w:val="0"/>
          <w:numId w:val="12"/>
        </w:numPr>
        <w:spacing w:before="100" w:beforeAutospacing="1" w:after="100" w:afterAutospacing="1" w:line="240" w:lineRule="auto"/>
        <w:jc w:val="both"/>
        <w:rPr>
          <w:rFonts w:eastAsia="Times New Roman" w:cstheme="minorHAnsi"/>
          <w:sz w:val="24"/>
          <w:szCs w:val="24"/>
        </w:rPr>
      </w:pPr>
      <w:r w:rsidRPr="008A6205">
        <w:rPr>
          <w:rFonts w:eastAsia="Times New Roman" w:cstheme="minorHAnsi"/>
          <w:sz w:val="24"/>
          <w:szCs w:val="24"/>
        </w:rPr>
        <w:lastRenderedPageBreak/>
        <w:t xml:space="preserve">The sustainability of water </w:t>
      </w:r>
      <w:r w:rsidR="004B41B6" w:rsidRPr="008A6205">
        <w:rPr>
          <w:rFonts w:eastAsia="Times New Roman" w:cstheme="minorHAnsi"/>
          <w:sz w:val="24"/>
          <w:szCs w:val="24"/>
        </w:rPr>
        <w:t>sources after end of the project is largely dependent on the contribution of beneficiary h</w:t>
      </w:r>
      <w:r w:rsidR="00713B96" w:rsidRPr="008A6205">
        <w:rPr>
          <w:rFonts w:eastAsia="Times New Roman" w:cstheme="minorHAnsi"/>
          <w:sz w:val="24"/>
          <w:szCs w:val="24"/>
        </w:rPr>
        <w:t>ouseholds</w:t>
      </w:r>
      <w:r w:rsidR="004B41B6" w:rsidRPr="008A6205">
        <w:rPr>
          <w:rFonts w:eastAsia="Times New Roman" w:cstheme="minorHAnsi"/>
          <w:sz w:val="24"/>
          <w:szCs w:val="24"/>
        </w:rPr>
        <w:t>. They are</w:t>
      </w:r>
      <w:r w:rsidR="00713B96" w:rsidRPr="008A6205">
        <w:rPr>
          <w:rFonts w:eastAsia="Times New Roman" w:cstheme="minorHAnsi"/>
          <w:sz w:val="24"/>
          <w:szCs w:val="24"/>
        </w:rPr>
        <w:t xml:space="preserve"> a</w:t>
      </w:r>
      <w:r w:rsidR="004B41B6" w:rsidRPr="008A6205">
        <w:rPr>
          <w:rFonts w:eastAsia="Times New Roman" w:cstheme="minorHAnsi"/>
          <w:sz w:val="24"/>
          <w:szCs w:val="24"/>
        </w:rPr>
        <w:t>ll</w:t>
      </w:r>
      <w:r w:rsidR="00713B96" w:rsidRPr="008A6205">
        <w:rPr>
          <w:rFonts w:eastAsia="Times New Roman" w:cstheme="minorHAnsi"/>
          <w:sz w:val="24"/>
          <w:szCs w:val="24"/>
        </w:rPr>
        <w:t xml:space="preserve"> </w:t>
      </w:r>
      <w:r w:rsidR="00730823" w:rsidRPr="008A6205">
        <w:rPr>
          <w:rFonts w:eastAsia="Times New Roman" w:cstheme="minorHAnsi"/>
          <w:sz w:val="24"/>
          <w:szCs w:val="24"/>
        </w:rPr>
        <w:t>willing</w:t>
      </w:r>
      <w:r w:rsidR="00713B96" w:rsidRPr="008A6205">
        <w:rPr>
          <w:rFonts w:eastAsia="Times New Roman" w:cstheme="minorHAnsi"/>
          <w:sz w:val="24"/>
          <w:szCs w:val="24"/>
        </w:rPr>
        <w:t xml:space="preserve"> to pay </w:t>
      </w:r>
      <w:r w:rsidR="004B41B6" w:rsidRPr="008A6205">
        <w:rPr>
          <w:rFonts w:eastAsia="Times New Roman" w:cstheme="minorHAnsi"/>
          <w:sz w:val="24"/>
          <w:szCs w:val="24"/>
        </w:rPr>
        <w:t>2 SDG per month</w:t>
      </w:r>
      <w:r w:rsidR="00730823" w:rsidRPr="008A6205">
        <w:rPr>
          <w:rFonts w:eastAsia="Times New Roman" w:cstheme="minorHAnsi"/>
          <w:sz w:val="24"/>
          <w:szCs w:val="24"/>
        </w:rPr>
        <w:t xml:space="preserve"> and very little are murmuring about affordability</w:t>
      </w:r>
      <w:r w:rsidR="00713B96" w:rsidRPr="008A6205">
        <w:rPr>
          <w:rFonts w:eastAsia="Times New Roman" w:cstheme="minorHAnsi"/>
          <w:sz w:val="24"/>
          <w:szCs w:val="24"/>
        </w:rPr>
        <w:t>.</w:t>
      </w:r>
      <w:r w:rsidR="00361A39" w:rsidRPr="008A6205">
        <w:rPr>
          <w:rFonts w:eastAsia="Times New Roman" w:cstheme="minorHAnsi"/>
          <w:sz w:val="24"/>
          <w:szCs w:val="24"/>
        </w:rPr>
        <w:t xml:space="preserve"> This amount may not meet full operational cost.</w:t>
      </w:r>
      <w:r w:rsidR="00713B96" w:rsidRPr="008A6205">
        <w:rPr>
          <w:rFonts w:eastAsia="Times New Roman" w:cstheme="minorHAnsi"/>
          <w:sz w:val="24"/>
          <w:szCs w:val="24"/>
        </w:rPr>
        <w:t xml:space="preserve"> </w:t>
      </w:r>
    </w:p>
    <w:p w:rsidR="00361A39" w:rsidRPr="008A6205" w:rsidRDefault="00361A39" w:rsidP="00713B96">
      <w:pPr>
        <w:numPr>
          <w:ilvl w:val="0"/>
          <w:numId w:val="12"/>
        </w:numPr>
        <w:spacing w:before="100" w:beforeAutospacing="1" w:after="100" w:afterAutospacing="1" w:line="240" w:lineRule="auto"/>
        <w:rPr>
          <w:rFonts w:eastAsia="Times New Roman" w:cstheme="minorHAnsi"/>
          <w:sz w:val="24"/>
          <w:szCs w:val="24"/>
        </w:rPr>
      </w:pPr>
    </w:p>
    <w:p w:rsidR="00EF4542" w:rsidRPr="008A6205" w:rsidRDefault="00EF4542" w:rsidP="00361A39">
      <w:pPr>
        <w:numPr>
          <w:ilvl w:val="0"/>
          <w:numId w:val="12"/>
        </w:numPr>
        <w:spacing w:before="100" w:beforeAutospacing="1" w:after="100" w:afterAutospacing="1" w:line="240" w:lineRule="auto"/>
        <w:jc w:val="both"/>
        <w:rPr>
          <w:rFonts w:eastAsia="Times New Roman" w:cstheme="minorHAnsi"/>
          <w:sz w:val="24"/>
          <w:szCs w:val="24"/>
        </w:rPr>
      </w:pPr>
      <w:r w:rsidRPr="008A6205">
        <w:rPr>
          <w:rFonts w:cstheme="minorHAnsi"/>
          <w:sz w:val="24"/>
          <w:szCs w:val="24"/>
        </w:rPr>
        <w:t>The project encourages community-oriented sanitation</w:t>
      </w:r>
      <w:r w:rsidR="00EE211B" w:rsidRPr="008A6205">
        <w:rPr>
          <w:rFonts w:cstheme="minorHAnsi"/>
          <w:sz w:val="24"/>
          <w:szCs w:val="24"/>
        </w:rPr>
        <w:t xml:space="preserve"> as the most effective way of sustainable sanitary services</w:t>
      </w:r>
      <w:r w:rsidRPr="008A6205">
        <w:rPr>
          <w:rFonts w:cstheme="minorHAnsi"/>
          <w:sz w:val="24"/>
          <w:szCs w:val="24"/>
        </w:rPr>
        <w:t xml:space="preserve">, however, more engagement of the community, particularly youth, </w:t>
      </w:r>
      <w:r w:rsidR="00361A39" w:rsidRPr="008A6205">
        <w:rPr>
          <w:rFonts w:cstheme="minorHAnsi"/>
          <w:sz w:val="24"/>
          <w:szCs w:val="24"/>
        </w:rPr>
        <w:t>was not</w:t>
      </w:r>
      <w:r w:rsidRPr="008A6205">
        <w:rPr>
          <w:rFonts w:cstheme="minorHAnsi"/>
          <w:sz w:val="24"/>
          <w:szCs w:val="24"/>
        </w:rPr>
        <w:t xml:space="preserve"> enhanced</w:t>
      </w:r>
      <w:r w:rsidR="00361A39" w:rsidRPr="008A6205">
        <w:rPr>
          <w:rFonts w:cstheme="minorHAnsi"/>
          <w:sz w:val="24"/>
          <w:szCs w:val="24"/>
        </w:rPr>
        <w:t xml:space="preserve"> by the project</w:t>
      </w:r>
      <w:r w:rsidRPr="008A6205">
        <w:rPr>
          <w:rFonts w:cstheme="minorHAnsi"/>
          <w:sz w:val="24"/>
          <w:szCs w:val="24"/>
        </w:rPr>
        <w:t>.</w:t>
      </w:r>
    </w:p>
    <w:p w:rsidR="00B02847" w:rsidRPr="008A6205" w:rsidRDefault="00B02847" w:rsidP="001D346E">
      <w:pPr>
        <w:numPr>
          <w:ilvl w:val="0"/>
          <w:numId w:val="12"/>
        </w:numPr>
        <w:spacing w:before="100" w:beforeAutospacing="1" w:after="100" w:afterAutospacing="1" w:line="240" w:lineRule="auto"/>
        <w:rPr>
          <w:rFonts w:cstheme="minorHAnsi"/>
          <w:sz w:val="24"/>
          <w:szCs w:val="24"/>
        </w:rPr>
      </w:pPr>
    </w:p>
    <w:p w:rsidR="00EE211B" w:rsidRPr="008A6205" w:rsidRDefault="00EE211B" w:rsidP="001D346E">
      <w:pPr>
        <w:numPr>
          <w:ilvl w:val="0"/>
          <w:numId w:val="12"/>
        </w:numPr>
        <w:spacing w:before="100" w:beforeAutospacing="1" w:after="100" w:afterAutospacing="1" w:line="240" w:lineRule="auto"/>
        <w:rPr>
          <w:rFonts w:cstheme="minorHAnsi"/>
          <w:sz w:val="24"/>
          <w:szCs w:val="24"/>
        </w:rPr>
      </w:pPr>
      <w:r w:rsidRPr="008A6205">
        <w:rPr>
          <w:rFonts w:eastAsia="Times New Roman" w:cstheme="minorHAnsi"/>
          <w:sz w:val="24"/>
          <w:szCs w:val="24"/>
        </w:rPr>
        <w:t>Construction</w:t>
      </w:r>
      <w:r w:rsidRPr="008A6205">
        <w:rPr>
          <w:rFonts w:cstheme="minorHAnsi"/>
          <w:sz w:val="24"/>
          <w:szCs w:val="24"/>
        </w:rPr>
        <w:t xml:space="preserve"> of latrines </w:t>
      </w:r>
      <w:r w:rsidR="001D346E" w:rsidRPr="008A6205">
        <w:rPr>
          <w:rFonts w:cstheme="minorHAnsi"/>
          <w:sz w:val="24"/>
          <w:szCs w:val="24"/>
        </w:rPr>
        <w:t>had</w:t>
      </w:r>
      <w:r w:rsidRPr="008A6205">
        <w:rPr>
          <w:rFonts w:cstheme="minorHAnsi"/>
          <w:sz w:val="24"/>
          <w:szCs w:val="24"/>
        </w:rPr>
        <w:t xml:space="preserve"> consider</w:t>
      </w:r>
      <w:r w:rsidR="001D346E" w:rsidRPr="008A6205">
        <w:rPr>
          <w:rFonts w:cstheme="minorHAnsi"/>
          <w:sz w:val="24"/>
          <w:szCs w:val="24"/>
        </w:rPr>
        <w:t>ed</w:t>
      </w:r>
      <w:r w:rsidRPr="008A6205">
        <w:rPr>
          <w:rFonts w:cstheme="minorHAnsi"/>
          <w:sz w:val="24"/>
          <w:szCs w:val="24"/>
        </w:rPr>
        <w:t xml:space="preserve"> privacy</w:t>
      </w:r>
      <w:r w:rsidR="001D346E" w:rsidRPr="008A6205">
        <w:rPr>
          <w:rFonts w:cstheme="minorHAnsi"/>
          <w:sz w:val="24"/>
          <w:szCs w:val="24"/>
        </w:rPr>
        <w:t xml:space="preserve"> as much as allowed by the </w:t>
      </w:r>
      <w:r w:rsidR="00076E86" w:rsidRPr="008A6205">
        <w:rPr>
          <w:rFonts w:cstheme="minorHAnsi"/>
          <w:sz w:val="24"/>
          <w:szCs w:val="24"/>
        </w:rPr>
        <w:t>demarcation of the camp and space available for each household.</w:t>
      </w:r>
    </w:p>
    <w:p w:rsidR="00B02847" w:rsidRPr="008A6205" w:rsidRDefault="00B02847" w:rsidP="00B02847">
      <w:pPr>
        <w:numPr>
          <w:ilvl w:val="0"/>
          <w:numId w:val="12"/>
        </w:numPr>
        <w:spacing w:before="100" w:beforeAutospacing="1" w:after="100" w:afterAutospacing="1" w:line="240" w:lineRule="auto"/>
        <w:rPr>
          <w:rFonts w:eastAsia="Times New Roman" w:cstheme="minorHAnsi"/>
          <w:sz w:val="24"/>
          <w:szCs w:val="24"/>
        </w:rPr>
      </w:pPr>
    </w:p>
    <w:p w:rsidR="00B02847" w:rsidRPr="008A6205" w:rsidRDefault="00B02847" w:rsidP="00620B2F">
      <w:pPr>
        <w:numPr>
          <w:ilvl w:val="0"/>
          <w:numId w:val="12"/>
        </w:numPr>
        <w:spacing w:before="100" w:beforeAutospacing="1" w:after="100" w:afterAutospacing="1" w:line="240" w:lineRule="auto"/>
        <w:jc w:val="both"/>
        <w:rPr>
          <w:rFonts w:eastAsia="Times New Roman" w:cstheme="minorHAnsi"/>
          <w:sz w:val="24"/>
          <w:szCs w:val="24"/>
        </w:rPr>
      </w:pPr>
      <w:r w:rsidRPr="008A6205">
        <w:rPr>
          <w:rFonts w:cstheme="minorHAnsi"/>
          <w:sz w:val="24"/>
          <w:szCs w:val="24"/>
        </w:rPr>
        <w:t xml:space="preserve">The clinical service quality delivered by the FHCs in </w:t>
      </w:r>
      <w:proofErr w:type="spellStart"/>
      <w:r w:rsidRPr="008A6205">
        <w:rPr>
          <w:rFonts w:cstheme="minorHAnsi"/>
          <w:sz w:val="24"/>
          <w:szCs w:val="24"/>
        </w:rPr>
        <w:t>Kass</w:t>
      </w:r>
      <w:proofErr w:type="spellEnd"/>
      <w:r w:rsidRPr="008A6205">
        <w:rPr>
          <w:rFonts w:cstheme="minorHAnsi"/>
          <w:sz w:val="24"/>
          <w:szCs w:val="24"/>
        </w:rPr>
        <w:t xml:space="preserve"> is rated by the evaluation team as acceptable</w:t>
      </w:r>
      <w:r w:rsidR="005378C6" w:rsidRPr="008A6205">
        <w:rPr>
          <w:rFonts w:cstheme="minorHAnsi"/>
          <w:sz w:val="24"/>
          <w:szCs w:val="24"/>
        </w:rPr>
        <w:t xml:space="preserve"> despite the variation from the National Standards</w:t>
      </w:r>
      <w:r w:rsidRPr="008A6205">
        <w:rPr>
          <w:rFonts w:cstheme="minorHAnsi"/>
          <w:sz w:val="24"/>
          <w:szCs w:val="24"/>
        </w:rPr>
        <w:t>.</w:t>
      </w:r>
    </w:p>
    <w:p w:rsidR="00EE211B" w:rsidRPr="008A6205" w:rsidRDefault="001B5558" w:rsidP="00620B2F">
      <w:pPr>
        <w:numPr>
          <w:ilvl w:val="0"/>
          <w:numId w:val="12"/>
        </w:numPr>
        <w:spacing w:before="100" w:beforeAutospacing="1" w:after="100" w:afterAutospacing="1" w:line="240" w:lineRule="auto"/>
        <w:jc w:val="both"/>
        <w:rPr>
          <w:rFonts w:eastAsia="Times New Roman" w:cstheme="minorHAnsi"/>
          <w:sz w:val="24"/>
          <w:szCs w:val="24"/>
        </w:rPr>
      </w:pPr>
      <w:r w:rsidRPr="008A6205">
        <w:rPr>
          <w:rFonts w:eastAsia="Times New Roman" w:cstheme="minorHAnsi"/>
          <w:sz w:val="24"/>
          <w:szCs w:val="24"/>
        </w:rPr>
        <w:t xml:space="preserve">The in-kind incentives used to pay given to pregnant women had attracted a bigger number to FHCs compared to those show up after stoppage of the </w:t>
      </w:r>
      <w:r w:rsidR="003169A8" w:rsidRPr="008A6205">
        <w:rPr>
          <w:rFonts w:eastAsia="Times New Roman" w:cstheme="minorHAnsi"/>
          <w:sz w:val="24"/>
          <w:szCs w:val="24"/>
        </w:rPr>
        <w:t xml:space="preserve">incentives. Improving knowledge </w:t>
      </w:r>
      <w:r w:rsidR="00C8626E" w:rsidRPr="008A6205">
        <w:rPr>
          <w:rFonts w:eastAsia="Times New Roman" w:cstheme="minorHAnsi"/>
          <w:sz w:val="24"/>
          <w:szCs w:val="24"/>
        </w:rPr>
        <w:t>of women at reproductive age and raising their awareness is more effective and sustainable than the incentives.</w:t>
      </w:r>
      <w:r w:rsidR="006C2A67">
        <w:rPr>
          <w:rFonts w:eastAsia="Times New Roman" w:cstheme="minorHAnsi"/>
          <w:sz w:val="24"/>
          <w:szCs w:val="24"/>
        </w:rPr>
        <w:t xml:space="preserve"> </w:t>
      </w:r>
    </w:p>
    <w:p w:rsidR="006A7138" w:rsidRPr="008A6205" w:rsidRDefault="00394E13" w:rsidP="00620B2F">
      <w:pPr>
        <w:numPr>
          <w:ilvl w:val="0"/>
          <w:numId w:val="12"/>
        </w:numPr>
        <w:spacing w:before="100" w:beforeAutospacing="1" w:after="100" w:afterAutospacing="1" w:line="240" w:lineRule="auto"/>
        <w:jc w:val="both"/>
        <w:rPr>
          <w:rFonts w:eastAsia="Times New Roman" w:cstheme="minorHAnsi"/>
          <w:sz w:val="24"/>
          <w:szCs w:val="24"/>
        </w:rPr>
      </w:pPr>
      <w:r w:rsidRPr="008A6205">
        <w:rPr>
          <w:rFonts w:eastAsia="Times New Roman" w:cstheme="minorHAnsi"/>
          <w:sz w:val="24"/>
          <w:szCs w:val="24"/>
        </w:rPr>
        <w:t xml:space="preserve">The two health centers </w:t>
      </w:r>
      <w:r w:rsidR="009546D7" w:rsidRPr="008A6205">
        <w:rPr>
          <w:rFonts w:eastAsia="Times New Roman" w:cstheme="minorHAnsi"/>
          <w:sz w:val="24"/>
          <w:szCs w:val="24"/>
        </w:rPr>
        <w:t xml:space="preserve">and the mobile clinics provide </w:t>
      </w:r>
      <w:r w:rsidRPr="008A6205">
        <w:rPr>
          <w:rFonts w:eastAsia="Times New Roman" w:cstheme="minorHAnsi"/>
          <w:sz w:val="24"/>
          <w:szCs w:val="24"/>
        </w:rPr>
        <w:t>satisfactory PHC</w:t>
      </w:r>
      <w:r w:rsidR="009546D7" w:rsidRPr="008A6205">
        <w:rPr>
          <w:rFonts w:eastAsia="Times New Roman" w:cstheme="minorHAnsi"/>
          <w:sz w:val="24"/>
          <w:szCs w:val="24"/>
        </w:rPr>
        <w:t xml:space="preserve"> and clinical services (Outpatient, general investigation, </w:t>
      </w:r>
      <w:r w:rsidRPr="008A6205">
        <w:rPr>
          <w:rFonts w:eastAsia="Times New Roman" w:cstheme="minorHAnsi"/>
          <w:sz w:val="24"/>
          <w:szCs w:val="24"/>
        </w:rPr>
        <w:t xml:space="preserve">RH, EPI and </w:t>
      </w:r>
      <w:r w:rsidR="009546D7" w:rsidRPr="008A6205">
        <w:rPr>
          <w:rFonts w:eastAsia="Times New Roman" w:cstheme="minorHAnsi"/>
          <w:sz w:val="24"/>
          <w:szCs w:val="24"/>
        </w:rPr>
        <w:t>pharmaceutical services).</w:t>
      </w:r>
      <w:r w:rsidR="00923AC6" w:rsidRPr="008A6205">
        <w:rPr>
          <w:rFonts w:eastAsia="Times New Roman" w:cstheme="minorHAnsi"/>
          <w:sz w:val="24"/>
          <w:szCs w:val="24"/>
        </w:rPr>
        <w:t xml:space="preserve"> However, the target population is bigger than the collective capacity of the three health facilities. </w:t>
      </w:r>
    </w:p>
    <w:p w:rsidR="00713B96" w:rsidRPr="00101F85" w:rsidRDefault="00713B96" w:rsidP="00AA749E">
      <w:pPr>
        <w:pStyle w:val="ListParagraph"/>
        <w:numPr>
          <w:ilvl w:val="0"/>
          <w:numId w:val="1"/>
        </w:numPr>
        <w:outlineLvl w:val="0"/>
        <w:rPr>
          <w:rFonts w:eastAsia="Times New Roman" w:cstheme="minorHAnsi"/>
          <w:b/>
          <w:bCs/>
          <w:sz w:val="24"/>
          <w:szCs w:val="24"/>
        </w:rPr>
      </w:pPr>
      <w:bookmarkStart w:id="37" w:name="_Toc334305002"/>
      <w:r w:rsidRPr="00101F85">
        <w:rPr>
          <w:rFonts w:eastAsia="Times New Roman" w:cstheme="minorHAnsi"/>
          <w:b/>
          <w:bCs/>
          <w:sz w:val="24"/>
          <w:szCs w:val="24"/>
        </w:rPr>
        <w:t xml:space="preserve">Lessons </w:t>
      </w:r>
      <w:r w:rsidR="004D6C23" w:rsidRPr="00101F85">
        <w:rPr>
          <w:rFonts w:eastAsia="Times New Roman" w:cstheme="minorHAnsi"/>
          <w:b/>
          <w:bCs/>
          <w:sz w:val="24"/>
          <w:szCs w:val="24"/>
        </w:rPr>
        <w:t>Learnt:</w:t>
      </w:r>
      <w:bookmarkEnd w:id="37"/>
    </w:p>
    <w:p w:rsidR="00713B96" w:rsidRPr="008A6205" w:rsidRDefault="00627770" w:rsidP="00627770">
      <w:pPr>
        <w:numPr>
          <w:ilvl w:val="0"/>
          <w:numId w:val="13"/>
        </w:numPr>
        <w:spacing w:before="100" w:beforeAutospacing="1" w:after="100" w:afterAutospacing="1" w:line="240" w:lineRule="auto"/>
        <w:jc w:val="both"/>
        <w:rPr>
          <w:rFonts w:eastAsia="Times New Roman" w:cstheme="minorHAnsi"/>
          <w:sz w:val="24"/>
          <w:szCs w:val="24"/>
        </w:rPr>
      </w:pPr>
      <w:r w:rsidRPr="008A6205">
        <w:rPr>
          <w:rFonts w:eastAsia="Times New Roman" w:cstheme="minorHAnsi"/>
          <w:sz w:val="24"/>
          <w:szCs w:val="24"/>
        </w:rPr>
        <w:t>Arguments</w:t>
      </w:r>
      <w:r w:rsidR="00713B96" w:rsidRPr="008A6205">
        <w:rPr>
          <w:rFonts w:eastAsia="Times New Roman" w:cstheme="minorHAnsi"/>
          <w:sz w:val="24"/>
          <w:szCs w:val="24"/>
        </w:rPr>
        <w:t xml:space="preserve"> from </w:t>
      </w:r>
      <w:r w:rsidRPr="008A6205">
        <w:rPr>
          <w:rFonts w:eastAsia="Times New Roman" w:cstheme="minorHAnsi"/>
          <w:sz w:val="24"/>
          <w:szCs w:val="24"/>
        </w:rPr>
        <w:t xml:space="preserve">FGDs </w:t>
      </w:r>
      <w:r w:rsidR="00713B96" w:rsidRPr="008A6205">
        <w:rPr>
          <w:rFonts w:eastAsia="Times New Roman" w:cstheme="minorHAnsi"/>
          <w:sz w:val="24"/>
          <w:szCs w:val="24"/>
        </w:rPr>
        <w:t xml:space="preserve">indicate that </w:t>
      </w:r>
      <w:r w:rsidRPr="008A6205">
        <w:rPr>
          <w:rFonts w:eastAsia="Times New Roman" w:cstheme="minorHAnsi"/>
          <w:sz w:val="24"/>
          <w:szCs w:val="24"/>
        </w:rPr>
        <w:t>cost recovery is an essential component and mechanism</w:t>
      </w:r>
      <w:r w:rsidR="00713B96" w:rsidRPr="008A6205">
        <w:rPr>
          <w:rFonts w:eastAsia="Times New Roman" w:cstheme="minorHAnsi"/>
          <w:sz w:val="24"/>
          <w:szCs w:val="24"/>
        </w:rPr>
        <w:t xml:space="preserve"> </w:t>
      </w:r>
      <w:r w:rsidRPr="008A6205">
        <w:rPr>
          <w:rFonts w:eastAsia="Times New Roman" w:cstheme="minorHAnsi"/>
          <w:sz w:val="24"/>
          <w:szCs w:val="24"/>
        </w:rPr>
        <w:t xml:space="preserve">for </w:t>
      </w:r>
      <w:r w:rsidR="00713B96" w:rsidRPr="008A6205">
        <w:rPr>
          <w:rFonts w:eastAsia="Times New Roman" w:cstheme="minorHAnsi"/>
          <w:sz w:val="24"/>
          <w:szCs w:val="24"/>
        </w:rPr>
        <w:t xml:space="preserve">water </w:t>
      </w:r>
      <w:r w:rsidRPr="008A6205">
        <w:rPr>
          <w:rFonts w:eastAsia="Times New Roman" w:cstheme="minorHAnsi"/>
          <w:sz w:val="24"/>
          <w:szCs w:val="24"/>
        </w:rPr>
        <w:t>sources to</w:t>
      </w:r>
      <w:r w:rsidR="00713B96" w:rsidRPr="008A6205">
        <w:rPr>
          <w:rFonts w:eastAsia="Times New Roman" w:cstheme="minorHAnsi"/>
          <w:sz w:val="24"/>
          <w:szCs w:val="24"/>
        </w:rPr>
        <w:t xml:space="preserve"> increase the likelihood of long-term sustainability.</w:t>
      </w:r>
    </w:p>
    <w:p w:rsidR="00713B96" w:rsidRPr="008A6205" w:rsidRDefault="00126A60" w:rsidP="00242ABB">
      <w:pPr>
        <w:numPr>
          <w:ilvl w:val="0"/>
          <w:numId w:val="14"/>
        </w:numPr>
        <w:spacing w:before="100" w:beforeAutospacing="1" w:after="100" w:afterAutospacing="1" w:line="240" w:lineRule="auto"/>
        <w:jc w:val="both"/>
        <w:rPr>
          <w:rFonts w:eastAsia="Times New Roman" w:cstheme="minorHAnsi"/>
          <w:sz w:val="24"/>
          <w:szCs w:val="24"/>
        </w:rPr>
      </w:pPr>
      <w:r w:rsidRPr="008A6205">
        <w:rPr>
          <w:rFonts w:eastAsia="Times New Roman" w:cstheme="minorHAnsi"/>
          <w:sz w:val="24"/>
          <w:szCs w:val="24"/>
        </w:rPr>
        <w:t>Provision of</w:t>
      </w:r>
      <w:r w:rsidR="00713B96" w:rsidRPr="008A6205">
        <w:rPr>
          <w:rFonts w:eastAsia="Times New Roman" w:cstheme="minorHAnsi"/>
          <w:sz w:val="24"/>
          <w:szCs w:val="24"/>
        </w:rPr>
        <w:t xml:space="preserve"> adequate quantities of </w:t>
      </w:r>
      <w:r w:rsidRPr="008A6205">
        <w:rPr>
          <w:rFonts w:eastAsia="Times New Roman" w:cstheme="minorHAnsi"/>
          <w:sz w:val="24"/>
          <w:szCs w:val="24"/>
        </w:rPr>
        <w:t>safe</w:t>
      </w:r>
      <w:r w:rsidR="00713B96" w:rsidRPr="008A6205">
        <w:rPr>
          <w:rFonts w:eastAsia="Times New Roman" w:cstheme="minorHAnsi"/>
          <w:sz w:val="24"/>
          <w:szCs w:val="24"/>
        </w:rPr>
        <w:t xml:space="preserve"> water</w:t>
      </w:r>
      <w:r w:rsidRPr="008A6205">
        <w:rPr>
          <w:rFonts w:eastAsia="Times New Roman" w:cstheme="minorHAnsi"/>
          <w:sz w:val="24"/>
          <w:szCs w:val="24"/>
        </w:rPr>
        <w:t xml:space="preserve"> needs to be complemented by </w:t>
      </w:r>
      <w:r w:rsidR="00713B96" w:rsidRPr="008A6205">
        <w:rPr>
          <w:rFonts w:eastAsia="Times New Roman" w:cstheme="minorHAnsi"/>
          <w:sz w:val="24"/>
          <w:szCs w:val="24"/>
        </w:rPr>
        <w:t>sanita</w:t>
      </w:r>
      <w:r w:rsidRPr="008A6205">
        <w:rPr>
          <w:rFonts w:eastAsia="Times New Roman" w:cstheme="minorHAnsi"/>
          <w:sz w:val="24"/>
          <w:szCs w:val="24"/>
        </w:rPr>
        <w:t>ry services</w:t>
      </w:r>
      <w:r w:rsidR="00713B96" w:rsidRPr="008A6205">
        <w:rPr>
          <w:rFonts w:eastAsia="Times New Roman" w:cstheme="minorHAnsi"/>
          <w:sz w:val="24"/>
          <w:szCs w:val="24"/>
        </w:rPr>
        <w:t xml:space="preserve">, hygiene, </w:t>
      </w:r>
      <w:r w:rsidR="00242ABB" w:rsidRPr="008A6205">
        <w:rPr>
          <w:rFonts w:eastAsia="Times New Roman" w:cstheme="minorHAnsi"/>
          <w:sz w:val="24"/>
          <w:szCs w:val="24"/>
        </w:rPr>
        <w:t xml:space="preserve">and health and </w:t>
      </w:r>
      <w:r w:rsidR="00713B96" w:rsidRPr="008A6205">
        <w:rPr>
          <w:rFonts w:eastAsia="Times New Roman" w:cstheme="minorHAnsi"/>
          <w:sz w:val="24"/>
          <w:szCs w:val="24"/>
        </w:rPr>
        <w:t>health promotion programs</w:t>
      </w:r>
      <w:r w:rsidR="00DD7EC6" w:rsidRPr="008A6205">
        <w:rPr>
          <w:rFonts w:eastAsia="Times New Roman" w:cstheme="minorHAnsi"/>
          <w:sz w:val="24"/>
          <w:szCs w:val="24"/>
        </w:rPr>
        <w:t>. An integrated combination of</w:t>
      </w:r>
      <w:r w:rsidR="00713B96" w:rsidRPr="008A6205">
        <w:rPr>
          <w:rFonts w:eastAsia="Times New Roman" w:cstheme="minorHAnsi"/>
          <w:sz w:val="24"/>
          <w:szCs w:val="24"/>
        </w:rPr>
        <w:t xml:space="preserve"> these </w:t>
      </w:r>
      <w:r w:rsidR="00DD7EC6" w:rsidRPr="008A6205">
        <w:rPr>
          <w:rFonts w:eastAsia="Times New Roman" w:cstheme="minorHAnsi"/>
          <w:sz w:val="24"/>
          <w:szCs w:val="24"/>
        </w:rPr>
        <w:t xml:space="preserve">themes </w:t>
      </w:r>
      <w:r w:rsidR="00713B96" w:rsidRPr="008A6205">
        <w:rPr>
          <w:rFonts w:eastAsia="Times New Roman" w:cstheme="minorHAnsi"/>
          <w:sz w:val="24"/>
          <w:szCs w:val="24"/>
        </w:rPr>
        <w:t>represent</w:t>
      </w:r>
      <w:r w:rsidR="00DD7EC6" w:rsidRPr="008A6205">
        <w:rPr>
          <w:rFonts w:eastAsia="Times New Roman" w:cstheme="minorHAnsi"/>
          <w:sz w:val="24"/>
          <w:szCs w:val="24"/>
        </w:rPr>
        <w:t>s</w:t>
      </w:r>
      <w:r w:rsidR="00713B96" w:rsidRPr="008A6205">
        <w:rPr>
          <w:rFonts w:eastAsia="Times New Roman" w:cstheme="minorHAnsi"/>
          <w:sz w:val="24"/>
          <w:szCs w:val="24"/>
        </w:rPr>
        <w:t xml:space="preserve"> a distinct factor for success.</w:t>
      </w:r>
      <w:r w:rsidR="00E74EF4" w:rsidRPr="008A6205">
        <w:rPr>
          <w:rFonts w:eastAsia="Times New Roman" w:cstheme="minorHAnsi"/>
          <w:sz w:val="24"/>
          <w:szCs w:val="24"/>
        </w:rPr>
        <w:t xml:space="preserve"> At a lower level provision of water supply, also, needs to be accompanied with provision of water containers and cleaning materials to the IDP households.</w:t>
      </w:r>
    </w:p>
    <w:p w:rsidR="00713B96" w:rsidRPr="008A6205" w:rsidRDefault="00276CFF" w:rsidP="00B43D14">
      <w:pPr>
        <w:numPr>
          <w:ilvl w:val="0"/>
          <w:numId w:val="15"/>
        </w:numPr>
        <w:spacing w:before="100" w:beforeAutospacing="1" w:after="100" w:afterAutospacing="1" w:line="240" w:lineRule="auto"/>
        <w:jc w:val="both"/>
        <w:rPr>
          <w:rFonts w:eastAsia="Times New Roman" w:cstheme="minorHAnsi"/>
          <w:sz w:val="24"/>
          <w:szCs w:val="24"/>
        </w:rPr>
      </w:pPr>
      <w:r w:rsidRPr="008A6205">
        <w:rPr>
          <w:rFonts w:eastAsia="Times New Roman" w:cstheme="minorHAnsi"/>
          <w:sz w:val="24"/>
          <w:szCs w:val="24"/>
        </w:rPr>
        <w:t>Effective coordination with WES and WUCs is vital for sustainable water quality control</w:t>
      </w:r>
      <w:r w:rsidR="003A5347" w:rsidRPr="008A6205">
        <w:rPr>
          <w:rFonts w:eastAsia="Times New Roman" w:cstheme="minorHAnsi"/>
          <w:sz w:val="24"/>
          <w:szCs w:val="24"/>
        </w:rPr>
        <w:t xml:space="preserve">. </w:t>
      </w:r>
      <w:r w:rsidR="004C38AD" w:rsidRPr="008A6205">
        <w:rPr>
          <w:rFonts w:eastAsia="Times New Roman" w:cstheme="minorHAnsi"/>
          <w:sz w:val="24"/>
          <w:szCs w:val="24"/>
        </w:rPr>
        <w:t>The involvement of WUCs is still not at the required level for taking over full responsibility in the future.</w:t>
      </w:r>
    </w:p>
    <w:p w:rsidR="00713B96" w:rsidRPr="008A6205" w:rsidRDefault="00713B96" w:rsidP="00A542AA">
      <w:pPr>
        <w:numPr>
          <w:ilvl w:val="0"/>
          <w:numId w:val="16"/>
        </w:numPr>
        <w:spacing w:before="100" w:beforeAutospacing="1" w:after="100" w:afterAutospacing="1" w:line="240" w:lineRule="auto"/>
        <w:jc w:val="both"/>
        <w:rPr>
          <w:rFonts w:eastAsia="Times New Roman" w:cstheme="minorHAnsi"/>
          <w:sz w:val="24"/>
          <w:szCs w:val="24"/>
        </w:rPr>
      </w:pPr>
      <w:r w:rsidRPr="008A6205">
        <w:rPr>
          <w:rFonts w:eastAsia="Times New Roman" w:cstheme="minorHAnsi"/>
          <w:sz w:val="24"/>
          <w:szCs w:val="24"/>
        </w:rPr>
        <w:t>Distribution of drinking water has shown to be more efficient when distributed in bottles, either by the water supply company or by some arrangement of public and private sector partnerships.</w:t>
      </w:r>
      <w:r w:rsidR="006443EC" w:rsidRPr="008A6205">
        <w:rPr>
          <w:rFonts w:eastAsia="Times New Roman" w:cstheme="minorHAnsi"/>
          <w:sz w:val="24"/>
          <w:szCs w:val="24"/>
        </w:rPr>
        <w:t xml:space="preserve"> There is a grey area on who is responsible for maintenance after the end of the project</w:t>
      </w:r>
      <w:r w:rsidR="00A542AA" w:rsidRPr="008A6205">
        <w:rPr>
          <w:rFonts w:eastAsia="Times New Roman" w:cstheme="minorHAnsi"/>
          <w:sz w:val="24"/>
          <w:szCs w:val="24"/>
        </w:rPr>
        <w:t xml:space="preserve"> (Replacement of the broken water pipe in </w:t>
      </w:r>
      <w:proofErr w:type="spellStart"/>
      <w:r w:rsidR="00A542AA" w:rsidRPr="008A6205">
        <w:rPr>
          <w:rFonts w:eastAsia="Times New Roman" w:cstheme="minorHAnsi"/>
          <w:sz w:val="24"/>
          <w:szCs w:val="24"/>
        </w:rPr>
        <w:t>Elrohal</w:t>
      </w:r>
      <w:proofErr w:type="spellEnd"/>
      <w:r w:rsidR="00A542AA" w:rsidRPr="008A6205">
        <w:rPr>
          <w:rFonts w:eastAsia="Times New Roman" w:cstheme="minorHAnsi"/>
          <w:sz w:val="24"/>
          <w:szCs w:val="24"/>
        </w:rPr>
        <w:t xml:space="preserve"> camp in </w:t>
      </w:r>
      <w:proofErr w:type="spellStart"/>
      <w:r w:rsidR="00A542AA" w:rsidRPr="008A6205">
        <w:rPr>
          <w:rFonts w:eastAsia="Times New Roman" w:cstheme="minorHAnsi"/>
          <w:sz w:val="24"/>
          <w:szCs w:val="24"/>
        </w:rPr>
        <w:t>Kass</w:t>
      </w:r>
      <w:proofErr w:type="spellEnd"/>
      <w:r w:rsidR="00A542AA" w:rsidRPr="008A6205">
        <w:rPr>
          <w:rFonts w:eastAsia="Times New Roman" w:cstheme="minorHAnsi"/>
          <w:sz w:val="24"/>
          <w:szCs w:val="24"/>
        </w:rPr>
        <w:t xml:space="preserve"> is an example).</w:t>
      </w:r>
      <w:r w:rsidR="006443EC" w:rsidRPr="008A6205">
        <w:rPr>
          <w:rFonts w:eastAsia="Times New Roman" w:cstheme="minorHAnsi"/>
          <w:sz w:val="24"/>
          <w:szCs w:val="24"/>
        </w:rPr>
        <w:t xml:space="preserve"> </w:t>
      </w:r>
    </w:p>
    <w:p w:rsidR="00713B96" w:rsidRPr="008A6205" w:rsidRDefault="00985B5C" w:rsidP="000F02F0">
      <w:pPr>
        <w:numPr>
          <w:ilvl w:val="0"/>
          <w:numId w:val="17"/>
        </w:numPr>
        <w:spacing w:before="100" w:beforeAutospacing="1" w:after="100" w:afterAutospacing="1" w:line="240" w:lineRule="auto"/>
        <w:jc w:val="both"/>
        <w:rPr>
          <w:rFonts w:eastAsia="Times New Roman" w:cstheme="minorHAnsi"/>
          <w:sz w:val="24"/>
          <w:szCs w:val="24"/>
        </w:rPr>
      </w:pPr>
      <w:r w:rsidRPr="008A6205">
        <w:rPr>
          <w:rFonts w:eastAsia="Times New Roman" w:cstheme="minorHAnsi"/>
          <w:sz w:val="24"/>
          <w:szCs w:val="24"/>
        </w:rPr>
        <w:lastRenderedPageBreak/>
        <w:t xml:space="preserve">Continuation and sustainability of hygiene awareness-raising campaigns require clear handing over of responsibility to Women Association and Youth Association. Volunteers need to be motivated without </w:t>
      </w:r>
      <w:r w:rsidR="00B96A85" w:rsidRPr="008A6205">
        <w:rPr>
          <w:rFonts w:eastAsia="Times New Roman" w:cstheme="minorHAnsi"/>
          <w:sz w:val="24"/>
          <w:szCs w:val="24"/>
        </w:rPr>
        <w:t>incentives</w:t>
      </w:r>
      <w:r w:rsidR="00713B96" w:rsidRPr="008A6205">
        <w:rPr>
          <w:rFonts w:eastAsia="Times New Roman" w:cstheme="minorHAnsi"/>
          <w:sz w:val="24"/>
          <w:szCs w:val="24"/>
        </w:rPr>
        <w:t>.</w:t>
      </w:r>
      <w:r w:rsidR="00EF50A6" w:rsidRPr="008A6205">
        <w:rPr>
          <w:rFonts w:eastAsia="Times New Roman" w:cstheme="minorHAnsi"/>
          <w:sz w:val="24"/>
          <w:szCs w:val="24"/>
        </w:rPr>
        <w:t xml:space="preserve"> Activists are needed to </w:t>
      </w:r>
      <w:r w:rsidR="004538B0" w:rsidRPr="008A6205">
        <w:rPr>
          <w:rFonts w:eastAsia="Times New Roman" w:cstheme="minorHAnsi"/>
          <w:sz w:val="24"/>
          <w:szCs w:val="24"/>
        </w:rPr>
        <w:t xml:space="preserve">lead </w:t>
      </w:r>
      <w:r w:rsidR="00EF50A6" w:rsidRPr="008A6205">
        <w:rPr>
          <w:rFonts w:eastAsia="Times New Roman" w:cstheme="minorHAnsi"/>
          <w:sz w:val="24"/>
          <w:szCs w:val="24"/>
        </w:rPr>
        <w:t>community participation.</w:t>
      </w:r>
      <w:r w:rsidR="00E94C53" w:rsidRPr="008A6205">
        <w:rPr>
          <w:rFonts w:eastAsia="Times New Roman" w:cstheme="minorHAnsi"/>
          <w:sz w:val="24"/>
          <w:szCs w:val="24"/>
        </w:rPr>
        <w:t xml:space="preserve"> </w:t>
      </w:r>
    </w:p>
    <w:p w:rsidR="009153C8" w:rsidRPr="008A6205" w:rsidRDefault="009153C8" w:rsidP="009153C8">
      <w:pPr>
        <w:numPr>
          <w:ilvl w:val="0"/>
          <w:numId w:val="17"/>
        </w:numPr>
        <w:spacing w:before="100" w:beforeAutospacing="1" w:after="100" w:afterAutospacing="1" w:line="240" w:lineRule="auto"/>
        <w:jc w:val="both"/>
        <w:rPr>
          <w:rFonts w:eastAsia="Times New Roman" w:cstheme="minorHAnsi"/>
          <w:sz w:val="24"/>
          <w:szCs w:val="24"/>
        </w:rPr>
      </w:pPr>
      <w:r w:rsidRPr="008A6205">
        <w:rPr>
          <w:rFonts w:eastAsia="Times New Roman" w:cstheme="minorHAnsi"/>
          <w:sz w:val="24"/>
          <w:szCs w:val="24"/>
        </w:rPr>
        <w:t xml:space="preserve">Lack of effective follow up and update from the </w:t>
      </w:r>
      <w:proofErr w:type="spellStart"/>
      <w:r w:rsidRPr="008A6205">
        <w:rPr>
          <w:rFonts w:eastAsia="Times New Roman" w:cstheme="minorHAnsi"/>
          <w:sz w:val="24"/>
          <w:szCs w:val="24"/>
        </w:rPr>
        <w:t>SMoH</w:t>
      </w:r>
      <w:proofErr w:type="spellEnd"/>
      <w:r w:rsidRPr="008A6205">
        <w:rPr>
          <w:rFonts w:eastAsia="Times New Roman" w:cstheme="minorHAnsi"/>
          <w:sz w:val="24"/>
          <w:szCs w:val="24"/>
        </w:rPr>
        <w:t xml:space="preserve"> </w:t>
      </w:r>
      <w:r w:rsidR="002810E6" w:rsidRPr="008A6205">
        <w:rPr>
          <w:rFonts w:eastAsia="Times New Roman" w:cstheme="minorHAnsi"/>
          <w:sz w:val="24"/>
          <w:szCs w:val="24"/>
        </w:rPr>
        <w:t>affects the effectiveness of quality control</w:t>
      </w:r>
      <w:r w:rsidRPr="008A6205">
        <w:rPr>
          <w:rFonts w:eastAsia="Times New Roman" w:cstheme="minorHAnsi"/>
          <w:sz w:val="24"/>
          <w:szCs w:val="24"/>
        </w:rPr>
        <w:t>.</w:t>
      </w:r>
    </w:p>
    <w:p w:rsidR="00713B96" w:rsidRPr="008A6205" w:rsidRDefault="00E94C53" w:rsidP="000F02F0">
      <w:pPr>
        <w:numPr>
          <w:ilvl w:val="0"/>
          <w:numId w:val="18"/>
        </w:numPr>
        <w:spacing w:before="100" w:beforeAutospacing="1" w:after="100" w:afterAutospacing="1" w:line="240" w:lineRule="auto"/>
        <w:jc w:val="both"/>
        <w:rPr>
          <w:rFonts w:eastAsia="Times New Roman" w:cstheme="minorHAnsi"/>
          <w:sz w:val="24"/>
          <w:szCs w:val="24"/>
        </w:rPr>
      </w:pPr>
      <w:r w:rsidRPr="008A6205">
        <w:rPr>
          <w:rFonts w:eastAsia="Times New Roman" w:cstheme="minorHAnsi"/>
          <w:sz w:val="24"/>
          <w:szCs w:val="24"/>
        </w:rPr>
        <w:t>Development of a mechanism – in collaboration with other actors, namely, WFP, UNICEF and SMOH – for protecting under 5 children from food gaps shocks is essential for maintain the current trend of declining malnutrition rates</w:t>
      </w:r>
      <w:r w:rsidR="00713B96" w:rsidRPr="008A6205">
        <w:rPr>
          <w:rFonts w:eastAsia="Times New Roman" w:cstheme="minorHAnsi"/>
          <w:sz w:val="24"/>
          <w:szCs w:val="24"/>
        </w:rPr>
        <w:t>.</w:t>
      </w:r>
    </w:p>
    <w:p w:rsidR="00BD7CDF" w:rsidRPr="008A6205" w:rsidRDefault="00577947" w:rsidP="00C75802">
      <w:pPr>
        <w:numPr>
          <w:ilvl w:val="0"/>
          <w:numId w:val="19"/>
        </w:numPr>
        <w:spacing w:before="100" w:beforeAutospacing="1" w:after="100" w:afterAutospacing="1" w:line="240" w:lineRule="auto"/>
        <w:jc w:val="both"/>
        <w:rPr>
          <w:rFonts w:eastAsia="Times New Roman" w:cstheme="minorHAnsi"/>
          <w:sz w:val="24"/>
          <w:szCs w:val="24"/>
        </w:rPr>
      </w:pPr>
      <w:r w:rsidRPr="008A6205">
        <w:rPr>
          <w:rFonts w:eastAsia="Times New Roman" w:cstheme="minorHAnsi"/>
          <w:sz w:val="24"/>
          <w:szCs w:val="24"/>
        </w:rPr>
        <w:t xml:space="preserve">Flexible procedures </w:t>
      </w:r>
      <w:r w:rsidR="000413B9" w:rsidRPr="008A6205">
        <w:rPr>
          <w:rFonts w:eastAsia="Times New Roman" w:cstheme="minorHAnsi"/>
          <w:sz w:val="24"/>
          <w:szCs w:val="24"/>
        </w:rPr>
        <w:t xml:space="preserve">(with practical </w:t>
      </w:r>
      <w:r w:rsidR="00587E1A" w:rsidRPr="008A6205">
        <w:rPr>
          <w:rFonts w:eastAsia="Times New Roman" w:cstheme="minorHAnsi"/>
          <w:sz w:val="24"/>
          <w:szCs w:val="24"/>
        </w:rPr>
        <w:t xml:space="preserve">necessary </w:t>
      </w:r>
      <w:r w:rsidR="000413B9" w:rsidRPr="008A6205">
        <w:rPr>
          <w:rFonts w:eastAsia="Times New Roman" w:cstheme="minorHAnsi"/>
          <w:sz w:val="24"/>
          <w:szCs w:val="24"/>
        </w:rPr>
        <w:t>adjustment</w:t>
      </w:r>
      <w:r w:rsidR="00587E1A" w:rsidRPr="008A6205">
        <w:rPr>
          <w:rFonts w:eastAsia="Times New Roman" w:cstheme="minorHAnsi"/>
          <w:sz w:val="24"/>
          <w:szCs w:val="24"/>
        </w:rPr>
        <w:t>s</w:t>
      </w:r>
      <w:r w:rsidR="00EE5F59" w:rsidRPr="008A6205">
        <w:rPr>
          <w:rFonts w:eastAsia="Times New Roman" w:cstheme="minorHAnsi"/>
          <w:sz w:val="24"/>
          <w:szCs w:val="24"/>
        </w:rPr>
        <w:t>)</w:t>
      </w:r>
      <w:r w:rsidR="00587E1A" w:rsidRPr="008A6205">
        <w:rPr>
          <w:rFonts w:eastAsia="Times New Roman" w:cstheme="minorHAnsi"/>
          <w:sz w:val="24"/>
          <w:szCs w:val="24"/>
        </w:rPr>
        <w:t xml:space="preserve"> </w:t>
      </w:r>
      <w:r w:rsidR="00BD7CDF" w:rsidRPr="008A6205">
        <w:rPr>
          <w:rFonts w:eastAsia="Times New Roman" w:cstheme="minorHAnsi"/>
          <w:sz w:val="24"/>
          <w:szCs w:val="24"/>
        </w:rPr>
        <w:t>are</w:t>
      </w:r>
      <w:r w:rsidR="00EE5F59" w:rsidRPr="008A6205">
        <w:rPr>
          <w:rFonts w:eastAsia="Times New Roman" w:cstheme="minorHAnsi"/>
          <w:sz w:val="24"/>
          <w:szCs w:val="24"/>
        </w:rPr>
        <w:t xml:space="preserve"> a good approach </w:t>
      </w:r>
      <w:r w:rsidR="006376EE" w:rsidRPr="008A6205">
        <w:rPr>
          <w:rFonts w:eastAsia="Times New Roman" w:cstheme="minorHAnsi"/>
          <w:sz w:val="24"/>
          <w:szCs w:val="24"/>
        </w:rPr>
        <w:t xml:space="preserve">for operating </w:t>
      </w:r>
      <w:r w:rsidR="00BD7CDF" w:rsidRPr="008A6205">
        <w:rPr>
          <w:rFonts w:eastAsia="Times New Roman" w:cstheme="minorHAnsi"/>
          <w:sz w:val="24"/>
          <w:szCs w:val="24"/>
        </w:rPr>
        <w:t xml:space="preserve">in a challenging environment. </w:t>
      </w:r>
      <w:r w:rsidR="00713B96" w:rsidRPr="008A6205">
        <w:rPr>
          <w:rFonts w:eastAsia="Times New Roman" w:cstheme="minorHAnsi"/>
          <w:sz w:val="24"/>
          <w:szCs w:val="24"/>
        </w:rPr>
        <w:t>Project</w:t>
      </w:r>
      <w:r w:rsidR="00BD7CDF" w:rsidRPr="008A6205">
        <w:rPr>
          <w:rFonts w:eastAsia="Times New Roman" w:cstheme="minorHAnsi"/>
          <w:sz w:val="24"/>
          <w:szCs w:val="24"/>
        </w:rPr>
        <w:t xml:space="preserve"> implementation process can be adjusted to the dominating circumstances.</w:t>
      </w:r>
    </w:p>
    <w:p w:rsidR="000D3AFB" w:rsidRPr="008A6205" w:rsidRDefault="00197847" w:rsidP="00C75802">
      <w:pPr>
        <w:numPr>
          <w:ilvl w:val="0"/>
          <w:numId w:val="19"/>
        </w:numPr>
        <w:spacing w:before="100" w:beforeAutospacing="1" w:after="100" w:afterAutospacing="1" w:line="240" w:lineRule="auto"/>
        <w:jc w:val="both"/>
        <w:rPr>
          <w:rFonts w:eastAsia="Times New Roman" w:cstheme="minorHAnsi"/>
          <w:sz w:val="24"/>
          <w:szCs w:val="24"/>
        </w:rPr>
      </w:pPr>
      <w:r w:rsidRPr="008A6205">
        <w:rPr>
          <w:rFonts w:eastAsia="Times New Roman" w:cstheme="minorHAnsi"/>
          <w:sz w:val="24"/>
          <w:szCs w:val="24"/>
        </w:rPr>
        <w:t>Well planned and transparent exit strategy that is disseminated in ample time to key stakeholders is a guarantee for smooth handing over.</w:t>
      </w:r>
    </w:p>
    <w:p w:rsidR="00A1776A" w:rsidRPr="008A6205" w:rsidRDefault="00FA52DC" w:rsidP="00C75802">
      <w:pPr>
        <w:numPr>
          <w:ilvl w:val="0"/>
          <w:numId w:val="19"/>
        </w:numPr>
        <w:spacing w:before="100" w:beforeAutospacing="1" w:after="100" w:afterAutospacing="1" w:line="240" w:lineRule="auto"/>
        <w:jc w:val="both"/>
        <w:rPr>
          <w:rFonts w:eastAsia="Times New Roman" w:cstheme="minorHAnsi"/>
          <w:sz w:val="24"/>
          <w:szCs w:val="24"/>
        </w:rPr>
      </w:pPr>
      <w:r w:rsidRPr="008A6205">
        <w:rPr>
          <w:rFonts w:eastAsia="Times New Roman" w:cstheme="minorHAnsi"/>
          <w:sz w:val="24"/>
          <w:szCs w:val="24"/>
        </w:rPr>
        <w:t xml:space="preserve">Linking emergency interventions to recovery and development is possible even in a fragile security situation. </w:t>
      </w:r>
      <w:r w:rsidR="0007535C" w:rsidRPr="008A6205">
        <w:rPr>
          <w:rFonts w:eastAsia="Times New Roman" w:cstheme="minorHAnsi"/>
          <w:sz w:val="24"/>
          <w:szCs w:val="24"/>
        </w:rPr>
        <w:t xml:space="preserve"> </w:t>
      </w:r>
    </w:p>
    <w:p w:rsidR="00AA7F0B" w:rsidRPr="008A6205" w:rsidRDefault="00AA7F0B" w:rsidP="00AA749E">
      <w:pPr>
        <w:pStyle w:val="ListParagraph"/>
        <w:numPr>
          <w:ilvl w:val="0"/>
          <w:numId w:val="1"/>
        </w:numPr>
        <w:outlineLvl w:val="0"/>
        <w:rPr>
          <w:rFonts w:cstheme="minorHAnsi"/>
          <w:b/>
          <w:bCs/>
          <w:sz w:val="24"/>
          <w:szCs w:val="24"/>
        </w:rPr>
      </w:pPr>
      <w:bookmarkStart w:id="38" w:name="_Toc334305003"/>
      <w:r w:rsidRPr="008A6205">
        <w:rPr>
          <w:rFonts w:cstheme="minorHAnsi"/>
          <w:b/>
          <w:bCs/>
          <w:sz w:val="24"/>
          <w:szCs w:val="24"/>
        </w:rPr>
        <w:t>Recommendations:</w:t>
      </w:r>
      <w:bookmarkEnd w:id="38"/>
    </w:p>
    <w:p w:rsidR="00A970CD" w:rsidRPr="00426F54" w:rsidRDefault="00A970CD" w:rsidP="00426F54">
      <w:pPr>
        <w:pStyle w:val="ListParagraph"/>
        <w:numPr>
          <w:ilvl w:val="1"/>
          <w:numId w:val="1"/>
        </w:numPr>
        <w:outlineLvl w:val="0"/>
        <w:rPr>
          <w:rFonts w:eastAsia="Times New Roman" w:cstheme="minorHAnsi"/>
          <w:b/>
          <w:bCs/>
          <w:sz w:val="24"/>
          <w:szCs w:val="24"/>
        </w:rPr>
      </w:pPr>
      <w:bookmarkStart w:id="39" w:name="_Toc334305004"/>
      <w:r w:rsidRPr="00426F54">
        <w:rPr>
          <w:rFonts w:eastAsia="Times New Roman" w:cstheme="minorHAnsi"/>
          <w:b/>
          <w:bCs/>
          <w:sz w:val="24"/>
          <w:szCs w:val="24"/>
        </w:rPr>
        <w:t>Water and Sanitation:</w:t>
      </w:r>
      <w:bookmarkEnd w:id="39"/>
    </w:p>
    <w:p w:rsidR="00AA2522" w:rsidRPr="00AA2522" w:rsidRDefault="009758CB" w:rsidP="009E27E0">
      <w:pPr>
        <w:numPr>
          <w:ilvl w:val="0"/>
          <w:numId w:val="20"/>
        </w:numPr>
        <w:spacing w:before="100" w:beforeAutospacing="1" w:after="100" w:afterAutospacing="1" w:line="240" w:lineRule="auto"/>
        <w:jc w:val="both"/>
        <w:rPr>
          <w:rFonts w:eastAsia="Times New Roman" w:cstheme="minorHAnsi"/>
          <w:sz w:val="24"/>
          <w:szCs w:val="24"/>
        </w:rPr>
      </w:pPr>
      <w:r>
        <w:rPr>
          <w:rFonts w:eastAsia="Times New Roman" w:cstheme="minorHAnsi"/>
          <w:color w:val="FF0000"/>
          <w:sz w:val="24"/>
          <w:szCs w:val="24"/>
        </w:rPr>
        <w:t xml:space="preserve">It is highly recommended to </w:t>
      </w:r>
      <w:r w:rsidR="000865FF">
        <w:rPr>
          <w:rFonts w:eastAsia="Times New Roman" w:cstheme="minorHAnsi"/>
          <w:color w:val="FF0000"/>
          <w:sz w:val="24"/>
          <w:szCs w:val="24"/>
        </w:rPr>
        <w:t xml:space="preserve">carry analytical study to explore the causes of ground water contamination </w:t>
      </w:r>
      <w:r w:rsidR="00AA2522">
        <w:rPr>
          <w:rFonts w:eastAsia="Times New Roman" w:cstheme="minorHAnsi"/>
          <w:color w:val="FF0000"/>
          <w:sz w:val="24"/>
          <w:szCs w:val="24"/>
        </w:rPr>
        <w:t xml:space="preserve">in </w:t>
      </w:r>
      <w:proofErr w:type="spellStart"/>
      <w:r w:rsidR="00AA2522">
        <w:rPr>
          <w:rFonts w:eastAsia="Times New Roman" w:cstheme="minorHAnsi"/>
          <w:color w:val="FF0000"/>
          <w:sz w:val="24"/>
          <w:szCs w:val="24"/>
        </w:rPr>
        <w:t>Kass</w:t>
      </w:r>
      <w:proofErr w:type="spellEnd"/>
      <w:r w:rsidR="00FE3562">
        <w:rPr>
          <w:rFonts w:eastAsia="Times New Roman" w:cstheme="minorHAnsi"/>
          <w:color w:val="FF0000"/>
          <w:sz w:val="24"/>
          <w:szCs w:val="24"/>
        </w:rPr>
        <w:t xml:space="preserve"> and propose permanent solutions</w:t>
      </w:r>
      <w:r w:rsidR="00AA2522">
        <w:rPr>
          <w:rFonts w:eastAsia="Times New Roman" w:cstheme="minorHAnsi"/>
          <w:color w:val="FF0000"/>
          <w:sz w:val="24"/>
          <w:szCs w:val="24"/>
        </w:rPr>
        <w:t>.</w:t>
      </w:r>
    </w:p>
    <w:p w:rsidR="00737D96" w:rsidRDefault="00F21D8C" w:rsidP="009E27E0">
      <w:pPr>
        <w:numPr>
          <w:ilvl w:val="0"/>
          <w:numId w:val="20"/>
        </w:numPr>
        <w:spacing w:before="100" w:beforeAutospacing="1" w:after="100" w:afterAutospacing="1" w:line="240" w:lineRule="auto"/>
        <w:jc w:val="both"/>
        <w:rPr>
          <w:rFonts w:eastAsia="Times New Roman" w:cstheme="minorHAnsi"/>
          <w:sz w:val="24"/>
          <w:szCs w:val="24"/>
        </w:rPr>
      </w:pPr>
      <w:r>
        <w:rPr>
          <w:rFonts w:eastAsia="Times New Roman" w:cstheme="minorHAnsi"/>
          <w:color w:val="FF0000"/>
          <w:sz w:val="24"/>
          <w:szCs w:val="24"/>
        </w:rPr>
        <w:t>Develop a mechanism for securing continuous supply of fuel and spare parts for water yards.</w:t>
      </w:r>
      <w:r w:rsidR="000865FF">
        <w:rPr>
          <w:rFonts w:eastAsia="Times New Roman" w:cstheme="minorHAnsi"/>
          <w:color w:val="FF0000"/>
          <w:sz w:val="24"/>
          <w:szCs w:val="24"/>
        </w:rPr>
        <w:t xml:space="preserve"> </w:t>
      </w:r>
      <w:r w:rsidR="00AB5AE0">
        <w:rPr>
          <w:rFonts w:eastAsia="Times New Roman" w:cstheme="minorHAnsi"/>
          <w:color w:val="FF0000"/>
          <w:sz w:val="24"/>
          <w:szCs w:val="24"/>
        </w:rPr>
        <w:t xml:space="preserve">This may require involvement of the private sector, use of appropriate technologies </w:t>
      </w:r>
      <w:r w:rsidR="00D51842">
        <w:rPr>
          <w:rFonts w:eastAsia="Times New Roman" w:cstheme="minorHAnsi"/>
          <w:color w:val="FF0000"/>
          <w:sz w:val="24"/>
          <w:szCs w:val="24"/>
        </w:rPr>
        <w:t>and train</w:t>
      </w:r>
      <w:r w:rsidR="00F94D5A">
        <w:rPr>
          <w:rFonts w:eastAsia="Times New Roman" w:cstheme="minorHAnsi"/>
          <w:color w:val="FF0000"/>
          <w:sz w:val="24"/>
          <w:szCs w:val="24"/>
        </w:rPr>
        <w:t>in</w:t>
      </w:r>
      <w:r w:rsidR="00D51842">
        <w:rPr>
          <w:rFonts w:eastAsia="Times New Roman" w:cstheme="minorHAnsi"/>
          <w:color w:val="FF0000"/>
          <w:sz w:val="24"/>
          <w:szCs w:val="24"/>
        </w:rPr>
        <w:t>g of technicians.</w:t>
      </w:r>
    </w:p>
    <w:p w:rsidR="000A7BE4" w:rsidRPr="008A6205" w:rsidRDefault="007E46FF" w:rsidP="009E27E0">
      <w:pPr>
        <w:numPr>
          <w:ilvl w:val="0"/>
          <w:numId w:val="20"/>
        </w:numPr>
        <w:spacing w:before="100" w:beforeAutospacing="1" w:after="100" w:afterAutospacing="1" w:line="240" w:lineRule="auto"/>
        <w:jc w:val="both"/>
        <w:rPr>
          <w:rFonts w:eastAsia="Times New Roman" w:cstheme="minorHAnsi"/>
          <w:sz w:val="24"/>
          <w:szCs w:val="24"/>
        </w:rPr>
      </w:pPr>
      <w:r w:rsidRPr="008A6205">
        <w:rPr>
          <w:rFonts w:eastAsia="Times New Roman" w:cstheme="minorHAnsi"/>
          <w:sz w:val="24"/>
          <w:szCs w:val="24"/>
        </w:rPr>
        <w:t>WUC</w:t>
      </w:r>
      <w:r w:rsidR="000A7BE4" w:rsidRPr="008A6205">
        <w:rPr>
          <w:rFonts w:eastAsia="Times New Roman" w:cstheme="minorHAnsi"/>
          <w:sz w:val="24"/>
          <w:szCs w:val="24"/>
        </w:rPr>
        <w:t xml:space="preserve">s </w:t>
      </w:r>
      <w:r w:rsidR="00423BD9" w:rsidRPr="008A6205">
        <w:rPr>
          <w:rFonts w:eastAsia="Times New Roman" w:cstheme="minorHAnsi"/>
          <w:sz w:val="24"/>
          <w:szCs w:val="24"/>
        </w:rPr>
        <w:t>need further</w:t>
      </w:r>
      <w:r w:rsidR="000A7BE4" w:rsidRPr="008A6205">
        <w:rPr>
          <w:rFonts w:eastAsia="Times New Roman" w:cstheme="minorHAnsi"/>
          <w:sz w:val="24"/>
          <w:szCs w:val="24"/>
        </w:rPr>
        <w:t xml:space="preserve"> </w:t>
      </w:r>
      <w:r w:rsidR="00423BD9" w:rsidRPr="008A6205">
        <w:rPr>
          <w:rFonts w:eastAsia="Times New Roman" w:cstheme="minorHAnsi"/>
          <w:sz w:val="24"/>
          <w:szCs w:val="24"/>
        </w:rPr>
        <w:t>support</w:t>
      </w:r>
      <w:r w:rsidR="000A7BE4" w:rsidRPr="008A6205">
        <w:rPr>
          <w:rFonts w:eastAsia="Times New Roman" w:cstheme="minorHAnsi"/>
          <w:sz w:val="24"/>
          <w:szCs w:val="24"/>
        </w:rPr>
        <w:t xml:space="preserve"> to</w:t>
      </w:r>
      <w:r w:rsidR="00423BD9" w:rsidRPr="008A6205">
        <w:rPr>
          <w:rFonts w:eastAsia="Times New Roman" w:cstheme="minorHAnsi"/>
          <w:sz w:val="24"/>
          <w:szCs w:val="24"/>
        </w:rPr>
        <w:t xml:space="preserve"> effectively and sustainably</w:t>
      </w:r>
      <w:r w:rsidR="000A7BE4" w:rsidRPr="008A6205">
        <w:rPr>
          <w:rFonts w:eastAsia="Times New Roman" w:cstheme="minorHAnsi"/>
          <w:sz w:val="24"/>
          <w:szCs w:val="24"/>
        </w:rPr>
        <w:t xml:space="preserve"> manage </w:t>
      </w:r>
      <w:r w:rsidR="00423BD9" w:rsidRPr="008A6205">
        <w:rPr>
          <w:rFonts w:eastAsia="Times New Roman" w:cstheme="minorHAnsi"/>
          <w:sz w:val="24"/>
          <w:szCs w:val="24"/>
        </w:rPr>
        <w:t>water</w:t>
      </w:r>
      <w:r w:rsidR="000A7BE4" w:rsidRPr="008A6205">
        <w:rPr>
          <w:rFonts w:eastAsia="Times New Roman" w:cstheme="minorHAnsi"/>
          <w:sz w:val="24"/>
          <w:szCs w:val="24"/>
        </w:rPr>
        <w:t xml:space="preserve"> </w:t>
      </w:r>
      <w:r w:rsidR="00854A4C" w:rsidRPr="008A6205">
        <w:rPr>
          <w:rFonts w:eastAsia="Times New Roman" w:cstheme="minorHAnsi"/>
          <w:sz w:val="24"/>
          <w:szCs w:val="24"/>
        </w:rPr>
        <w:t>sources</w:t>
      </w:r>
      <w:r w:rsidR="00423BD9" w:rsidRPr="008A6205">
        <w:rPr>
          <w:rFonts w:eastAsia="Times New Roman" w:cstheme="minorHAnsi"/>
          <w:sz w:val="24"/>
          <w:szCs w:val="24"/>
        </w:rPr>
        <w:t xml:space="preserve"> in IDP camps</w:t>
      </w:r>
      <w:r w:rsidR="000A7BE4" w:rsidRPr="008A6205">
        <w:rPr>
          <w:rFonts w:eastAsia="Times New Roman" w:cstheme="minorHAnsi"/>
          <w:sz w:val="24"/>
          <w:szCs w:val="24"/>
        </w:rPr>
        <w:t xml:space="preserve">. </w:t>
      </w:r>
    </w:p>
    <w:p w:rsidR="000A7BE4" w:rsidRPr="008A6205" w:rsidRDefault="00854A4C" w:rsidP="009E27E0">
      <w:pPr>
        <w:numPr>
          <w:ilvl w:val="0"/>
          <w:numId w:val="20"/>
        </w:numPr>
        <w:spacing w:before="100" w:beforeAutospacing="1" w:after="100" w:afterAutospacing="1" w:line="240" w:lineRule="auto"/>
        <w:jc w:val="both"/>
        <w:rPr>
          <w:rFonts w:eastAsia="Times New Roman" w:cstheme="minorHAnsi"/>
          <w:sz w:val="24"/>
          <w:szCs w:val="24"/>
        </w:rPr>
      </w:pPr>
      <w:r w:rsidRPr="008A6205">
        <w:rPr>
          <w:rFonts w:eastAsia="Times New Roman" w:cstheme="minorHAnsi"/>
          <w:sz w:val="24"/>
          <w:szCs w:val="24"/>
        </w:rPr>
        <w:t>After institutional and technical support W</w:t>
      </w:r>
      <w:r w:rsidR="000A7BE4" w:rsidRPr="008A6205">
        <w:rPr>
          <w:rFonts w:eastAsia="Times New Roman" w:cstheme="minorHAnsi"/>
          <w:sz w:val="24"/>
          <w:szCs w:val="24"/>
        </w:rPr>
        <w:t>U</w:t>
      </w:r>
      <w:r w:rsidRPr="008A6205">
        <w:rPr>
          <w:rFonts w:eastAsia="Times New Roman" w:cstheme="minorHAnsi"/>
          <w:sz w:val="24"/>
          <w:szCs w:val="24"/>
        </w:rPr>
        <w:t>C</w:t>
      </w:r>
      <w:r w:rsidR="000A7BE4" w:rsidRPr="008A6205">
        <w:rPr>
          <w:rFonts w:eastAsia="Times New Roman" w:cstheme="minorHAnsi"/>
          <w:sz w:val="24"/>
          <w:szCs w:val="24"/>
        </w:rPr>
        <w:t>s</w:t>
      </w:r>
      <w:r w:rsidRPr="008A6205">
        <w:rPr>
          <w:rFonts w:eastAsia="Times New Roman" w:cstheme="minorHAnsi"/>
          <w:sz w:val="24"/>
          <w:szCs w:val="24"/>
        </w:rPr>
        <w:t xml:space="preserve"> should bear</w:t>
      </w:r>
      <w:r w:rsidR="000A7BE4" w:rsidRPr="008A6205">
        <w:rPr>
          <w:rFonts w:eastAsia="Times New Roman" w:cstheme="minorHAnsi"/>
          <w:sz w:val="24"/>
          <w:szCs w:val="24"/>
        </w:rPr>
        <w:t xml:space="preserve"> full responsibility of sustainable operation and maintenance of </w:t>
      </w:r>
      <w:r w:rsidRPr="008A6205">
        <w:rPr>
          <w:rFonts w:eastAsia="Times New Roman" w:cstheme="minorHAnsi"/>
          <w:sz w:val="24"/>
          <w:szCs w:val="24"/>
        </w:rPr>
        <w:t>water</w:t>
      </w:r>
      <w:r w:rsidR="000A7BE4" w:rsidRPr="008A6205">
        <w:rPr>
          <w:rFonts w:eastAsia="Times New Roman" w:cstheme="minorHAnsi"/>
          <w:sz w:val="24"/>
          <w:szCs w:val="24"/>
        </w:rPr>
        <w:t xml:space="preserve"> facilities. </w:t>
      </w:r>
    </w:p>
    <w:p w:rsidR="000A7BE4" w:rsidRPr="008A6205" w:rsidRDefault="00854A4C" w:rsidP="009E27E0">
      <w:pPr>
        <w:numPr>
          <w:ilvl w:val="0"/>
          <w:numId w:val="20"/>
        </w:numPr>
        <w:spacing w:before="100" w:beforeAutospacing="1" w:after="100" w:afterAutospacing="1" w:line="240" w:lineRule="auto"/>
        <w:jc w:val="both"/>
        <w:rPr>
          <w:rFonts w:cstheme="minorHAnsi"/>
          <w:sz w:val="24"/>
          <w:szCs w:val="24"/>
        </w:rPr>
      </w:pPr>
      <w:r w:rsidRPr="008A6205">
        <w:rPr>
          <w:rFonts w:eastAsia="Times New Roman" w:cstheme="minorHAnsi"/>
          <w:sz w:val="24"/>
          <w:szCs w:val="24"/>
        </w:rPr>
        <w:t>Representation of women in some WUCs need</w:t>
      </w:r>
      <w:r w:rsidR="00E3216E">
        <w:rPr>
          <w:rFonts w:eastAsia="Times New Roman" w:cstheme="minorHAnsi"/>
          <w:sz w:val="24"/>
          <w:szCs w:val="24"/>
        </w:rPr>
        <w:t>s</w:t>
      </w:r>
      <w:r w:rsidRPr="008A6205">
        <w:rPr>
          <w:rFonts w:eastAsia="Times New Roman" w:cstheme="minorHAnsi"/>
          <w:sz w:val="24"/>
          <w:szCs w:val="24"/>
        </w:rPr>
        <w:t xml:space="preserve"> </w:t>
      </w:r>
      <w:r w:rsidR="00B23D00">
        <w:rPr>
          <w:rFonts w:eastAsia="Times New Roman" w:cstheme="minorHAnsi"/>
          <w:sz w:val="24"/>
          <w:szCs w:val="24"/>
        </w:rPr>
        <w:t xml:space="preserve">to </w:t>
      </w:r>
      <w:r w:rsidRPr="008A6205">
        <w:rPr>
          <w:rFonts w:eastAsia="Times New Roman" w:cstheme="minorHAnsi"/>
          <w:sz w:val="24"/>
          <w:szCs w:val="24"/>
        </w:rPr>
        <w:t>be increased to</w:t>
      </w:r>
      <w:r w:rsidR="000A7BE4" w:rsidRPr="008A6205">
        <w:rPr>
          <w:rFonts w:cstheme="minorHAnsi"/>
          <w:sz w:val="24"/>
          <w:szCs w:val="24"/>
        </w:rPr>
        <w:t xml:space="preserve"> play a central role in decis</w:t>
      </w:r>
      <w:r w:rsidRPr="008A6205">
        <w:rPr>
          <w:rFonts w:cstheme="minorHAnsi"/>
          <w:sz w:val="24"/>
          <w:szCs w:val="24"/>
        </w:rPr>
        <w:t>ion making process</w:t>
      </w:r>
      <w:r w:rsidR="000A7BE4" w:rsidRPr="008A6205">
        <w:rPr>
          <w:rFonts w:cstheme="minorHAnsi"/>
          <w:sz w:val="24"/>
          <w:szCs w:val="24"/>
        </w:rPr>
        <w:t>.</w:t>
      </w:r>
    </w:p>
    <w:p w:rsidR="00EE36AA" w:rsidRPr="008A6205" w:rsidRDefault="008A0188" w:rsidP="00EE36AA">
      <w:pPr>
        <w:numPr>
          <w:ilvl w:val="0"/>
          <w:numId w:val="21"/>
        </w:numPr>
        <w:spacing w:before="100" w:beforeAutospacing="1" w:after="100" w:afterAutospacing="1" w:line="240" w:lineRule="auto"/>
        <w:jc w:val="both"/>
        <w:rPr>
          <w:rFonts w:eastAsia="Times New Roman" w:cstheme="minorHAnsi"/>
          <w:sz w:val="24"/>
          <w:szCs w:val="24"/>
        </w:rPr>
      </w:pPr>
      <w:r w:rsidRPr="008A6205">
        <w:rPr>
          <w:rFonts w:eastAsia="Times New Roman" w:cstheme="minorHAnsi"/>
          <w:sz w:val="24"/>
          <w:szCs w:val="24"/>
        </w:rPr>
        <w:t>Link the ongoing h</w:t>
      </w:r>
      <w:r w:rsidR="00713B96" w:rsidRPr="008A6205">
        <w:rPr>
          <w:rFonts w:eastAsia="Times New Roman" w:cstheme="minorHAnsi"/>
          <w:sz w:val="24"/>
          <w:szCs w:val="24"/>
        </w:rPr>
        <w:t>ealth and hygiene awareness education in relation to safe drinking water.</w:t>
      </w:r>
    </w:p>
    <w:p w:rsidR="00713B96" w:rsidRPr="008A6205" w:rsidRDefault="00FE1B16" w:rsidP="009E27E0">
      <w:pPr>
        <w:numPr>
          <w:ilvl w:val="0"/>
          <w:numId w:val="21"/>
        </w:numPr>
        <w:spacing w:before="100" w:beforeAutospacing="1" w:after="100" w:afterAutospacing="1" w:line="240" w:lineRule="auto"/>
        <w:jc w:val="both"/>
        <w:rPr>
          <w:rFonts w:eastAsia="Times New Roman" w:cstheme="minorHAnsi"/>
          <w:sz w:val="24"/>
          <w:szCs w:val="24"/>
        </w:rPr>
      </w:pPr>
      <w:r w:rsidRPr="008A6205">
        <w:rPr>
          <w:rFonts w:eastAsia="Times New Roman" w:cstheme="minorHAnsi"/>
          <w:sz w:val="24"/>
          <w:szCs w:val="24"/>
        </w:rPr>
        <w:t>More technical support and follow up to WUCs to protect</w:t>
      </w:r>
      <w:r w:rsidR="00713B96" w:rsidRPr="008A6205">
        <w:rPr>
          <w:rFonts w:eastAsia="Times New Roman" w:cstheme="minorHAnsi"/>
          <w:sz w:val="24"/>
          <w:szCs w:val="24"/>
        </w:rPr>
        <w:t xml:space="preserve"> water resources</w:t>
      </w:r>
      <w:r w:rsidRPr="008A6205">
        <w:rPr>
          <w:rFonts w:eastAsia="Times New Roman" w:cstheme="minorHAnsi"/>
          <w:sz w:val="24"/>
          <w:szCs w:val="24"/>
        </w:rPr>
        <w:t>.</w:t>
      </w:r>
      <w:r w:rsidR="00713B96" w:rsidRPr="008A6205">
        <w:rPr>
          <w:rFonts w:eastAsia="Times New Roman" w:cstheme="minorHAnsi"/>
          <w:sz w:val="24"/>
          <w:szCs w:val="24"/>
        </w:rPr>
        <w:t xml:space="preserve"> </w:t>
      </w:r>
    </w:p>
    <w:p w:rsidR="008429A2" w:rsidRPr="00BE1C9F" w:rsidRDefault="008429A2" w:rsidP="00B1172D">
      <w:pPr>
        <w:pStyle w:val="Default"/>
        <w:numPr>
          <w:ilvl w:val="0"/>
          <w:numId w:val="21"/>
        </w:numPr>
        <w:jc w:val="both"/>
        <w:rPr>
          <w:rFonts w:asciiTheme="minorHAnsi" w:hAnsiTheme="minorHAnsi" w:cstheme="minorHAnsi"/>
          <w:color w:val="FF0000"/>
        </w:rPr>
      </w:pPr>
      <w:r w:rsidRPr="00BE1C9F">
        <w:rPr>
          <w:rFonts w:asciiTheme="minorHAnsi" w:hAnsiTheme="minorHAnsi" w:cstheme="minorHAnsi"/>
          <w:color w:val="FF0000"/>
        </w:rPr>
        <w:t>A network of existing actors (</w:t>
      </w:r>
      <w:r w:rsidR="0014752B" w:rsidRPr="00BE1C9F">
        <w:rPr>
          <w:rFonts w:asciiTheme="minorHAnsi" w:hAnsiTheme="minorHAnsi" w:cstheme="minorHAnsi"/>
          <w:color w:val="FF0000"/>
        </w:rPr>
        <w:t>Government and NGOs</w:t>
      </w:r>
      <w:r w:rsidRPr="00BE1C9F">
        <w:rPr>
          <w:rFonts w:asciiTheme="minorHAnsi" w:hAnsiTheme="minorHAnsi" w:cstheme="minorHAnsi"/>
          <w:color w:val="FF0000"/>
        </w:rPr>
        <w:t>)</w:t>
      </w:r>
      <w:r w:rsidR="0014752B" w:rsidRPr="00BE1C9F">
        <w:rPr>
          <w:rFonts w:asciiTheme="minorHAnsi" w:hAnsiTheme="minorHAnsi" w:cstheme="minorHAnsi"/>
          <w:color w:val="FF0000"/>
        </w:rPr>
        <w:t xml:space="preserve"> should </w:t>
      </w:r>
      <w:r w:rsidRPr="00BE1C9F">
        <w:rPr>
          <w:rFonts w:asciiTheme="minorHAnsi" w:hAnsiTheme="minorHAnsi" w:cstheme="minorHAnsi"/>
          <w:color w:val="FF0000"/>
        </w:rPr>
        <w:t>develop a comprehensive work plan</w:t>
      </w:r>
      <w:r w:rsidR="0014752B" w:rsidRPr="00BE1C9F">
        <w:rPr>
          <w:rFonts w:asciiTheme="minorHAnsi" w:hAnsiTheme="minorHAnsi" w:cstheme="minorHAnsi"/>
          <w:color w:val="FF0000"/>
        </w:rPr>
        <w:t xml:space="preserve"> </w:t>
      </w:r>
      <w:r w:rsidR="00B5393C" w:rsidRPr="00BE1C9F">
        <w:rPr>
          <w:rFonts w:asciiTheme="minorHAnsi" w:hAnsiTheme="minorHAnsi" w:cstheme="minorHAnsi"/>
          <w:color w:val="FF0000"/>
        </w:rPr>
        <w:t xml:space="preserve">for </w:t>
      </w:r>
      <w:r w:rsidR="00B1172D">
        <w:rPr>
          <w:rFonts w:asciiTheme="minorHAnsi" w:hAnsiTheme="minorHAnsi" w:cstheme="minorHAnsi"/>
          <w:color w:val="FF0000"/>
        </w:rPr>
        <w:t>sustainable</w:t>
      </w:r>
      <w:r w:rsidR="00B5393C" w:rsidRPr="00BE1C9F">
        <w:rPr>
          <w:rFonts w:asciiTheme="minorHAnsi" w:hAnsiTheme="minorHAnsi" w:cstheme="minorHAnsi"/>
          <w:color w:val="FF0000"/>
        </w:rPr>
        <w:t xml:space="preserve"> awareness-raising on WASH</w:t>
      </w:r>
      <w:r w:rsidR="00281C9F" w:rsidRPr="00BE1C9F">
        <w:rPr>
          <w:rFonts w:asciiTheme="minorHAnsi" w:hAnsiTheme="minorHAnsi" w:cstheme="minorHAnsi"/>
          <w:color w:val="FF0000"/>
        </w:rPr>
        <w:t xml:space="preserve"> issues</w:t>
      </w:r>
      <w:r w:rsidR="00B5393C" w:rsidRPr="00BE1C9F">
        <w:rPr>
          <w:rFonts w:asciiTheme="minorHAnsi" w:hAnsiTheme="minorHAnsi" w:cstheme="minorHAnsi"/>
          <w:color w:val="FF0000"/>
        </w:rPr>
        <w:t>.</w:t>
      </w:r>
    </w:p>
    <w:p w:rsidR="00EE36AA" w:rsidRPr="008A6205" w:rsidRDefault="00EE36AA" w:rsidP="00EE36AA">
      <w:pPr>
        <w:pStyle w:val="Default"/>
        <w:ind w:left="720"/>
        <w:jc w:val="both"/>
        <w:rPr>
          <w:rFonts w:asciiTheme="minorHAnsi" w:hAnsiTheme="minorHAnsi" w:cstheme="minorHAnsi"/>
        </w:rPr>
      </w:pPr>
    </w:p>
    <w:p w:rsidR="0014752B" w:rsidRPr="008A6205" w:rsidRDefault="0050583C" w:rsidP="00BA693B">
      <w:pPr>
        <w:pStyle w:val="Default"/>
        <w:numPr>
          <w:ilvl w:val="0"/>
          <w:numId w:val="21"/>
        </w:numPr>
        <w:jc w:val="both"/>
        <w:rPr>
          <w:rFonts w:asciiTheme="minorHAnsi" w:hAnsiTheme="minorHAnsi" w:cstheme="minorHAnsi"/>
        </w:rPr>
      </w:pPr>
      <w:r w:rsidRPr="008A6205">
        <w:rPr>
          <w:rFonts w:asciiTheme="minorHAnsi" w:hAnsiTheme="minorHAnsi" w:cstheme="minorHAnsi"/>
        </w:rPr>
        <w:t>Set up</w:t>
      </w:r>
      <w:r w:rsidR="0014752B" w:rsidRPr="008A6205">
        <w:rPr>
          <w:rFonts w:asciiTheme="minorHAnsi" w:hAnsiTheme="minorHAnsi" w:cstheme="minorHAnsi"/>
        </w:rPr>
        <w:t xml:space="preserve"> motivational </w:t>
      </w:r>
      <w:r w:rsidRPr="008A6205">
        <w:rPr>
          <w:rFonts w:asciiTheme="minorHAnsi" w:hAnsiTheme="minorHAnsi" w:cstheme="minorHAnsi"/>
        </w:rPr>
        <w:t xml:space="preserve">mechanism </w:t>
      </w:r>
      <w:r w:rsidR="0014752B" w:rsidRPr="008A6205">
        <w:rPr>
          <w:rFonts w:asciiTheme="minorHAnsi" w:hAnsiTheme="minorHAnsi" w:cstheme="minorHAnsi"/>
        </w:rPr>
        <w:t xml:space="preserve">to </w:t>
      </w:r>
      <w:r w:rsidRPr="008A6205">
        <w:rPr>
          <w:rFonts w:asciiTheme="minorHAnsi" w:hAnsiTheme="minorHAnsi" w:cstheme="minorHAnsi"/>
        </w:rPr>
        <w:t xml:space="preserve">encourage the youth support the households that </w:t>
      </w:r>
      <w:r w:rsidR="0043620A" w:rsidRPr="008A6205">
        <w:rPr>
          <w:rFonts w:asciiTheme="minorHAnsi" w:hAnsiTheme="minorHAnsi" w:cstheme="minorHAnsi"/>
        </w:rPr>
        <w:t>can’t dig their own pit latrines</w:t>
      </w:r>
      <w:r w:rsidR="00305ADB" w:rsidRPr="008A6205">
        <w:rPr>
          <w:rFonts w:asciiTheme="minorHAnsi" w:hAnsiTheme="minorHAnsi" w:cstheme="minorHAnsi"/>
        </w:rPr>
        <w:t xml:space="preserve"> </w:t>
      </w:r>
      <w:r w:rsidR="0043620A" w:rsidRPr="008A6205">
        <w:rPr>
          <w:rFonts w:asciiTheme="minorHAnsi" w:hAnsiTheme="minorHAnsi" w:cstheme="minorHAnsi"/>
        </w:rPr>
        <w:t xml:space="preserve">(disabled, </w:t>
      </w:r>
      <w:r w:rsidR="00BA693B" w:rsidRPr="008A6205">
        <w:rPr>
          <w:rFonts w:asciiTheme="minorHAnsi" w:hAnsiTheme="minorHAnsi" w:cstheme="minorHAnsi"/>
        </w:rPr>
        <w:t>elderly unaccompanied</w:t>
      </w:r>
      <w:r w:rsidR="0043620A" w:rsidRPr="008A6205">
        <w:rPr>
          <w:rFonts w:asciiTheme="minorHAnsi" w:hAnsiTheme="minorHAnsi" w:cstheme="minorHAnsi"/>
        </w:rPr>
        <w:t xml:space="preserve"> people, orphans and widows)</w:t>
      </w:r>
      <w:r w:rsidR="0014752B" w:rsidRPr="008A6205">
        <w:rPr>
          <w:rFonts w:asciiTheme="minorHAnsi" w:hAnsiTheme="minorHAnsi" w:cstheme="minorHAnsi"/>
        </w:rPr>
        <w:t xml:space="preserve">. </w:t>
      </w:r>
    </w:p>
    <w:p w:rsidR="0014752B" w:rsidRPr="008A6205" w:rsidRDefault="0014752B" w:rsidP="0014752B">
      <w:pPr>
        <w:pStyle w:val="Default"/>
        <w:ind w:left="720"/>
        <w:jc w:val="both"/>
        <w:rPr>
          <w:rFonts w:asciiTheme="minorHAnsi" w:hAnsiTheme="minorHAnsi" w:cstheme="minorHAnsi"/>
        </w:rPr>
      </w:pPr>
    </w:p>
    <w:p w:rsidR="0014752B" w:rsidRPr="00BE1C9F" w:rsidRDefault="00C775D6" w:rsidP="00C775D6">
      <w:pPr>
        <w:pStyle w:val="Default"/>
        <w:numPr>
          <w:ilvl w:val="0"/>
          <w:numId w:val="21"/>
        </w:numPr>
        <w:jc w:val="both"/>
        <w:rPr>
          <w:rFonts w:asciiTheme="minorHAnsi" w:hAnsiTheme="minorHAnsi" w:cstheme="minorHAnsi"/>
          <w:color w:val="FF0000"/>
        </w:rPr>
      </w:pPr>
      <w:r>
        <w:rPr>
          <w:rFonts w:asciiTheme="minorHAnsi" w:hAnsiTheme="minorHAnsi" w:cstheme="minorHAnsi"/>
          <w:color w:val="FF0000"/>
        </w:rPr>
        <w:lastRenderedPageBreak/>
        <w:t>Continue providing free or subsidized slabs because a</w:t>
      </w:r>
      <w:r w:rsidR="00F52118" w:rsidRPr="00BE1C9F">
        <w:rPr>
          <w:rFonts w:asciiTheme="minorHAnsi" w:hAnsiTheme="minorHAnsi" w:cstheme="minorHAnsi"/>
          <w:color w:val="FF0000"/>
        </w:rPr>
        <w:t xml:space="preserve"> considerable number of the </w:t>
      </w:r>
      <w:r w:rsidR="0043090B" w:rsidRPr="00BE1C9F">
        <w:rPr>
          <w:rFonts w:asciiTheme="minorHAnsi" w:hAnsiTheme="minorHAnsi" w:cstheme="minorHAnsi"/>
          <w:color w:val="FF0000"/>
        </w:rPr>
        <w:t>IDPs could</w:t>
      </w:r>
      <w:r>
        <w:rPr>
          <w:rFonts w:asciiTheme="minorHAnsi" w:hAnsiTheme="minorHAnsi" w:cstheme="minorHAnsi"/>
          <w:color w:val="FF0000"/>
        </w:rPr>
        <w:t>n’t afford to pay for the slabs</w:t>
      </w:r>
      <w:r w:rsidR="000520F8">
        <w:rPr>
          <w:rFonts w:asciiTheme="minorHAnsi" w:hAnsiTheme="minorHAnsi" w:cstheme="minorHAnsi"/>
          <w:color w:val="FF0000"/>
        </w:rPr>
        <w:t xml:space="preserve"> and other construction</w:t>
      </w:r>
      <w:r w:rsidR="00317BF8">
        <w:rPr>
          <w:rFonts w:asciiTheme="minorHAnsi" w:hAnsiTheme="minorHAnsi" w:cstheme="minorHAnsi"/>
          <w:color w:val="FF0000"/>
        </w:rPr>
        <w:t xml:space="preserve"> </w:t>
      </w:r>
      <w:r w:rsidR="000520F8">
        <w:rPr>
          <w:rFonts w:asciiTheme="minorHAnsi" w:hAnsiTheme="minorHAnsi" w:cstheme="minorHAnsi"/>
          <w:color w:val="FF0000"/>
        </w:rPr>
        <w:t>materials</w:t>
      </w:r>
      <w:r>
        <w:rPr>
          <w:rFonts w:asciiTheme="minorHAnsi" w:hAnsiTheme="minorHAnsi" w:cstheme="minorHAnsi"/>
          <w:color w:val="FF0000"/>
        </w:rPr>
        <w:t>.</w:t>
      </w:r>
      <w:r w:rsidR="0043090B" w:rsidRPr="00BE1C9F">
        <w:rPr>
          <w:rFonts w:asciiTheme="minorHAnsi" w:hAnsiTheme="minorHAnsi" w:cstheme="minorHAnsi"/>
          <w:color w:val="FF0000"/>
        </w:rPr>
        <w:t xml:space="preserve"> </w:t>
      </w:r>
    </w:p>
    <w:p w:rsidR="0014752B" w:rsidRPr="008A6205" w:rsidRDefault="0014752B" w:rsidP="0014752B">
      <w:pPr>
        <w:pStyle w:val="Default"/>
        <w:ind w:left="720"/>
        <w:jc w:val="both"/>
        <w:rPr>
          <w:rFonts w:asciiTheme="minorHAnsi" w:hAnsiTheme="minorHAnsi" w:cstheme="minorHAnsi"/>
        </w:rPr>
      </w:pPr>
    </w:p>
    <w:p w:rsidR="0014752B" w:rsidRPr="008A6205" w:rsidRDefault="008B24B7" w:rsidP="006C3EEE">
      <w:pPr>
        <w:pStyle w:val="Default"/>
        <w:numPr>
          <w:ilvl w:val="0"/>
          <w:numId w:val="21"/>
        </w:numPr>
        <w:rPr>
          <w:rFonts w:asciiTheme="minorHAnsi" w:hAnsiTheme="minorHAnsi" w:cstheme="minorHAnsi"/>
        </w:rPr>
      </w:pPr>
      <w:r w:rsidRPr="008A6205">
        <w:rPr>
          <w:rFonts w:asciiTheme="minorHAnsi" w:hAnsiTheme="minorHAnsi" w:cstheme="minorHAnsi"/>
        </w:rPr>
        <w:t xml:space="preserve">The rules </w:t>
      </w:r>
      <w:r w:rsidR="0014752B" w:rsidRPr="008A6205">
        <w:rPr>
          <w:rFonts w:asciiTheme="minorHAnsi" w:hAnsiTheme="minorHAnsi" w:cstheme="minorHAnsi"/>
        </w:rPr>
        <w:t xml:space="preserve">and regulations </w:t>
      </w:r>
      <w:r w:rsidRPr="008A6205">
        <w:rPr>
          <w:rFonts w:asciiTheme="minorHAnsi" w:hAnsiTheme="minorHAnsi" w:cstheme="minorHAnsi"/>
        </w:rPr>
        <w:t xml:space="preserve">used by the Sheikhs </w:t>
      </w:r>
      <w:r w:rsidR="0014752B" w:rsidRPr="008A6205">
        <w:rPr>
          <w:rFonts w:asciiTheme="minorHAnsi" w:hAnsiTheme="minorHAnsi" w:cstheme="minorHAnsi"/>
        </w:rPr>
        <w:t xml:space="preserve">need to be </w:t>
      </w:r>
      <w:r w:rsidRPr="008A6205">
        <w:rPr>
          <w:rFonts w:asciiTheme="minorHAnsi" w:hAnsiTheme="minorHAnsi" w:cstheme="minorHAnsi"/>
        </w:rPr>
        <w:t xml:space="preserve">documented and enforced </w:t>
      </w:r>
      <w:r w:rsidR="006C3EEE" w:rsidRPr="008A6205">
        <w:rPr>
          <w:rFonts w:asciiTheme="minorHAnsi" w:hAnsiTheme="minorHAnsi" w:cstheme="minorHAnsi"/>
        </w:rPr>
        <w:t xml:space="preserve">on IDPs </w:t>
      </w:r>
      <w:r w:rsidRPr="008A6205">
        <w:rPr>
          <w:rFonts w:asciiTheme="minorHAnsi" w:hAnsiTheme="minorHAnsi" w:cstheme="minorHAnsi"/>
        </w:rPr>
        <w:t xml:space="preserve">for protecting water </w:t>
      </w:r>
      <w:r w:rsidR="007D3DC0" w:rsidRPr="008A6205">
        <w:rPr>
          <w:rFonts w:asciiTheme="minorHAnsi" w:hAnsiTheme="minorHAnsi" w:cstheme="minorHAnsi"/>
        </w:rPr>
        <w:t xml:space="preserve">sources and sanitary </w:t>
      </w:r>
      <w:r w:rsidR="0014752B" w:rsidRPr="008A6205">
        <w:rPr>
          <w:rFonts w:asciiTheme="minorHAnsi" w:hAnsiTheme="minorHAnsi" w:cstheme="minorHAnsi"/>
        </w:rPr>
        <w:t xml:space="preserve">facilities in their </w:t>
      </w:r>
      <w:r w:rsidR="006C3EEE" w:rsidRPr="008A6205">
        <w:rPr>
          <w:rFonts w:asciiTheme="minorHAnsi" w:hAnsiTheme="minorHAnsi" w:cstheme="minorHAnsi"/>
        </w:rPr>
        <w:t>camps</w:t>
      </w:r>
      <w:r w:rsidR="0014752B" w:rsidRPr="008A6205">
        <w:rPr>
          <w:rFonts w:asciiTheme="minorHAnsi" w:hAnsiTheme="minorHAnsi" w:cstheme="minorHAnsi"/>
        </w:rPr>
        <w:t xml:space="preserve">. </w:t>
      </w:r>
    </w:p>
    <w:p w:rsidR="0014752B" w:rsidRPr="008A6205" w:rsidRDefault="00512AF8" w:rsidP="001458BE">
      <w:pPr>
        <w:pStyle w:val="Default"/>
        <w:numPr>
          <w:ilvl w:val="0"/>
          <w:numId w:val="21"/>
        </w:numPr>
        <w:spacing w:before="100" w:beforeAutospacing="1" w:after="100" w:afterAutospacing="1"/>
        <w:jc w:val="both"/>
        <w:rPr>
          <w:rFonts w:asciiTheme="minorHAnsi" w:eastAsia="Times New Roman" w:hAnsiTheme="minorHAnsi" w:cstheme="minorHAnsi"/>
        </w:rPr>
      </w:pPr>
      <w:r w:rsidRPr="008A6205">
        <w:rPr>
          <w:rFonts w:asciiTheme="minorHAnsi" w:hAnsiTheme="minorHAnsi" w:cstheme="minorHAnsi"/>
        </w:rPr>
        <w:t xml:space="preserve">Effective and sustainable management of </w:t>
      </w:r>
      <w:r w:rsidR="0014752B" w:rsidRPr="008A6205">
        <w:rPr>
          <w:rFonts w:asciiTheme="minorHAnsi" w:hAnsiTheme="minorHAnsi" w:cstheme="minorHAnsi"/>
        </w:rPr>
        <w:t xml:space="preserve">solid waste produced from </w:t>
      </w:r>
      <w:r w:rsidRPr="008A6205">
        <w:rPr>
          <w:rFonts w:asciiTheme="minorHAnsi" w:hAnsiTheme="minorHAnsi" w:cstheme="minorHAnsi"/>
        </w:rPr>
        <w:t>camps.</w:t>
      </w:r>
    </w:p>
    <w:p w:rsidR="001458BE" w:rsidRPr="008A6205" w:rsidRDefault="001458BE" w:rsidP="008C387D">
      <w:pPr>
        <w:pStyle w:val="ListParagraph"/>
        <w:numPr>
          <w:ilvl w:val="1"/>
          <w:numId w:val="1"/>
        </w:numPr>
        <w:outlineLvl w:val="0"/>
        <w:rPr>
          <w:rFonts w:eastAsia="Times New Roman" w:cstheme="minorHAnsi"/>
          <w:sz w:val="24"/>
          <w:szCs w:val="24"/>
        </w:rPr>
      </w:pPr>
      <w:bookmarkStart w:id="40" w:name="_Toc334305005"/>
      <w:r w:rsidRPr="008C387D">
        <w:rPr>
          <w:rFonts w:eastAsia="Times New Roman" w:cstheme="minorHAnsi"/>
          <w:b/>
          <w:bCs/>
          <w:sz w:val="24"/>
          <w:szCs w:val="24"/>
        </w:rPr>
        <w:t>Health</w:t>
      </w:r>
      <w:r w:rsidR="00117A35">
        <w:rPr>
          <w:rFonts w:eastAsia="Times New Roman" w:cstheme="minorHAnsi"/>
          <w:b/>
          <w:bCs/>
          <w:sz w:val="24"/>
          <w:szCs w:val="24"/>
        </w:rPr>
        <w:t xml:space="preserve"> and Nutrition</w:t>
      </w:r>
      <w:r w:rsidRPr="008A6205">
        <w:rPr>
          <w:rFonts w:eastAsia="Times New Roman" w:cstheme="minorHAnsi"/>
          <w:sz w:val="24"/>
          <w:szCs w:val="24"/>
        </w:rPr>
        <w:t>:</w:t>
      </w:r>
      <w:bookmarkEnd w:id="40"/>
    </w:p>
    <w:p w:rsidR="001458BE" w:rsidRPr="008A6205" w:rsidRDefault="001458BE" w:rsidP="00593351">
      <w:pPr>
        <w:numPr>
          <w:ilvl w:val="0"/>
          <w:numId w:val="23"/>
        </w:numPr>
        <w:spacing w:before="100" w:beforeAutospacing="1" w:after="100" w:afterAutospacing="1" w:line="240" w:lineRule="auto"/>
        <w:jc w:val="both"/>
        <w:rPr>
          <w:rFonts w:eastAsia="Times New Roman" w:cstheme="minorHAnsi"/>
          <w:sz w:val="24"/>
          <w:szCs w:val="24"/>
        </w:rPr>
      </w:pPr>
      <w:r w:rsidRPr="008A6205">
        <w:rPr>
          <w:rFonts w:eastAsia="Times New Roman" w:cstheme="minorHAnsi"/>
          <w:sz w:val="24"/>
          <w:szCs w:val="24"/>
        </w:rPr>
        <w:t xml:space="preserve">CIS need to upgrade their service delivery through more focus on the national standards. </w:t>
      </w:r>
    </w:p>
    <w:p w:rsidR="00A50429" w:rsidRPr="008A6205" w:rsidRDefault="00A50429" w:rsidP="00593351">
      <w:pPr>
        <w:numPr>
          <w:ilvl w:val="0"/>
          <w:numId w:val="23"/>
        </w:numPr>
        <w:spacing w:before="100" w:beforeAutospacing="1" w:after="100" w:afterAutospacing="1" w:line="240" w:lineRule="auto"/>
        <w:jc w:val="both"/>
        <w:rPr>
          <w:rFonts w:eastAsia="Times New Roman" w:cstheme="minorHAnsi"/>
          <w:sz w:val="24"/>
          <w:szCs w:val="24"/>
        </w:rPr>
      </w:pPr>
      <w:r w:rsidRPr="008A6205">
        <w:rPr>
          <w:rFonts w:eastAsia="Times New Roman" w:cstheme="minorHAnsi"/>
          <w:sz w:val="24"/>
          <w:szCs w:val="24"/>
        </w:rPr>
        <w:t xml:space="preserve">Strengthen the coordination with the State Ministry of Health and Health Department in the Locality. This is necessary for filling information gaps and improving transparency on </w:t>
      </w:r>
      <w:r w:rsidR="00EA63AA" w:rsidRPr="008A6205">
        <w:rPr>
          <w:rFonts w:eastAsia="Times New Roman" w:cstheme="minorHAnsi"/>
          <w:sz w:val="24"/>
          <w:szCs w:val="24"/>
        </w:rPr>
        <w:t xml:space="preserve">politically </w:t>
      </w:r>
      <w:r w:rsidRPr="008A6205">
        <w:rPr>
          <w:rFonts w:eastAsia="Times New Roman" w:cstheme="minorHAnsi"/>
          <w:sz w:val="24"/>
          <w:szCs w:val="24"/>
        </w:rPr>
        <w:t xml:space="preserve">sensitive issues such as </w:t>
      </w:r>
      <w:r w:rsidR="00EA63AA" w:rsidRPr="008A6205">
        <w:rPr>
          <w:rFonts w:eastAsia="Times New Roman" w:cstheme="minorHAnsi"/>
          <w:sz w:val="24"/>
          <w:szCs w:val="24"/>
        </w:rPr>
        <w:t>malnutrition, mortality,</w:t>
      </w:r>
      <w:r w:rsidRPr="008A6205">
        <w:rPr>
          <w:rFonts w:eastAsia="Times New Roman" w:cstheme="minorHAnsi"/>
          <w:sz w:val="24"/>
          <w:szCs w:val="24"/>
        </w:rPr>
        <w:t xml:space="preserve"> morbidity rates.</w:t>
      </w:r>
    </w:p>
    <w:p w:rsidR="0074494F" w:rsidRPr="008A6205" w:rsidRDefault="003523F6" w:rsidP="00D96EE9">
      <w:pPr>
        <w:numPr>
          <w:ilvl w:val="0"/>
          <w:numId w:val="23"/>
        </w:numPr>
        <w:spacing w:before="100" w:beforeAutospacing="1" w:after="100" w:afterAutospacing="1" w:line="240" w:lineRule="auto"/>
        <w:rPr>
          <w:rFonts w:eastAsia="Times New Roman" w:cstheme="minorHAnsi"/>
          <w:sz w:val="24"/>
          <w:szCs w:val="24"/>
        </w:rPr>
      </w:pPr>
      <w:r w:rsidRPr="008A6205">
        <w:rPr>
          <w:rFonts w:eastAsia="Times New Roman" w:cstheme="minorHAnsi"/>
          <w:sz w:val="24"/>
          <w:szCs w:val="24"/>
        </w:rPr>
        <w:t xml:space="preserve">Supporting the institutional and technical capacities of the existing health </w:t>
      </w:r>
      <w:r w:rsidR="00B5267C">
        <w:rPr>
          <w:rFonts w:eastAsia="Times New Roman" w:cstheme="minorHAnsi"/>
          <w:sz w:val="24"/>
          <w:szCs w:val="24"/>
        </w:rPr>
        <w:t xml:space="preserve">and nutrition </w:t>
      </w:r>
      <w:r w:rsidRPr="008A6205">
        <w:rPr>
          <w:rFonts w:eastAsia="Times New Roman" w:cstheme="minorHAnsi"/>
          <w:sz w:val="24"/>
          <w:szCs w:val="24"/>
        </w:rPr>
        <w:t xml:space="preserve">facilities </w:t>
      </w:r>
      <w:r w:rsidR="009E4D35" w:rsidRPr="008A6205">
        <w:rPr>
          <w:rFonts w:eastAsia="Times New Roman" w:cstheme="minorHAnsi"/>
          <w:sz w:val="24"/>
          <w:szCs w:val="24"/>
        </w:rPr>
        <w:t xml:space="preserve">including </w:t>
      </w:r>
      <w:proofErr w:type="spellStart"/>
      <w:r w:rsidR="009E4D35" w:rsidRPr="008A6205">
        <w:rPr>
          <w:rFonts w:eastAsia="Times New Roman" w:cstheme="minorHAnsi"/>
          <w:sz w:val="24"/>
          <w:szCs w:val="24"/>
        </w:rPr>
        <w:t>Kass</w:t>
      </w:r>
      <w:proofErr w:type="spellEnd"/>
      <w:r w:rsidR="009E4D35" w:rsidRPr="008A6205">
        <w:rPr>
          <w:rFonts w:eastAsia="Times New Roman" w:cstheme="minorHAnsi"/>
          <w:sz w:val="24"/>
          <w:szCs w:val="24"/>
        </w:rPr>
        <w:t xml:space="preserve"> Hospital.</w:t>
      </w:r>
    </w:p>
    <w:p w:rsidR="00D96EE9" w:rsidRPr="008A6205" w:rsidRDefault="0074494F" w:rsidP="00D96EE9">
      <w:pPr>
        <w:numPr>
          <w:ilvl w:val="0"/>
          <w:numId w:val="23"/>
        </w:numPr>
        <w:spacing w:before="100" w:beforeAutospacing="1" w:after="100" w:afterAutospacing="1" w:line="240" w:lineRule="auto"/>
        <w:rPr>
          <w:rFonts w:eastAsia="Times New Roman" w:cstheme="minorHAnsi"/>
          <w:sz w:val="24"/>
          <w:szCs w:val="24"/>
        </w:rPr>
      </w:pPr>
      <w:r w:rsidRPr="008A6205">
        <w:rPr>
          <w:rFonts w:eastAsia="Times New Roman" w:cstheme="minorHAnsi"/>
          <w:sz w:val="24"/>
          <w:szCs w:val="24"/>
        </w:rPr>
        <w:t>Increase EPI coverage to 100%</w:t>
      </w:r>
      <w:r w:rsidR="00113F96" w:rsidRPr="008A6205">
        <w:rPr>
          <w:rFonts w:eastAsia="Times New Roman" w:cstheme="minorHAnsi"/>
          <w:sz w:val="24"/>
          <w:szCs w:val="24"/>
        </w:rPr>
        <w:t xml:space="preserve"> for IDPs, host communities and surrounding villages</w:t>
      </w:r>
      <w:r w:rsidRPr="008A6205">
        <w:rPr>
          <w:rFonts w:eastAsia="Times New Roman" w:cstheme="minorHAnsi"/>
          <w:sz w:val="24"/>
          <w:szCs w:val="24"/>
        </w:rPr>
        <w:t>.</w:t>
      </w:r>
      <w:r w:rsidR="00A50429" w:rsidRPr="008A6205">
        <w:rPr>
          <w:rFonts w:eastAsia="Times New Roman" w:cstheme="minorHAnsi"/>
          <w:sz w:val="24"/>
          <w:szCs w:val="24"/>
        </w:rPr>
        <w:t xml:space="preserve"> </w:t>
      </w:r>
    </w:p>
    <w:p w:rsidR="005865E2" w:rsidRPr="008A6205" w:rsidRDefault="00497A63" w:rsidP="00117A35">
      <w:pPr>
        <w:pStyle w:val="ListParagraph"/>
        <w:numPr>
          <w:ilvl w:val="1"/>
          <w:numId w:val="1"/>
        </w:numPr>
        <w:outlineLvl w:val="0"/>
        <w:rPr>
          <w:rFonts w:cstheme="minorHAnsi"/>
          <w:sz w:val="24"/>
          <w:szCs w:val="24"/>
        </w:rPr>
      </w:pPr>
      <w:bookmarkStart w:id="41" w:name="_Toc334305006"/>
      <w:r w:rsidRPr="00117A35">
        <w:rPr>
          <w:rFonts w:eastAsia="Times New Roman" w:cstheme="minorHAnsi"/>
          <w:b/>
          <w:bCs/>
          <w:sz w:val="24"/>
          <w:szCs w:val="24"/>
        </w:rPr>
        <w:t>Hygiene</w:t>
      </w:r>
      <w:r w:rsidRPr="008A6205">
        <w:rPr>
          <w:rFonts w:cstheme="minorHAnsi"/>
          <w:sz w:val="24"/>
          <w:szCs w:val="24"/>
        </w:rPr>
        <w:t>:</w:t>
      </w:r>
      <w:bookmarkEnd w:id="41"/>
    </w:p>
    <w:p w:rsidR="00540B9E" w:rsidRPr="006E038B" w:rsidRDefault="00A05E55" w:rsidP="00C36779">
      <w:pPr>
        <w:pStyle w:val="Default"/>
        <w:numPr>
          <w:ilvl w:val="0"/>
          <w:numId w:val="23"/>
        </w:numPr>
        <w:jc w:val="both"/>
        <w:rPr>
          <w:rFonts w:asciiTheme="minorHAnsi" w:hAnsiTheme="minorHAnsi" w:cstheme="minorHAnsi"/>
          <w:color w:val="FF0000"/>
        </w:rPr>
      </w:pPr>
      <w:r w:rsidRPr="006E038B">
        <w:rPr>
          <w:rFonts w:asciiTheme="minorHAnsi" w:hAnsiTheme="minorHAnsi" w:cstheme="minorHAnsi"/>
          <w:color w:val="FF0000"/>
        </w:rPr>
        <w:t>Advocate for incorporating hygiene education and awareness-raising in the Locality Strategic Plan.</w:t>
      </w:r>
    </w:p>
    <w:p w:rsidR="007657F7" w:rsidRPr="006E038B" w:rsidRDefault="007657F7" w:rsidP="00D90539">
      <w:pPr>
        <w:pStyle w:val="Default"/>
        <w:numPr>
          <w:ilvl w:val="0"/>
          <w:numId w:val="23"/>
        </w:numPr>
        <w:jc w:val="both"/>
        <w:rPr>
          <w:rFonts w:asciiTheme="minorHAnsi" w:hAnsiTheme="minorHAnsi" w:cstheme="minorHAnsi"/>
          <w:color w:val="FF0000"/>
        </w:rPr>
      </w:pPr>
      <w:r w:rsidRPr="006E038B">
        <w:rPr>
          <w:rFonts w:asciiTheme="minorHAnsi" w:hAnsiTheme="minorHAnsi" w:cstheme="minorHAnsi"/>
          <w:color w:val="FF0000"/>
        </w:rPr>
        <w:t xml:space="preserve">Enhance the role </w:t>
      </w:r>
      <w:r w:rsidR="00D90539" w:rsidRPr="006E038B">
        <w:rPr>
          <w:rFonts w:asciiTheme="minorHAnsi" w:hAnsiTheme="minorHAnsi" w:cstheme="minorHAnsi"/>
          <w:color w:val="FF0000"/>
        </w:rPr>
        <w:t xml:space="preserve">of the health and nutrition centers in providing knowledge on personal hygiene to </w:t>
      </w:r>
      <w:r w:rsidR="00B36FF3" w:rsidRPr="006E038B">
        <w:rPr>
          <w:rFonts w:asciiTheme="minorHAnsi" w:hAnsiTheme="minorHAnsi" w:cstheme="minorHAnsi"/>
          <w:color w:val="FF0000"/>
        </w:rPr>
        <w:t xml:space="preserve">women and men using </w:t>
      </w:r>
      <w:r w:rsidR="00542939" w:rsidRPr="006E038B">
        <w:rPr>
          <w:rFonts w:asciiTheme="minorHAnsi" w:hAnsiTheme="minorHAnsi" w:cstheme="minorHAnsi"/>
          <w:color w:val="FF0000"/>
        </w:rPr>
        <w:t xml:space="preserve">different educational means and distribute </w:t>
      </w:r>
      <w:r w:rsidR="00B36FF3" w:rsidRPr="006E038B">
        <w:rPr>
          <w:rFonts w:asciiTheme="minorHAnsi" w:hAnsiTheme="minorHAnsi" w:cstheme="minorHAnsi"/>
          <w:color w:val="FF0000"/>
        </w:rPr>
        <w:t>printed educational materials.</w:t>
      </w:r>
    </w:p>
    <w:p w:rsidR="00D40D55" w:rsidRPr="008A6205" w:rsidRDefault="005865E2" w:rsidP="00C36779">
      <w:pPr>
        <w:pStyle w:val="Default"/>
        <w:numPr>
          <w:ilvl w:val="0"/>
          <w:numId w:val="23"/>
        </w:numPr>
        <w:jc w:val="both"/>
        <w:rPr>
          <w:rFonts w:asciiTheme="minorHAnsi" w:hAnsiTheme="minorHAnsi" w:cstheme="minorHAnsi"/>
        </w:rPr>
      </w:pPr>
      <w:r w:rsidRPr="008A6205">
        <w:rPr>
          <w:rFonts w:asciiTheme="minorHAnsi" w:hAnsiTheme="minorHAnsi" w:cstheme="minorHAnsi"/>
        </w:rPr>
        <w:t>Increase knowledge of the practitioners, local committees and beneficiaries on the links between WASH and livelihoods. Addressing such interlinks in the design and implementation of projects will enhance sustainability.</w:t>
      </w:r>
    </w:p>
    <w:p w:rsidR="00015A18" w:rsidRDefault="00C26310" w:rsidP="00015A18">
      <w:pPr>
        <w:pStyle w:val="Default"/>
        <w:numPr>
          <w:ilvl w:val="0"/>
          <w:numId w:val="23"/>
        </w:numPr>
        <w:jc w:val="both"/>
      </w:pPr>
      <w:r w:rsidRPr="00BE1C9F">
        <w:rPr>
          <w:rFonts w:asciiTheme="minorHAnsi" w:hAnsiTheme="minorHAnsi" w:cstheme="minorHAnsi"/>
          <w:color w:val="FF0000"/>
        </w:rPr>
        <w:t xml:space="preserve">Support the capacity of the slabs makers </w:t>
      </w:r>
      <w:r w:rsidR="00235993">
        <w:rPr>
          <w:rFonts w:asciiTheme="minorHAnsi" w:hAnsiTheme="minorHAnsi" w:cstheme="minorHAnsi"/>
          <w:color w:val="FF0000"/>
        </w:rPr>
        <w:t>for sustainable production</w:t>
      </w:r>
      <w:r w:rsidRPr="00BE1C9F">
        <w:rPr>
          <w:rFonts w:asciiTheme="minorHAnsi" w:hAnsiTheme="minorHAnsi" w:cstheme="minorHAnsi"/>
          <w:color w:val="FF0000"/>
        </w:rPr>
        <w:t xml:space="preserve"> </w:t>
      </w:r>
      <w:r w:rsidR="00235993">
        <w:rPr>
          <w:rFonts w:asciiTheme="minorHAnsi" w:hAnsiTheme="minorHAnsi" w:cstheme="minorHAnsi"/>
          <w:color w:val="FF0000"/>
        </w:rPr>
        <w:t>of</w:t>
      </w:r>
      <w:r w:rsidRPr="00BE1C9F">
        <w:rPr>
          <w:rFonts w:asciiTheme="minorHAnsi" w:hAnsiTheme="minorHAnsi" w:cstheme="minorHAnsi"/>
          <w:color w:val="FF0000"/>
        </w:rPr>
        <w:t xml:space="preserve"> </w:t>
      </w:r>
      <w:r w:rsidR="00235993">
        <w:rPr>
          <w:rFonts w:asciiTheme="minorHAnsi" w:hAnsiTheme="minorHAnsi" w:cstheme="minorHAnsi"/>
          <w:color w:val="FF0000"/>
        </w:rPr>
        <w:t xml:space="preserve">sufficient </w:t>
      </w:r>
      <w:r w:rsidRPr="00BE1C9F">
        <w:rPr>
          <w:rFonts w:asciiTheme="minorHAnsi" w:hAnsiTheme="minorHAnsi" w:cstheme="minorHAnsi"/>
          <w:color w:val="FF0000"/>
        </w:rPr>
        <w:t xml:space="preserve">quantities. This entails </w:t>
      </w:r>
      <w:r w:rsidR="00A30849" w:rsidRPr="00BE1C9F">
        <w:rPr>
          <w:rFonts w:asciiTheme="minorHAnsi" w:hAnsiTheme="minorHAnsi" w:cstheme="minorHAnsi"/>
          <w:color w:val="FF0000"/>
        </w:rPr>
        <w:t xml:space="preserve">development of </w:t>
      </w:r>
      <w:r w:rsidR="00235993">
        <w:rPr>
          <w:rFonts w:asciiTheme="minorHAnsi" w:hAnsiTheme="minorHAnsi" w:cstheme="minorHAnsi"/>
          <w:color w:val="FF0000"/>
        </w:rPr>
        <w:t xml:space="preserve">appropriate </w:t>
      </w:r>
      <w:r w:rsidR="00A30849" w:rsidRPr="00BE1C9F">
        <w:rPr>
          <w:rFonts w:asciiTheme="minorHAnsi" w:hAnsiTheme="minorHAnsi" w:cstheme="minorHAnsi"/>
          <w:color w:val="FF0000"/>
        </w:rPr>
        <w:t>transport and distribution mechanism.</w:t>
      </w:r>
      <w:r w:rsidR="00015A18">
        <w:rPr>
          <w:rFonts w:asciiTheme="minorHAnsi" w:hAnsiTheme="minorHAnsi" w:cstheme="minorHAnsi"/>
          <w:color w:val="FF0000"/>
        </w:rPr>
        <w:t xml:space="preserve"> </w:t>
      </w:r>
      <w:r w:rsidR="00015A18">
        <w:rPr>
          <w:rFonts w:cstheme="minorHAnsi"/>
          <w:color w:val="FF0000"/>
        </w:rPr>
        <w:t xml:space="preserve"> Use of </w:t>
      </w:r>
      <w:proofErr w:type="spellStart"/>
      <w:r w:rsidR="00015A18" w:rsidRPr="00E1026E">
        <w:rPr>
          <w:color w:val="FF0000"/>
        </w:rPr>
        <w:t>Fero</w:t>
      </w:r>
      <w:proofErr w:type="spellEnd"/>
      <w:r w:rsidR="00015A18" w:rsidRPr="00E1026E">
        <w:rPr>
          <w:color w:val="FF0000"/>
        </w:rPr>
        <w:t xml:space="preserve"> Cement for slabs-making is recommended because it is environmentally friendly and cost effective in the long run</w:t>
      </w:r>
      <w:r w:rsidR="00E1026E">
        <w:rPr>
          <w:color w:val="FF0000"/>
        </w:rPr>
        <w:t>.</w:t>
      </w:r>
    </w:p>
    <w:p w:rsidR="00A30849" w:rsidRPr="008A6205" w:rsidRDefault="00A30849" w:rsidP="00C36779">
      <w:pPr>
        <w:pStyle w:val="Default"/>
        <w:numPr>
          <w:ilvl w:val="0"/>
          <w:numId w:val="23"/>
        </w:numPr>
        <w:jc w:val="both"/>
        <w:rPr>
          <w:rFonts w:asciiTheme="minorHAnsi" w:hAnsiTheme="minorHAnsi" w:cstheme="minorHAnsi"/>
        </w:rPr>
      </w:pPr>
      <w:r w:rsidRPr="008A6205">
        <w:rPr>
          <w:rFonts w:asciiTheme="minorHAnsi" w:hAnsiTheme="minorHAnsi" w:cstheme="minorHAnsi"/>
        </w:rPr>
        <w:t>The WASH educators need to be motivated in order to increase their coverage, particularly, the outreach awareness-raising sessions.</w:t>
      </w:r>
      <w:r w:rsidR="007F6D47" w:rsidRPr="008A6205">
        <w:rPr>
          <w:rFonts w:asciiTheme="minorHAnsi" w:hAnsiTheme="minorHAnsi" w:cstheme="minorHAnsi"/>
        </w:rPr>
        <w:t xml:space="preserve"> The best way to achieve this, as the evaluation team see</w:t>
      </w:r>
      <w:r w:rsidR="00F92976" w:rsidRPr="008A6205">
        <w:rPr>
          <w:rFonts w:asciiTheme="minorHAnsi" w:hAnsiTheme="minorHAnsi" w:cstheme="minorHAnsi"/>
        </w:rPr>
        <w:t>s</w:t>
      </w:r>
      <w:r w:rsidR="007F6D47" w:rsidRPr="008A6205">
        <w:rPr>
          <w:rFonts w:asciiTheme="minorHAnsi" w:hAnsiTheme="minorHAnsi" w:cstheme="minorHAnsi"/>
        </w:rPr>
        <w:t xml:space="preserve"> it, is to </w:t>
      </w:r>
      <w:r w:rsidR="000B3C33" w:rsidRPr="008A6205">
        <w:rPr>
          <w:rFonts w:asciiTheme="minorHAnsi" w:hAnsiTheme="minorHAnsi" w:cstheme="minorHAnsi"/>
        </w:rPr>
        <w:t>capacitate Women and Youth Associations.</w:t>
      </w:r>
      <w:r w:rsidR="007F6D47" w:rsidRPr="008A6205">
        <w:rPr>
          <w:rFonts w:asciiTheme="minorHAnsi" w:hAnsiTheme="minorHAnsi" w:cstheme="minorHAnsi"/>
        </w:rPr>
        <w:t xml:space="preserve"> </w:t>
      </w:r>
    </w:p>
    <w:p w:rsidR="006979ED" w:rsidRPr="008A6205" w:rsidRDefault="00C74A4C" w:rsidP="00F756EB">
      <w:pPr>
        <w:pStyle w:val="Default"/>
        <w:numPr>
          <w:ilvl w:val="0"/>
          <w:numId w:val="23"/>
        </w:numPr>
        <w:jc w:val="both"/>
        <w:rPr>
          <w:rFonts w:asciiTheme="minorHAnsi" w:hAnsiTheme="minorHAnsi" w:cstheme="minorHAnsi"/>
        </w:rPr>
      </w:pPr>
      <w:r w:rsidRPr="008A6205">
        <w:rPr>
          <w:rFonts w:asciiTheme="minorHAnsi" w:hAnsiTheme="minorHAnsi" w:cstheme="minorHAnsi"/>
        </w:rPr>
        <w:t>It is recommendable to t</w:t>
      </w:r>
      <w:r w:rsidR="00F92976" w:rsidRPr="008A6205">
        <w:rPr>
          <w:rFonts w:asciiTheme="minorHAnsi" w:hAnsiTheme="minorHAnsi" w:cstheme="minorHAnsi"/>
        </w:rPr>
        <w:t>ranslat</w:t>
      </w:r>
      <w:r w:rsidRPr="008A6205">
        <w:rPr>
          <w:rFonts w:asciiTheme="minorHAnsi" w:hAnsiTheme="minorHAnsi" w:cstheme="minorHAnsi"/>
        </w:rPr>
        <w:t xml:space="preserve">e </w:t>
      </w:r>
      <w:r w:rsidR="00F92976" w:rsidRPr="008A6205">
        <w:rPr>
          <w:rFonts w:asciiTheme="minorHAnsi" w:hAnsiTheme="minorHAnsi" w:cstheme="minorHAnsi"/>
        </w:rPr>
        <w:t xml:space="preserve">the </w:t>
      </w:r>
      <w:r w:rsidRPr="008A6205">
        <w:rPr>
          <w:rFonts w:asciiTheme="minorHAnsi" w:hAnsiTheme="minorHAnsi" w:cstheme="minorHAnsi"/>
        </w:rPr>
        <w:t xml:space="preserve">education package to the local languages because </w:t>
      </w:r>
      <w:r w:rsidR="00F756EB" w:rsidRPr="008A6205">
        <w:rPr>
          <w:rFonts w:asciiTheme="minorHAnsi" w:hAnsiTheme="minorHAnsi" w:cstheme="minorHAnsi"/>
        </w:rPr>
        <w:t xml:space="preserve">a considerable number </w:t>
      </w:r>
      <w:r w:rsidRPr="008A6205">
        <w:rPr>
          <w:rFonts w:asciiTheme="minorHAnsi" w:hAnsiTheme="minorHAnsi" w:cstheme="minorHAnsi"/>
        </w:rPr>
        <w:t xml:space="preserve">of IDPs can’t easily comprehend Arabic. </w:t>
      </w:r>
      <w:r w:rsidR="005865E2" w:rsidRPr="008A6205">
        <w:rPr>
          <w:rFonts w:asciiTheme="minorHAnsi" w:hAnsiTheme="minorHAnsi" w:cstheme="minorHAnsi"/>
        </w:rPr>
        <w:t xml:space="preserve"> </w:t>
      </w:r>
    </w:p>
    <w:p w:rsidR="005E20D9" w:rsidRDefault="005E20D9" w:rsidP="00232637"/>
    <w:sectPr w:rsidR="005E20D9" w:rsidSect="00356CC0">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B49" w:rsidRDefault="00CF4B49" w:rsidP="00B61B54">
      <w:pPr>
        <w:spacing w:after="0" w:line="240" w:lineRule="auto"/>
      </w:pPr>
      <w:r>
        <w:separator/>
      </w:r>
    </w:p>
  </w:endnote>
  <w:endnote w:type="continuationSeparator" w:id="0">
    <w:p w:rsidR="00CF4B49" w:rsidRDefault="00CF4B49" w:rsidP="00B61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9493"/>
      <w:docPartObj>
        <w:docPartGallery w:val="Page Numbers (Bottom of Page)"/>
        <w:docPartUnique/>
      </w:docPartObj>
    </w:sdtPr>
    <w:sdtContent>
      <w:p w:rsidR="00DA342D" w:rsidRDefault="00DA342D">
        <w:pPr>
          <w:pStyle w:val="Footer"/>
          <w:jc w:val="center"/>
        </w:pPr>
        <w:fldSimple w:instr=" PAGE   \* MERGEFORMAT ">
          <w:r w:rsidR="00080D03">
            <w:rPr>
              <w:noProof/>
            </w:rPr>
            <w:t>3</w:t>
          </w:r>
        </w:fldSimple>
      </w:p>
    </w:sdtContent>
  </w:sdt>
  <w:p w:rsidR="00DA342D" w:rsidRDefault="00DA34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B49" w:rsidRDefault="00CF4B49" w:rsidP="00B61B54">
      <w:pPr>
        <w:spacing w:after="0" w:line="240" w:lineRule="auto"/>
      </w:pPr>
      <w:r>
        <w:separator/>
      </w:r>
    </w:p>
  </w:footnote>
  <w:footnote w:type="continuationSeparator" w:id="0">
    <w:p w:rsidR="00CF4B49" w:rsidRDefault="00CF4B49" w:rsidP="00B61B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43E"/>
    <w:multiLevelType w:val="multilevel"/>
    <w:tmpl w:val="7F4E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D7AC5"/>
    <w:multiLevelType w:val="multilevel"/>
    <w:tmpl w:val="518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D1A86"/>
    <w:multiLevelType w:val="hybridMultilevel"/>
    <w:tmpl w:val="942CF4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796E52"/>
    <w:multiLevelType w:val="hybridMultilevel"/>
    <w:tmpl w:val="5816C88E"/>
    <w:lvl w:ilvl="0" w:tplc="D878F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AB7BA8"/>
    <w:multiLevelType w:val="multilevel"/>
    <w:tmpl w:val="68D4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513C0"/>
    <w:multiLevelType w:val="multilevel"/>
    <w:tmpl w:val="BEF2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AB2144"/>
    <w:multiLevelType w:val="hybridMultilevel"/>
    <w:tmpl w:val="26B2BD26"/>
    <w:lvl w:ilvl="0" w:tplc="181C42DA">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81128F"/>
    <w:multiLevelType w:val="multilevel"/>
    <w:tmpl w:val="6A70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E80A58"/>
    <w:multiLevelType w:val="multilevel"/>
    <w:tmpl w:val="B4826B08"/>
    <w:lvl w:ilvl="0">
      <w:start w:val="1"/>
      <w:numFmt w:val="decimal"/>
      <w:lvlText w:val="%1."/>
      <w:lvlJc w:val="lef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D276E4C"/>
    <w:multiLevelType w:val="hybridMultilevel"/>
    <w:tmpl w:val="338AAD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2A0FB5"/>
    <w:multiLevelType w:val="hybridMultilevel"/>
    <w:tmpl w:val="F3F82636"/>
    <w:lvl w:ilvl="0" w:tplc="74625A1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nsid w:val="39907AEC"/>
    <w:multiLevelType w:val="hybridMultilevel"/>
    <w:tmpl w:val="AF7E115C"/>
    <w:lvl w:ilvl="0" w:tplc="9C6EB8B6">
      <w:start w:val="1"/>
      <w:numFmt w:val="upperLetter"/>
      <w:lvlText w:val="%1-"/>
      <w:lvlJc w:val="left"/>
      <w:pPr>
        <w:ind w:left="939" w:hanging="360"/>
      </w:pPr>
      <w:rPr>
        <w:rFonts w:hint="default"/>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12">
    <w:nsid w:val="3BE86677"/>
    <w:multiLevelType w:val="hybridMultilevel"/>
    <w:tmpl w:val="430EFF34"/>
    <w:lvl w:ilvl="0" w:tplc="354ACF7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D5F79"/>
    <w:multiLevelType w:val="multilevel"/>
    <w:tmpl w:val="DB0C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4347FD"/>
    <w:multiLevelType w:val="hybridMultilevel"/>
    <w:tmpl w:val="D806DE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D203C9"/>
    <w:multiLevelType w:val="hybridMultilevel"/>
    <w:tmpl w:val="419C5624"/>
    <w:lvl w:ilvl="0" w:tplc="85D0DE1A">
      <w:start w:val="1"/>
      <w:numFmt w:val="decimal"/>
      <w:lvlText w:val="%1-"/>
      <w:lvlJc w:val="left"/>
      <w:pPr>
        <w:ind w:left="1080"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6">
    <w:nsid w:val="41FC18F6"/>
    <w:multiLevelType w:val="multilevel"/>
    <w:tmpl w:val="AA54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F00CE0"/>
    <w:multiLevelType w:val="multilevel"/>
    <w:tmpl w:val="20FC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C11C6A"/>
    <w:multiLevelType w:val="multilevel"/>
    <w:tmpl w:val="7682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B00005"/>
    <w:multiLevelType w:val="multilevel"/>
    <w:tmpl w:val="C66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5D427C"/>
    <w:multiLevelType w:val="multilevel"/>
    <w:tmpl w:val="AAD2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4320C3"/>
    <w:multiLevelType w:val="multilevel"/>
    <w:tmpl w:val="0B90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A827DA"/>
    <w:multiLevelType w:val="multilevel"/>
    <w:tmpl w:val="08A6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035E86"/>
    <w:multiLevelType w:val="hybridMultilevel"/>
    <w:tmpl w:val="05B6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FC39AA"/>
    <w:multiLevelType w:val="hybridMultilevel"/>
    <w:tmpl w:val="320A25AC"/>
    <w:lvl w:ilvl="0" w:tplc="0EA8A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B51625"/>
    <w:multiLevelType w:val="hybridMultilevel"/>
    <w:tmpl w:val="BA00381C"/>
    <w:lvl w:ilvl="0" w:tplc="0EC04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A554E2"/>
    <w:multiLevelType w:val="multilevel"/>
    <w:tmpl w:val="664A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0C45D4"/>
    <w:multiLevelType w:val="multilevel"/>
    <w:tmpl w:val="4E02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EB1867"/>
    <w:multiLevelType w:val="multilevel"/>
    <w:tmpl w:val="D670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003EBD"/>
    <w:multiLevelType w:val="hybridMultilevel"/>
    <w:tmpl w:val="54DA8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48489E"/>
    <w:multiLevelType w:val="multilevel"/>
    <w:tmpl w:val="4806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71783D"/>
    <w:multiLevelType w:val="hybridMultilevel"/>
    <w:tmpl w:val="77A4386A"/>
    <w:lvl w:ilvl="0" w:tplc="2F6EF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9A0E1E"/>
    <w:multiLevelType w:val="hybridMultilevel"/>
    <w:tmpl w:val="E43213D6"/>
    <w:lvl w:ilvl="0" w:tplc="52D638A8">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FCD3AA0"/>
    <w:multiLevelType w:val="multilevel"/>
    <w:tmpl w:val="7F66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2"/>
  </w:num>
  <w:num w:numId="4">
    <w:abstractNumId w:val="3"/>
  </w:num>
  <w:num w:numId="5">
    <w:abstractNumId w:val="25"/>
  </w:num>
  <w:num w:numId="6">
    <w:abstractNumId w:val="32"/>
  </w:num>
  <w:num w:numId="7">
    <w:abstractNumId w:val="26"/>
  </w:num>
  <w:num w:numId="8">
    <w:abstractNumId w:val="17"/>
  </w:num>
  <w:num w:numId="9">
    <w:abstractNumId w:val="7"/>
  </w:num>
  <w:num w:numId="10">
    <w:abstractNumId w:val="4"/>
  </w:num>
  <w:num w:numId="11">
    <w:abstractNumId w:val="33"/>
  </w:num>
  <w:num w:numId="12">
    <w:abstractNumId w:val="20"/>
  </w:num>
  <w:num w:numId="13">
    <w:abstractNumId w:val="27"/>
  </w:num>
  <w:num w:numId="14">
    <w:abstractNumId w:val="16"/>
  </w:num>
  <w:num w:numId="15">
    <w:abstractNumId w:val="22"/>
  </w:num>
  <w:num w:numId="16">
    <w:abstractNumId w:val="13"/>
  </w:num>
  <w:num w:numId="17">
    <w:abstractNumId w:val="19"/>
  </w:num>
  <w:num w:numId="18">
    <w:abstractNumId w:val="30"/>
  </w:num>
  <w:num w:numId="19">
    <w:abstractNumId w:val="5"/>
  </w:num>
  <w:num w:numId="20">
    <w:abstractNumId w:val="18"/>
  </w:num>
  <w:num w:numId="21">
    <w:abstractNumId w:val="1"/>
  </w:num>
  <w:num w:numId="22">
    <w:abstractNumId w:val="28"/>
  </w:num>
  <w:num w:numId="23">
    <w:abstractNumId w:val="21"/>
  </w:num>
  <w:num w:numId="24">
    <w:abstractNumId w:val="0"/>
  </w:num>
  <w:num w:numId="25">
    <w:abstractNumId w:val="14"/>
  </w:num>
  <w:num w:numId="26">
    <w:abstractNumId w:val="6"/>
  </w:num>
  <w:num w:numId="27">
    <w:abstractNumId w:val="9"/>
  </w:num>
  <w:num w:numId="28">
    <w:abstractNumId w:val="31"/>
  </w:num>
  <w:num w:numId="29">
    <w:abstractNumId w:val="29"/>
  </w:num>
  <w:num w:numId="30">
    <w:abstractNumId w:val="24"/>
  </w:num>
  <w:num w:numId="31">
    <w:abstractNumId w:val="15"/>
  </w:num>
  <w:num w:numId="32">
    <w:abstractNumId w:val="11"/>
  </w:num>
  <w:num w:numId="33">
    <w:abstractNumId w:val="23"/>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7F10"/>
    <w:rsid w:val="00000B72"/>
    <w:rsid w:val="0000265C"/>
    <w:rsid w:val="000027A0"/>
    <w:rsid w:val="00003091"/>
    <w:rsid w:val="00004334"/>
    <w:rsid w:val="000044AD"/>
    <w:rsid w:val="00004867"/>
    <w:rsid w:val="00004BD5"/>
    <w:rsid w:val="00006767"/>
    <w:rsid w:val="00006B6B"/>
    <w:rsid w:val="00007FC3"/>
    <w:rsid w:val="000101E9"/>
    <w:rsid w:val="00014BB8"/>
    <w:rsid w:val="000153BD"/>
    <w:rsid w:val="00015A18"/>
    <w:rsid w:val="000171CB"/>
    <w:rsid w:val="0002023C"/>
    <w:rsid w:val="00020A50"/>
    <w:rsid w:val="000211E8"/>
    <w:rsid w:val="00021B51"/>
    <w:rsid w:val="00021C27"/>
    <w:rsid w:val="00022507"/>
    <w:rsid w:val="00022542"/>
    <w:rsid w:val="000259D2"/>
    <w:rsid w:val="0002711C"/>
    <w:rsid w:val="000301AF"/>
    <w:rsid w:val="000302D6"/>
    <w:rsid w:val="000322B0"/>
    <w:rsid w:val="000327D1"/>
    <w:rsid w:val="0003396C"/>
    <w:rsid w:val="00033D0F"/>
    <w:rsid w:val="00033FB4"/>
    <w:rsid w:val="00034B5E"/>
    <w:rsid w:val="0003553E"/>
    <w:rsid w:val="000374E6"/>
    <w:rsid w:val="00037E1A"/>
    <w:rsid w:val="000413B9"/>
    <w:rsid w:val="00041C28"/>
    <w:rsid w:val="00042834"/>
    <w:rsid w:val="000428BC"/>
    <w:rsid w:val="00042F00"/>
    <w:rsid w:val="000433D8"/>
    <w:rsid w:val="00045E5F"/>
    <w:rsid w:val="000462AF"/>
    <w:rsid w:val="0004724A"/>
    <w:rsid w:val="0004734C"/>
    <w:rsid w:val="000520F8"/>
    <w:rsid w:val="00052169"/>
    <w:rsid w:val="00052C4E"/>
    <w:rsid w:val="000538A9"/>
    <w:rsid w:val="00054E32"/>
    <w:rsid w:val="00054F0D"/>
    <w:rsid w:val="00055687"/>
    <w:rsid w:val="00062D35"/>
    <w:rsid w:val="00062F1E"/>
    <w:rsid w:val="0006413C"/>
    <w:rsid w:val="0006514A"/>
    <w:rsid w:val="0007061B"/>
    <w:rsid w:val="00070B78"/>
    <w:rsid w:val="00073C70"/>
    <w:rsid w:val="0007535C"/>
    <w:rsid w:val="00076605"/>
    <w:rsid w:val="00076E86"/>
    <w:rsid w:val="000778BC"/>
    <w:rsid w:val="00080AFB"/>
    <w:rsid w:val="00080D03"/>
    <w:rsid w:val="00081049"/>
    <w:rsid w:val="0008115D"/>
    <w:rsid w:val="000859C6"/>
    <w:rsid w:val="000865FF"/>
    <w:rsid w:val="00087667"/>
    <w:rsid w:val="000900AB"/>
    <w:rsid w:val="000900D6"/>
    <w:rsid w:val="00091715"/>
    <w:rsid w:val="00092723"/>
    <w:rsid w:val="00092FFA"/>
    <w:rsid w:val="000953FA"/>
    <w:rsid w:val="000967BD"/>
    <w:rsid w:val="00096C69"/>
    <w:rsid w:val="000A15AC"/>
    <w:rsid w:val="000A21B5"/>
    <w:rsid w:val="000A2967"/>
    <w:rsid w:val="000A35E5"/>
    <w:rsid w:val="000A39F7"/>
    <w:rsid w:val="000A3BE5"/>
    <w:rsid w:val="000A4B7B"/>
    <w:rsid w:val="000A6630"/>
    <w:rsid w:val="000A7434"/>
    <w:rsid w:val="000A7BE4"/>
    <w:rsid w:val="000B0BBA"/>
    <w:rsid w:val="000B0C9A"/>
    <w:rsid w:val="000B35CB"/>
    <w:rsid w:val="000B3C33"/>
    <w:rsid w:val="000B3C6B"/>
    <w:rsid w:val="000B444A"/>
    <w:rsid w:val="000B50C0"/>
    <w:rsid w:val="000B589B"/>
    <w:rsid w:val="000B5B06"/>
    <w:rsid w:val="000B64ED"/>
    <w:rsid w:val="000B7681"/>
    <w:rsid w:val="000C00A1"/>
    <w:rsid w:val="000C2194"/>
    <w:rsid w:val="000C22D9"/>
    <w:rsid w:val="000C301A"/>
    <w:rsid w:val="000C43E6"/>
    <w:rsid w:val="000C4A30"/>
    <w:rsid w:val="000C51B4"/>
    <w:rsid w:val="000D02A5"/>
    <w:rsid w:val="000D03E0"/>
    <w:rsid w:val="000D0DBF"/>
    <w:rsid w:val="000D0E6C"/>
    <w:rsid w:val="000D188D"/>
    <w:rsid w:val="000D1FC0"/>
    <w:rsid w:val="000D2361"/>
    <w:rsid w:val="000D240C"/>
    <w:rsid w:val="000D3AFB"/>
    <w:rsid w:val="000D413F"/>
    <w:rsid w:val="000D527E"/>
    <w:rsid w:val="000D6F39"/>
    <w:rsid w:val="000D740D"/>
    <w:rsid w:val="000E0C11"/>
    <w:rsid w:val="000E0F47"/>
    <w:rsid w:val="000E158D"/>
    <w:rsid w:val="000E22B3"/>
    <w:rsid w:val="000E3940"/>
    <w:rsid w:val="000E4355"/>
    <w:rsid w:val="000E4E00"/>
    <w:rsid w:val="000E51F1"/>
    <w:rsid w:val="000E6A86"/>
    <w:rsid w:val="000E79EB"/>
    <w:rsid w:val="000F02F0"/>
    <w:rsid w:val="000F079D"/>
    <w:rsid w:val="000F0FC6"/>
    <w:rsid w:val="000F21EB"/>
    <w:rsid w:val="000F4219"/>
    <w:rsid w:val="000F4D26"/>
    <w:rsid w:val="000F4DA2"/>
    <w:rsid w:val="000F780B"/>
    <w:rsid w:val="000F7CAB"/>
    <w:rsid w:val="00101F85"/>
    <w:rsid w:val="00102149"/>
    <w:rsid w:val="00102E40"/>
    <w:rsid w:val="00105661"/>
    <w:rsid w:val="001075CA"/>
    <w:rsid w:val="00107A88"/>
    <w:rsid w:val="001111EF"/>
    <w:rsid w:val="00111351"/>
    <w:rsid w:val="0011143D"/>
    <w:rsid w:val="00113F96"/>
    <w:rsid w:val="001142F3"/>
    <w:rsid w:val="0011492D"/>
    <w:rsid w:val="00114EF9"/>
    <w:rsid w:val="00115557"/>
    <w:rsid w:val="001163EE"/>
    <w:rsid w:val="00117A35"/>
    <w:rsid w:val="001202EC"/>
    <w:rsid w:val="00121231"/>
    <w:rsid w:val="00122104"/>
    <w:rsid w:val="0012267F"/>
    <w:rsid w:val="00122CF2"/>
    <w:rsid w:val="0012400D"/>
    <w:rsid w:val="00124719"/>
    <w:rsid w:val="001250D6"/>
    <w:rsid w:val="0012534D"/>
    <w:rsid w:val="0012580C"/>
    <w:rsid w:val="001260F6"/>
    <w:rsid w:val="00126A60"/>
    <w:rsid w:val="00127282"/>
    <w:rsid w:val="001273CE"/>
    <w:rsid w:val="0012775E"/>
    <w:rsid w:val="0013093F"/>
    <w:rsid w:val="00134393"/>
    <w:rsid w:val="001348D4"/>
    <w:rsid w:val="00134D23"/>
    <w:rsid w:val="00136784"/>
    <w:rsid w:val="001369E8"/>
    <w:rsid w:val="00137E01"/>
    <w:rsid w:val="0014000D"/>
    <w:rsid w:val="001404FC"/>
    <w:rsid w:val="00140A10"/>
    <w:rsid w:val="001458BE"/>
    <w:rsid w:val="00146178"/>
    <w:rsid w:val="00147438"/>
    <w:rsid w:val="0014752B"/>
    <w:rsid w:val="001479E9"/>
    <w:rsid w:val="00147A22"/>
    <w:rsid w:val="00150A71"/>
    <w:rsid w:val="001546D1"/>
    <w:rsid w:val="00154BA9"/>
    <w:rsid w:val="0015752C"/>
    <w:rsid w:val="00161FA7"/>
    <w:rsid w:val="00163CA4"/>
    <w:rsid w:val="001643DE"/>
    <w:rsid w:val="00164A49"/>
    <w:rsid w:val="00164EF7"/>
    <w:rsid w:val="00165457"/>
    <w:rsid w:val="0016592B"/>
    <w:rsid w:val="00167594"/>
    <w:rsid w:val="0016793E"/>
    <w:rsid w:val="001703B9"/>
    <w:rsid w:val="00170A86"/>
    <w:rsid w:val="00170B90"/>
    <w:rsid w:val="00170D21"/>
    <w:rsid w:val="00171373"/>
    <w:rsid w:val="00172319"/>
    <w:rsid w:val="00173563"/>
    <w:rsid w:val="001736E0"/>
    <w:rsid w:val="0017391C"/>
    <w:rsid w:val="00174A20"/>
    <w:rsid w:val="001757B1"/>
    <w:rsid w:val="00175DBC"/>
    <w:rsid w:val="00177085"/>
    <w:rsid w:val="001803FB"/>
    <w:rsid w:val="001806DF"/>
    <w:rsid w:val="00180805"/>
    <w:rsid w:val="00181408"/>
    <w:rsid w:val="001815FA"/>
    <w:rsid w:val="0018420D"/>
    <w:rsid w:val="001867AC"/>
    <w:rsid w:val="00190B9E"/>
    <w:rsid w:val="00190D73"/>
    <w:rsid w:val="001923B1"/>
    <w:rsid w:val="00192DDB"/>
    <w:rsid w:val="00193090"/>
    <w:rsid w:val="00195EA4"/>
    <w:rsid w:val="00197433"/>
    <w:rsid w:val="00197847"/>
    <w:rsid w:val="001A034D"/>
    <w:rsid w:val="001A1EB8"/>
    <w:rsid w:val="001A1ECD"/>
    <w:rsid w:val="001A34C8"/>
    <w:rsid w:val="001A3CA8"/>
    <w:rsid w:val="001A5220"/>
    <w:rsid w:val="001A5F4F"/>
    <w:rsid w:val="001A7BEB"/>
    <w:rsid w:val="001B00C1"/>
    <w:rsid w:val="001B21A1"/>
    <w:rsid w:val="001B2E80"/>
    <w:rsid w:val="001B5558"/>
    <w:rsid w:val="001B5A66"/>
    <w:rsid w:val="001B7984"/>
    <w:rsid w:val="001B7CA9"/>
    <w:rsid w:val="001C2EA9"/>
    <w:rsid w:val="001C3765"/>
    <w:rsid w:val="001C5697"/>
    <w:rsid w:val="001C64FD"/>
    <w:rsid w:val="001C7B81"/>
    <w:rsid w:val="001D0100"/>
    <w:rsid w:val="001D0283"/>
    <w:rsid w:val="001D24B9"/>
    <w:rsid w:val="001D346E"/>
    <w:rsid w:val="001D382D"/>
    <w:rsid w:val="001D434A"/>
    <w:rsid w:val="001D4820"/>
    <w:rsid w:val="001D57A0"/>
    <w:rsid w:val="001D6E84"/>
    <w:rsid w:val="001D71B8"/>
    <w:rsid w:val="001E0317"/>
    <w:rsid w:val="001E1523"/>
    <w:rsid w:val="001E3052"/>
    <w:rsid w:val="001E3220"/>
    <w:rsid w:val="001E346F"/>
    <w:rsid w:val="001E641A"/>
    <w:rsid w:val="001E6E32"/>
    <w:rsid w:val="001F1B98"/>
    <w:rsid w:val="001F251A"/>
    <w:rsid w:val="001F33C3"/>
    <w:rsid w:val="001F443F"/>
    <w:rsid w:val="001F5190"/>
    <w:rsid w:val="001F57CA"/>
    <w:rsid w:val="001F6287"/>
    <w:rsid w:val="001F6BFC"/>
    <w:rsid w:val="001F786A"/>
    <w:rsid w:val="0020025C"/>
    <w:rsid w:val="00200622"/>
    <w:rsid w:val="002060E3"/>
    <w:rsid w:val="00210BC0"/>
    <w:rsid w:val="00211990"/>
    <w:rsid w:val="0021618B"/>
    <w:rsid w:val="002164D5"/>
    <w:rsid w:val="0021700A"/>
    <w:rsid w:val="00217626"/>
    <w:rsid w:val="0022006C"/>
    <w:rsid w:val="00221505"/>
    <w:rsid w:val="002217E6"/>
    <w:rsid w:val="0022237E"/>
    <w:rsid w:val="00223053"/>
    <w:rsid w:val="00232637"/>
    <w:rsid w:val="00232966"/>
    <w:rsid w:val="002337E3"/>
    <w:rsid w:val="00235993"/>
    <w:rsid w:val="002363D0"/>
    <w:rsid w:val="00236555"/>
    <w:rsid w:val="002378D1"/>
    <w:rsid w:val="002401F3"/>
    <w:rsid w:val="0024105D"/>
    <w:rsid w:val="00242ABB"/>
    <w:rsid w:val="00244506"/>
    <w:rsid w:val="0024469E"/>
    <w:rsid w:val="00245F9B"/>
    <w:rsid w:val="00246475"/>
    <w:rsid w:val="00246EFC"/>
    <w:rsid w:val="002475AF"/>
    <w:rsid w:val="00247997"/>
    <w:rsid w:val="00250155"/>
    <w:rsid w:val="0025128D"/>
    <w:rsid w:val="00253D3E"/>
    <w:rsid w:val="00254418"/>
    <w:rsid w:val="0025444B"/>
    <w:rsid w:val="00254F4A"/>
    <w:rsid w:val="0026024C"/>
    <w:rsid w:val="00261B9B"/>
    <w:rsid w:val="002638C5"/>
    <w:rsid w:val="00264958"/>
    <w:rsid w:val="002655FE"/>
    <w:rsid w:val="00265648"/>
    <w:rsid w:val="00265EDD"/>
    <w:rsid w:val="00266088"/>
    <w:rsid w:val="00266297"/>
    <w:rsid w:val="002664BB"/>
    <w:rsid w:val="0026765A"/>
    <w:rsid w:val="002731FE"/>
    <w:rsid w:val="002740A1"/>
    <w:rsid w:val="00274A5E"/>
    <w:rsid w:val="00276CFF"/>
    <w:rsid w:val="00280D16"/>
    <w:rsid w:val="002810E6"/>
    <w:rsid w:val="0028166E"/>
    <w:rsid w:val="00281C9F"/>
    <w:rsid w:val="00282AED"/>
    <w:rsid w:val="00283583"/>
    <w:rsid w:val="00283D8E"/>
    <w:rsid w:val="0028506E"/>
    <w:rsid w:val="00293333"/>
    <w:rsid w:val="002943D5"/>
    <w:rsid w:val="00295CDD"/>
    <w:rsid w:val="002969D9"/>
    <w:rsid w:val="002970B6"/>
    <w:rsid w:val="002A0027"/>
    <w:rsid w:val="002A05F0"/>
    <w:rsid w:val="002A0994"/>
    <w:rsid w:val="002A1253"/>
    <w:rsid w:val="002A20D1"/>
    <w:rsid w:val="002A2897"/>
    <w:rsid w:val="002A47B6"/>
    <w:rsid w:val="002A4F4D"/>
    <w:rsid w:val="002A4FCE"/>
    <w:rsid w:val="002A7671"/>
    <w:rsid w:val="002A76D8"/>
    <w:rsid w:val="002B0291"/>
    <w:rsid w:val="002B1F27"/>
    <w:rsid w:val="002B200C"/>
    <w:rsid w:val="002B4802"/>
    <w:rsid w:val="002B49C7"/>
    <w:rsid w:val="002B72B6"/>
    <w:rsid w:val="002B7424"/>
    <w:rsid w:val="002B7775"/>
    <w:rsid w:val="002C0D94"/>
    <w:rsid w:val="002C22B0"/>
    <w:rsid w:val="002C29E0"/>
    <w:rsid w:val="002C3155"/>
    <w:rsid w:val="002C4A99"/>
    <w:rsid w:val="002C5B2D"/>
    <w:rsid w:val="002C7A61"/>
    <w:rsid w:val="002D2CB9"/>
    <w:rsid w:val="002D2F1C"/>
    <w:rsid w:val="002D40B5"/>
    <w:rsid w:val="002D4C33"/>
    <w:rsid w:val="002D4CB5"/>
    <w:rsid w:val="002D5605"/>
    <w:rsid w:val="002D7088"/>
    <w:rsid w:val="002D7F10"/>
    <w:rsid w:val="002E23DB"/>
    <w:rsid w:val="002E246B"/>
    <w:rsid w:val="002E3D1A"/>
    <w:rsid w:val="002E65E0"/>
    <w:rsid w:val="002E6D09"/>
    <w:rsid w:val="002F23AB"/>
    <w:rsid w:val="002F2719"/>
    <w:rsid w:val="002F6491"/>
    <w:rsid w:val="002F77EF"/>
    <w:rsid w:val="002F7955"/>
    <w:rsid w:val="00300CD4"/>
    <w:rsid w:val="00304051"/>
    <w:rsid w:val="0030576A"/>
    <w:rsid w:val="00305870"/>
    <w:rsid w:val="00305ADB"/>
    <w:rsid w:val="00306A35"/>
    <w:rsid w:val="0030743A"/>
    <w:rsid w:val="0031280C"/>
    <w:rsid w:val="00314002"/>
    <w:rsid w:val="003144B0"/>
    <w:rsid w:val="00314BDC"/>
    <w:rsid w:val="003169A8"/>
    <w:rsid w:val="00317BF8"/>
    <w:rsid w:val="00320B21"/>
    <w:rsid w:val="00321853"/>
    <w:rsid w:val="00323653"/>
    <w:rsid w:val="00324180"/>
    <w:rsid w:val="0032515F"/>
    <w:rsid w:val="00325D19"/>
    <w:rsid w:val="003303C5"/>
    <w:rsid w:val="003308D2"/>
    <w:rsid w:val="00331EE3"/>
    <w:rsid w:val="00333E2E"/>
    <w:rsid w:val="00334FC8"/>
    <w:rsid w:val="00335E2E"/>
    <w:rsid w:val="00335F14"/>
    <w:rsid w:val="003410A5"/>
    <w:rsid w:val="00341BBF"/>
    <w:rsid w:val="00342244"/>
    <w:rsid w:val="003435E6"/>
    <w:rsid w:val="003443FE"/>
    <w:rsid w:val="00344F93"/>
    <w:rsid w:val="00347507"/>
    <w:rsid w:val="00347A48"/>
    <w:rsid w:val="003523F2"/>
    <w:rsid w:val="003523F6"/>
    <w:rsid w:val="003526CA"/>
    <w:rsid w:val="00353660"/>
    <w:rsid w:val="00353B21"/>
    <w:rsid w:val="00354C5F"/>
    <w:rsid w:val="00355AE3"/>
    <w:rsid w:val="00355CAC"/>
    <w:rsid w:val="0035661A"/>
    <w:rsid w:val="00356794"/>
    <w:rsid w:val="00356961"/>
    <w:rsid w:val="00356CC0"/>
    <w:rsid w:val="0035779A"/>
    <w:rsid w:val="00361A39"/>
    <w:rsid w:val="003624AA"/>
    <w:rsid w:val="00363EA7"/>
    <w:rsid w:val="00364563"/>
    <w:rsid w:val="003660DD"/>
    <w:rsid w:val="00366D91"/>
    <w:rsid w:val="00366F8D"/>
    <w:rsid w:val="0037002D"/>
    <w:rsid w:val="00370A56"/>
    <w:rsid w:val="00373A3C"/>
    <w:rsid w:val="0037605F"/>
    <w:rsid w:val="00376513"/>
    <w:rsid w:val="00377525"/>
    <w:rsid w:val="00380A3A"/>
    <w:rsid w:val="00381165"/>
    <w:rsid w:val="003835F3"/>
    <w:rsid w:val="00383B7B"/>
    <w:rsid w:val="00385586"/>
    <w:rsid w:val="003870ED"/>
    <w:rsid w:val="00387FA4"/>
    <w:rsid w:val="00391D99"/>
    <w:rsid w:val="00392176"/>
    <w:rsid w:val="0039325A"/>
    <w:rsid w:val="00394181"/>
    <w:rsid w:val="00394E13"/>
    <w:rsid w:val="00397E33"/>
    <w:rsid w:val="003A0AAB"/>
    <w:rsid w:val="003A2724"/>
    <w:rsid w:val="003A39B1"/>
    <w:rsid w:val="003A42BD"/>
    <w:rsid w:val="003A4334"/>
    <w:rsid w:val="003A46D8"/>
    <w:rsid w:val="003A5347"/>
    <w:rsid w:val="003A7CF8"/>
    <w:rsid w:val="003A7E1D"/>
    <w:rsid w:val="003B41D6"/>
    <w:rsid w:val="003B439E"/>
    <w:rsid w:val="003B45FA"/>
    <w:rsid w:val="003B4612"/>
    <w:rsid w:val="003B7C08"/>
    <w:rsid w:val="003B7EAA"/>
    <w:rsid w:val="003C0DE2"/>
    <w:rsid w:val="003C161A"/>
    <w:rsid w:val="003C16BD"/>
    <w:rsid w:val="003C1B3E"/>
    <w:rsid w:val="003C489E"/>
    <w:rsid w:val="003C50DD"/>
    <w:rsid w:val="003C57B5"/>
    <w:rsid w:val="003C762B"/>
    <w:rsid w:val="003C777E"/>
    <w:rsid w:val="003D1122"/>
    <w:rsid w:val="003D12D9"/>
    <w:rsid w:val="003D19DC"/>
    <w:rsid w:val="003D1DE4"/>
    <w:rsid w:val="003D1F50"/>
    <w:rsid w:val="003D2309"/>
    <w:rsid w:val="003D255D"/>
    <w:rsid w:val="003D3382"/>
    <w:rsid w:val="003D47EC"/>
    <w:rsid w:val="003D527C"/>
    <w:rsid w:val="003D6B16"/>
    <w:rsid w:val="003E1D33"/>
    <w:rsid w:val="003E1D52"/>
    <w:rsid w:val="003E2922"/>
    <w:rsid w:val="003E5555"/>
    <w:rsid w:val="003E6318"/>
    <w:rsid w:val="003E74D5"/>
    <w:rsid w:val="003F04AE"/>
    <w:rsid w:val="003F31EF"/>
    <w:rsid w:val="003F4674"/>
    <w:rsid w:val="003F52AD"/>
    <w:rsid w:val="003F5812"/>
    <w:rsid w:val="003F6289"/>
    <w:rsid w:val="003F7AC6"/>
    <w:rsid w:val="004006CD"/>
    <w:rsid w:val="00400CC4"/>
    <w:rsid w:val="00400F55"/>
    <w:rsid w:val="004016A8"/>
    <w:rsid w:val="00401EBC"/>
    <w:rsid w:val="00402D40"/>
    <w:rsid w:val="00402D71"/>
    <w:rsid w:val="00402FEC"/>
    <w:rsid w:val="00404F08"/>
    <w:rsid w:val="00405414"/>
    <w:rsid w:val="00405473"/>
    <w:rsid w:val="0040625C"/>
    <w:rsid w:val="004103DF"/>
    <w:rsid w:val="004117D8"/>
    <w:rsid w:val="004122A8"/>
    <w:rsid w:val="00412353"/>
    <w:rsid w:val="00412892"/>
    <w:rsid w:val="004129DA"/>
    <w:rsid w:val="0041338D"/>
    <w:rsid w:val="00414FF2"/>
    <w:rsid w:val="004168A1"/>
    <w:rsid w:val="00416A7B"/>
    <w:rsid w:val="00416CEB"/>
    <w:rsid w:val="00417E20"/>
    <w:rsid w:val="0042198A"/>
    <w:rsid w:val="00423199"/>
    <w:rsid w:val="00423BD9"/>
    <w:rsid w:val="00424822"/>
    <w:rsid w:val="00424C73"/>
    <w:rsid w:val="00425645"/>
    <w:rsid w:val="0042588E"/>
    <w:rsid w:val="004264C4"/>
    <w:rsid w:val="00426F54"/>
    <w:rsid w:val="004277BA"/>
    <w:rsid w:val="0043090B"/>
    <w:rsid w:val="004312C5"/>
    <w:rsid w:val="00432098"/>
    <w:rsid w:val="00432267"/>
    <w:rsid w:val="00432E79"/>
    <w:rsid w:val="00434BFC"/>
    <w:rsid w:val="0043620A"/>
    <w:rsid w:val="0043741F"/>
    <w:rsid w:val="00443CFB"/>
    <w:rsid w:val="00444E67"/>
    <w:rsid w:val="004460CF"/>
    <w:rsid w:val="004477FC"/>
    <w:rsid w:val="00450DB4"/>
    <w:rsid w:val="00450FEB"/>
    <w:rsid w:val="00451392"/>
    <w:rsid w:val="00451899"/>
    <w:rsid w:val="00452157"/>
    <w:rsid w:val="004535EC"/>
    <w:rsid w:val="004538B0"/>
    <w:rsid w:val="00454144"/>
    <w:rsid w:val="004549A8"/>
    <w:rsid w:val="0045712C"/>
    <w:rsid w:val="00460403"/>
    <w:rsid w:val="00460665"/>
    <w:rsid w:val="00462AB4"/>
    <w:rsid w:val="00462B3B"/>
    <w:rsid w:val="004634D3"/>
    <w:rsid w:val="004635C9"/>
    <w:rsid w:val="00465850"/>
    <w:rsid w:val="00466207"/>
    <w:rsid w:val="00467F49"/>
    <w:rsid w:val="00471101"/>
    <w:rsid w:val="004719E8"/>
    <w:rsid w:val="0047299C"/>
    <w:rsid w:val="004733C4"/>
    <w:rsid w:val="00473467"/>
    <w:rsid w:val="00473940"/>
    <w:rsid w:val="00480D0B"/>
    <w:rsid w:val="00484AE9"/>
    <w:rsid w:val="00485F49"/>
    <w:rsid w:val="004867EB"/>
    <w:rsid w:val="00490F67"/>
    <w:rsid w:val="00490FFD"/>
    <w:rsid w:val="00493EC6"/>
    <w:rsid w:val="00494987"/>
    <w:rsid w:val="004965E3"/>
    <w:rsid w:val="00497A63"/>
    <w:rsid w:val="00497C61"/>
    <w:rsid w:val="004A0DFC"/>
    <w:rsid w:val="004A150B"/>
    <w:rsid w:val="004A3781"/>
    <w:rsid w:val="004A3D70"/>
    <w:rsid w:val="004A4982"/>
    <w:rsid w:val="004A526E"/>
    <w:rsid w:val="004A64F8"/>
    <w:rsid w:val="004A6A17"/>
    <w:rsid w:val="004A72EE"/>
    <w:rsid w:val="004A7513"/>
    <w:rsid w:val="004A751E"/>
    <w:rsid w:val="004A7CF9"/>
    <w:rsid w:val="004B084C"/>
    <w:rsid w:val="004B109E"/>
    <w:rsid w:val="004B2455"/>
    <w:rsid w:val="004B3716"/>
    <w:rsid w:val="004B3B7E"/>
    <w:rsid w:val="004B41B6"/>
    <w:rsid w:val="004C0DDE"/>
    <w:rsid w:val="004C38AD"/>
    <w:rsid w:val="004C42EA"/>
    <w:rsid w:val="004C4525"/>
    <w:rsid w:val="004C4556"/>
    <w:rsid w:val="004C4EFA"/>
    <w:rsid w:val="004D18A3"/>
    <w:rsid w:val="004D1FED"/>
    <w:rsid w:val="004D2186"/>
    <w:rsid w:val="004D2F81"/>
    <w:rsid w:val="004D69FC"/>
    <w:rsid w:val="004D6C23"/>
    <w:rsid w:val="004E0AE7"/>
    <w:rsid w:val="004E1D7A"/>
    <w:rsid w:val="004E2A25"/>
    <w:rsid w:val="004E430D"/>
    <w:rsid w:val="004E5473"/>
    <w:rsid w:val="004E6AE2"/>
    <w:rsid w:val="004E7001"/>
    <w:rsid w:val="004E7EC9"/>
    <w:rsid w:val="004F01C8"/>
    <w:rsid w:val="004F1765"/>
    <w:rsid w:val="004F1CBD"/>
    <w:rsid w:val="004F302A"/>
    <w:rsid w:val="004F414F"/>
    <w:rsid w:val="004F46F1"/>
    <w:rsid w:val="004F70FA"/>
    <w:rsid w:val="004F7AC5"/>
    <w:rsid w:val="00500D81"/>
    <w:rsid w:val="00502E77"/>
    <w:rsid w:val="005036FD"/>
    <w:rsid w:val="0050381E"/>
    <w:rsid w:val="005041C8"/>
    <w:rsid w:val="00504AAC"/>
    <w:rsid w:val="00504D99"/>
    <w:rsid w:val="00504E16"/>
    <w:rsid w:val="005051FC"/>
    <w:rsid w:val="0050583C"/>
    <w:rsid w:val="00505D8C"/>
    <w:rsid w:val="005071BE"/>
    <w:rsid w:val="00510ED5"/>
    <w:rsid w:val="00512777"/>
    <w:rsid w:val="00512AF8"/>
    <w:rsid w:val="00512F5A"/>
    <w:rsid w:val="0051448B"/>
    <w:rsid w:val="00514B8A"/>
    <w:rsid w:val="005156D6"/>
    <w:rsid w:val="00516C93"/>
    <w:rsid w:val="00521830"/>
    <w:rsid w:val="00521C4F"/>
    <w:rsid w:val="005237B8"/>
    <w:rsid w:val="00524099"/>
    <w:rsid w:val="005241CD"/>
    <w:rsid w:val="005242F0"/>
    <w:rsid w:val="00524A3A"/>
    <w:rsid w:val="00524FB8"/>
    <w:rsid w:val="005264A2"/>
    <w:rsid w:val="00526C1D"/>
    <w:rsid w:val="00526C1F"/>
    <w:rsid w:val="00531BF5"/>
    <w:rsid w:val="005337CC"/>
    <w:rsid w:val="00535AA3"/>
    <w:rsid w:val="00535C25"/>
    <w:rsid w:val="0053643D"/>
    <w:rsid w:val="00536563"/>
    <w:rsid w:val="00536869"/>
    <w:rsid w:val="00537173"/>
    <w:rsid w:val="005378C6"/>
    <w:rsid w:val="00537BE1"/>
    <w:rsid w:val="00540803"/>
    <w:rsid w:val="00540B9E"/>
    <w:rsid w:val="005411B4"/>
    <w:rsid w:val="005411E2"/>
    <w:rsid w:val="00541FB9"/>
    <w:rsid w:val="00542255"/>
    <w:rsid w:val="00542939"/>
    <w:rsid w:val="00542AF5"/>
    <w:rsid w:val="00542CD3"/>
    <w:rsid w:val="00550DEB"/>
    <w:rsid w:val="00552218"/>
    <w:rsid w:val="005554B1"/>
    <w:rsid w:val="0055554B"/>
    <w:rsid w:val="00557BF1"/>
    <w:rsid w:val="00557C92"/>
    <w:rsid w:val="00560E87"/>
    <w:rsid w:val="0056180E"/>
    <w:rsid w:val="00562149"/>
    <w:rsid w:val="0056363A"/>
    <w:rsid w:val="00564C0C"/>
    <w:rsid w:val="00565114"/>
    <w:rsid w:val="0056518E"/>
    <w:rsid w:val="005651F4"/>
    <w:rsid w:val="00567675"/>
    <w:rsid w:val="005700A8"/>
    <w:rsid w:val="005702D4"/>
    <w:rsid w:val="00571349"/>
    <w:rsid w:val="005720F1"/>
    <w:rsid w:val="00572D02"/>
    <w:rsid w:val="00575195"/>
    <w:rsid w:val="005765AB"/>
    <w:rsid w:val="00576639"/>
    <w:rsid w:val="00577947"/>
    <w:rsid w:val="00577DB7"/>
    <w:rsid w:val="00577F67"/>
    <w:rsid w:val="005809B5"/>
    <w:rsid w:val="00581FE9"/>
    <w:rsid w:val="005829AD"/>
    <w:rsid w:val="00582CA8"/>
    <w:rsid w:val="005845D2"/>
    <w:rsid w:val="005852C2"/>
    <w:rsid w:val="005865E2"/>
    <w:rsid w:val="00586F2C"/>
    <w:rsid w:val="00587E1A"/>
    <w:rsid w:val="0059088C"/>
    <w:rsid w:val="00591DBE"/>
    <w:rsid w:val="0059299F"/>
    <w:rsid w:val="00593351"/>
    <w:rsid w:val="00596C88"/>
    <w:rsid w:val="00597A50"/>
    <w:rsid w:val="005A0B1E"/>
    <w:rsid w:val="005A12B1"/>
    <w:rsid w:val="005A17E4"/>
    <w:rsid w:val="005A1957"/>
    <w:rsid w:val="005A63EF"/>
    <w:rsid w:val="005A678E"/>
    <w:rsid w:val="005A6B6A"/>
    <w:rsid w:val="005A7439"/>
    <w:rsid w:val="005A7F8F"/>
    <w:rsid w:val="005B0673"/>
    <w:rsid w:val="005B0CE1"/>
    <w:rsid w:val="005B308B"/>
    <w:rsid w:val="005B30C7"/>
    <w:rsid w:val="005B62AB"/>
    <w:rsid w:val="005B698F"/>
    <w:rsid w:val="005C090D"/>
    <w:rsid w:val="005C0C07"/>
    <w:rsid w:val="005C12DF"/>
    <w:rsid w:val="005C138D"/>
    <w:rsid w:val="005C17FF"/>
    <w:rsid w:val="005C2652"/>
    <w:rsid w:val="005C2E38"/>
    <w:rsid w:val="005C37A9"/>
    <w:rsid w:val="005C3A28"/>
    <w:rsid w:val="005C4113"/>
    <w:rsid w:val="005C4B2B"/>
    <w:rsid w:val="005C4C05"/>
    <w:rsid w:val="005C5818"/>
    <w:rsid w:val="005C7259"/>
    <w:rsid w:val="005C7875"/>
    <w:rsid w:val="005D0D21"/>
    <w:rsid w:val="005D2507"/>
    <w:rsid w:val="005D26BA"/>
    <w:rsid w:val="005D2ABC"/>
    <w:rsid w:val="005D43EC"/>
    <w:rsid w:val="005D452B"/>
    <w:rsid w:val="005D5517"/>
    <w:rsid w:val="005D5961"/>
    <w:rsid w:val="005E074A"/>
    <w:rsid w:val="005E0AEB"/>
    <w:rsid w:val="005E12EE"/>
    <w:rsid w:val="005E1F0A"/>
    <w:rsid w:val="005E20D9"/>
    <w:rsid w:val="005E26FB"/>
    <w:rsid w:val="005E3BDE"/>
    <w:rsid w:val="005E3E5E"/>
    <w:rsid w:val="005E4733"/>
    <w:rsid w:val="005E5769"/>
    <w:rsid w:val="005E61E1"/>
    <w:rsid w:val="005E658E"/>
    <w:rsid w:val="005E6629"/>
    <w:rsid w:val="005E6A28"/>
    <w:rsid w:val="005E6AAF"/>
    <w:rsid w:val="005F0C8E"/>
    <w:rsid w:val="005F0CAF"/>
    <w:rsid w:val="005F1E69"/>
    <w:rsid w:val="005F3103"/>
    <w:rsid w:val="005F508B"/>
    <w:rsid w:val="005F553C"/>
    <w:rsid w:val="005F654E"/>
    <w:rsid w:val="005F670E"/>
    <w:rsid w:val="006001A9"/>
    <w:rsid w:val="00600B02"/>
    <w:rsid w:val="0060279C"/>
    <w:rsid w:val="00602D6C"/>
    <w:rsid w:val="00602F09"/>
    <w:rsid w:val="006071CD"/>
    <w:rsid w:val="00607517"/>
    <w:rsid w:val="006102D5"/>
    <w:rsid w:val="00610508"/>
    <w:rsid w:val="00610883"/>
    <w:rsid w:val="006138B5"/>
    <w:rsid w:val="00613C80"/>
    <w:rsid w:val="0061403D"/>
    <w:rsid w:val="006162AA"/>
    <w:rsid w:val="00617770"/>
    <w:rsid w:val="0061784A"/>
    <w:rsid w:val="00617F77"/>
    <w:rsid w:val="00620B2F"/>
    <w:rsid w:val="00621A47"/>
    <w:rsid w:val="00622930"/>
    <w:rsid w:val="00623289"/>
    <w:rsid w:val="006239D5"/>
    <w:rsid w:val="00624083"/>
    <w:rsid w:val="006250A6"/>
    <w:rsid w:val="006264A9"/>
    <w:rsid w:val="0062681C"/>
    <w:rsid w:val="00627770"/>
    <w:rsid w:val="006308FA"/>
    <w:rsid w:val="006352FE"/>
    <w:rsid w:val="00635D87"/>
    <w:rsid w:val="006363A6"/>
    <w:rsid w:val="006376EE"/>
    <w:rsid w:val="00637792"/>
    <w:rsid w:val="00640A2E"/>
    <w:rsid w:val="00641BB3"/>
    <w:rsid w:val="006423FF"/>
    <w:rsid w:val="006443EC"/>
    <w:rsid w:val="006463A9"/>
    <w:rsid w:val="006471B8"/>
    <w:rsid w:val="006474B5"/>
    <w:rsid w:val="006475D8"/>
    <w:rsid w:val="00653577"/>
    <w:rsid w:val="006542AC"/>
    <w:rsid w:val="00654308"/>
    <w:rsid w:val="006550FF"/>
    <w:rsid w:val="0065562D"/>
    <w:rsid w:val="006560CF"/>
    <w:rsid w:val="00657879"/>
    <w:rsid w:val="00661C01"/>
    <w:rsid w:val="0066362A"/>
    <w:rsid w:val="00665751"/>
    <w:rsid w:val="00667D0D"/>
    <w:rsid w:val="00671305"/>
    <w:rsid w:val="00673219"/>
    <w:rsid w:val="006749E2"/>
    <w:rsid w:val="00675CB1"/>
    <w:rsid w:val="00675D43"/>
    <w:rsid w:val="006762D5"/>
    <w:rsid w:val="00676C6B"/>
    <w:rsid w:val="00677896"/>
    <w:rsid w:val="006804DC"/>
    <w:rsid w:val="00680775"/>
    <w:rsid w:val="006815E6"/>
    <w:rsid w:val="0068195D"/>
    <w:rsid w:val="00682310"/>
    <w:rsid w:val="00683269"/>
    <w:rsid w:val="00683E53"/>
    <w:rsid w:val="00684576"/>
    <w:rsid w:val="00684CCB"/>
    <w:rsid w:val="00687AB7"/>
    <w:rsid w:val="006917ED"/>
    <w:rsid w:val="00691C0D"/>
    <w:rsid w:val="00693809"/>
    <w:rsid w:val="00693D41"/>
    <w:rsid w:val="006965CF"/>
    <w:rsid w:val="006979ED"/>
    <w:rsid w:val="006A0090"/>
    <w:rsid w:val="006A279E"/>
    <w:rsid w:val="006A3A2C"/>
    <w:rsid w:val="006A3EF1"/>
    <w:rsid w:val="006A4C52"/>
    <w:rsid w:val="006A5DD8"/>
    <w:rsid w:val="006A7138"/>
    <w:rsid w:val="006A7E87"/>
    <w:rsid w:val="006B0CFD"/>
    <w:rsid w:val="006B10A1"/>
    <w:rsid w:val="006B13D2"/>
    <w:rsid w:val="006B1AC3"/>
    <w:rsid w:val="006B1C33"/>
    <w:rsid w:val="006B1F97"/>
    <w:rsid w:val="006B3F2D"/>
    <w:rsid w:val="006B4F6F"/>
    <w:rsid w:val="006B5FC6"/>
    <w:rsid w:val="006B6C20"/>
    <w:rsid w:val="006B7F17"/>
    <w:rsid w:val="006C048A"/>
    <w:rsid w:val="006C0587"/>
    <w:rsid w:val="006C1C02"/>
    <w:rsid w:val="006C20DE"/>
    <w:rsid w:val="006C2312"/>
    <w:rsid w:val="006C2A67"/>
    <w:rsid w:val="006C3840"/>
    <w:rsid w:val="006C3EEE"/>
    <w:rsid w:val="006C4F93"/>
    <w:rsid w:val="006C5C39"/>
    <w:rsid w:val="006C5EC2"/>
    <w:rsid w:val="006C6714"/>
    <w:rsid w:val="006D0196"/>
    <w:rsid w:val="006D1CCE"/>
    <w:rsid w:val="006D289D"/>
    <w:rsid w:val="006D2988"/>
    <w:rsid w:val="006D4674"/>
    <w:rsid w:val="006D4D11"/>
    <w:rsid w:val="006D57F2"/>
    <w:rsid w:val="006D5927"/>
    <w:rsid w:val="006D6F6D"/>
    <w:rsid w:val="006E038B"/>
    <w:rsid w:val="006E08AB"/>
    <w:rsid w:val="006E123E"/>
    <w:rsid w:val="006E1DE9"/>
    <w:rsid w:val="006E3FF7"/>
    <w:rsid w:val="006E40B2"/>
    <w:rsid w:val="006E6235"/>
    <w:rsid w:val="006E63C6"/>
    <w:rsid w:val="006E7019"/>
    <w:rsid w:val="006F0AD8"/>
    <w:rsid w:val="006F12EA"/>
    <w:rsid w:val="006F3080"/>
    <w:rsid w:val="006F3A3C"/>
    <w:rsid w:val="006F4924"/>
    <w:rsid w:val="006F4D8B"/>
    <w:rsid w:val="006F63E5"/>
    <w:rsid w:val="006F6ED9"/>
    <w:rsid w:val="006F7E7A"/>
    <w:rsid w:val="00700217"/>
    <w:rsid w:val="007005CF"/>
    <w:rsid w:val="007007BC"/>
    <w:rsid w:val="00701E5A"/>
    <w:rsid w:val="007036E8"/>
    <w:rsid w:val="00703F8D"/>
    <w:rsid w:val="007049E6"/>
    <w:rsid w:val="007052B6"/>
    <w:rsid w:val="007058EC"/>
    <w:rsid w:val="00705E34"/>
    <w:rsid w:val="0071152F"/>
    <w:rsid w:val="007116CF"/>
    <w:rsid w:val="007134DB"/>
    <w:rsid w:val="007135E9"/>
    <w:rsid w:val="00713B96"/>
    <w:rsid w:val="00713C11"/>
    <w:rsid w:val="007140A4"/>
    <w:rsid w:val="00715D5B"/>
    <w:rsid w:val="00715EE7"/>
    <w:rsid w:val="00715FC1"/>
    <w:rsid w:val="00720574"/>
    <w:rsid w:val="00721DC9"/>
    <w:rsid w:val="00721FC2"/>
    <w:rsid w:val="00722EE5"/>
    <w:rsid w:val="00723663"/>
    <w:rsid w:val="00723C32"/>
    <w:rsid w:val="00724596"/>
    <w:rsid w:val="0072571E"/>
    <w:rsid w:val="00725837"/>
    <w:rsid w:val="0073015F"/>
    <w:rsid w:val="00730823"/>
    <w:rsid w:val="007336CB"/>
    <w:rsid w:val="007341E4"/>
    <w:rsid w:val="0073711F"/>
    <w:rsid w:val="00737379"/>
    <w:rsid w:val="00737D96"/>
    <w:rsid w:val="007404FF"/>
    <w:rsid w:val="00741054"/>
    <w:rsid w:val="00741BEA"/>
    <w:rsid w:val="0074216C"/>
    <w:rsid w:val="00742C1B"/>
    <w:rsid w:val="00743B94"/>
    <w:rsid w:val="0074494F"/>
    <w:rsid w:val="00744CD8"/>
    <w:rsid w:val="00745DD7"/>
    <w:rsid w:val="0074674D"/>
    <w:rsid w:val="00747488"/>
    <w:rsid w:val="00747914"/>
    <w:rsid w:val="00750F0C"/>
    <w:rsid w:val="00752D6A"/>
    <w:rsid w:val="00754D0F"/>
    <w:rsid w:val="007552E5"/>
    <w:rsid w:val="00755A8F"/>
    <w:rsid w:val="00756AD4"/>
    <w:rsid w:val="00757185"/>
    <w:rsid w:val="0075745C"/>
    <w:rsid w:val="00760349"/>
    <w:rsid w:val="00762191"/>
    <w:rsid w:val="00764D26"/>
    <w:rsid w:val="007657F7"/>
    <w:rsid w:val="00765A01"/>
    <w:rsid w:val="00765BAD"/>
    <w:rsid w:val="00765F96"/>
    <w:rsid w:val="00766A8F"/>
    <w:rsid w:val="0077010E"/>
    <w:rsid w:val="007706A2"/>
    <w:rsid w:val="00770C93"/>
    <w:rsid w:val="00771DC8"/>
    <w:rsid w:val="00772204"/>
    <w:rsid w:val="00772300"/>
    <w:rsid w:val="00772EFD"/>
    <w:rsid w:val="00773C9A"/>
    <w:rsid w:val="00773DC9"/>
    <w:rsid w:val="00774CC6"/>
    <w:rsid w:val="007855F4"/>
    <w:rsid w:val="007857B4"/>
    <w:rsid w:val="00791295"/>
    <w:rsid w:val="0079153B"/>
    <w:rsid w:val="00791915"/>
    <w:rsid w:val="00791BF6"/>
    <w:rsid w:val="007929B8"/>
    <w:rsid w:val="00795F73"/>
    <w:rsid w:val="00796249"/>
    <w:rsid w:val="007962FA"/>
    <w:rsid w:val="00796328"/>
    <w:rsid w:val="007966F8"/>
    <w:rsid w:val="00796B9B"/>
    <w:rsid w:val="007A029B"/>
    <w:rsid w:val="007A02A9"/>
    <w:rsid w:val="007A0B0D"/>
    <w:rsid w:val="007A1776"/>
    <w:rsid w:val="007A29DF"/>
    <w:rsid w:val="007A5117"/>
    <w:rsid w:val="007A5121"/>
    <w:rsid w:val="007A6AE1"/>
    <w:rsid w:val="007B3454"/>
    <w:rsid w:val="007B3B14"/>
    <w:rsid w:val="007B3C2B"/>
    <w:rsid w:val="007B407E"/>
    <w:rsid w:val="007B4BD2"/>
    <w:rsid w:val="007B6EE8"/>
    <w:rsid w:val="007B7193"/>
    <w:rsid w:val="007B7E4B"/>
    <w:rsid w:val="007C1B91"/>
    <w:rsid w:val="007C1DB5"/>
    <w:rsid w:val="007C2F3F"/>
    <w:rsid w:val="007C5A2F"/>
    <w:rsid w:val="007C6141"/>
    <w:rsid w:val="007C6402"/>
    <w:rsid w:val="007C6BDD"/>
    <w:rsid w:val="007D1A41"/>
    <w:rsid w:val="007D242C"/>
    <w:rsid w:val="007D2732"/>
    <w:rsid w:val="007D364B"/>
    <w:rsid w:val="007D3DC0"/>
    <w:rsid w:val="007D5040"/>
    <w:rsid w:val="007D5AF2"/>
    <w:rsid w:val="007D5BF5"/>
    <w:rsid w:val="007D6516"/>
    <w:rsid w:val="007E00C9"/>
    <w:rsid w:val="007E01A6"/>
    <w:rsid w:val="007E0535"/>
    <w:rsid w:val="007E115E"/>
    <w:rsid w:val="007E16F8"/>
    <w:rsid w:val="007E2304"/>
    <w:rsid w:val="007E2BE7"/>
    <w:rsid w:val="007E3878"/>
    <w:rsid w:val="007E3A87"/>
    <w:rsid w:val="007E46FF"/>
    <w:rsid w:val="007E55ED"/>
    <w:rsid w:val="007E597B"/>
    <w:rsid w:val="007F0B10"/>
    <w:rsid w:val="007F157D"/>
    <w:rsid w:val="007F5471"/>
    <w:rsid w:val="007F6B38"/>
    <w:rsid w:val="007F6D47"/>
    <w:rsid w:val="007F749F"/>
    <w:rsid w:val="007F75F3"/>
    <w:rsid w:val="007F7D38"/>
    <w:rsid w:val="0080008A"/>
    <w:rsid w:val="00802768"/>
    <w:rsid w:val="008034C6"/>
    <w:rsid w:val="00804540"/>
    <w:rsid w:val="00804AEB"/>
    <w:rsid w:val="00806B95"/>
    <w:rsid w:val="00810340"/>
    <w:rsid w:val="00810849"/>
    <w:rsid w:val="008163C1"/>
    <w:rsid w:val="00816B78"/>
    <w:rsid w:val="00816DEE"/>
    <w:rsid w:val="00817518"/>
    <w:rsid w:val="00817B97"/>
    <w:rsid w:val="008212A3"/>
    <w:rsid w:val="00823433"/>
    <w:rsid w:val="008239C4"/>
    <w:rsid w:val="0082646B"/>
    <w:rsid w:val="00826474"/>
    <w:rsid w:val="00826484"/>
    <w:rsid w:val="00826BBE"/>
    <w:rsid w:val="00826D00"/>
    <w:rsid w:val="008278E7"/>
    <w:rsid w:val="00830BD3"/>
    <w:rsid w:val="00831B4F"/>
    <w:rsid w:val="00833544"/>
    <w:rsid w:val="0083366D"/>
    <w:rsid w:val="00834760"/>
    <w:rsid w:val="00835A9B"/>
    <w:rsid w:val="008429A2"/>
    <w:rsid w:val="0084461A"/>
    <w:rsid w:val="00845023"/>
    <w:rsid w:val="008455AF"/>
    <w:rsid w:val="0084727D"/>
    <w:rsid w:val="00850724"/>
    <w:rsid w:val="00850D12"/>
    <w:rsid w:val="00852034"/>
    <w:rsid w:val="00853495"/>
    <w:rsid w:val="00854A4C"/>
    <w:rsid w:val="00855480"/>
    <w:rsid w:val="00856D8E"/>
    <w:rsid w:val="008574F3"/>
    <w:rsid w:val="00860046"/>
    <w:rsid w:val="00861961"/>
    <w:rsid w:val="008637D4"/>
    <w:rsid w:val="008651B4"/>
    <w:rsid w:val="00865A4A"/>
    <w:rsid w:val="008668A4"/>
    <w:rsid w:val="00866A6B"/>
    <w:rsid w:val="0087186F"/>
    <w:rsid w:val="00872D18"/>
    <w:rsid w:val="0087378F"/>
    <w:rsid w:val="00873A29"/>
    <w:rsid w:val="0087627E"/>
    <w:rsid w:val="0087775D"/>
    <w:rsid w:val="00880F52"/>
    <w:rsid w:val="008817A5"/>
    <w:rsid w:val="00881CC9"/>
    <w:rsid w:val="00882205"/>
    <w:rsid w:val="00884381"/>
    <w:rsid w:val="00885679"/>
    <w:rsid w:val="00885D8E"/>
    <w:rsid w:val="00887B91"/>
    <w:rsid w:val="00887EF6"/>
    <w:rsid w:val="00891120"/>
    <w:rsid w:val="008945CB"/>
    <w:rsid w:val="00894B0D"/>
    <w:rsid w:val="0089731E"/>
    <w:rsid w:val="008A0188"/>
    <w:rsid w:val="008A12CB"/>
    <w:rsid w:val="008A1893"/>
    <w:rsid w:val="008A3FD7"/>
    <w:rsid w:val="008A4E80"/>
    <w:rsid w:val="008A6205"/>
    <w:rsid w:val="008A6D4A"/>
    <w:rsid w:val="008A758F"/>
    <w:rsid w:val="008B24B7"/>
    <w:rsid w:val="008B2843"/>
    <w:rsid w:val="008B35C8"/>
    <w:rsid w:val="008C0AEE"/>
    <w:rsid w:val="008C0E8F"/>
    <w:rsid w:val="008C2CF7"/>
    <w:rsid w:val="008C387D"/>
    <w:rsid w:val="008C4822"/>
    <w:rsid w:val="008C5598"/>
    <w:rsid w:val="008D0695"/>
    <w:rsid w:val="008D06E4"/>
    <w:rsid w:val="008D1E38"/>
    <w:rsid w:val="008D4406"/>
    <w:rsid w:val="008D448E"/>
    <w:rsid w:val="008D4948"/>
    <w:rsid w:val="008D52B2"/>
    <w:rsid w:val="008D56E0"/>
    <w:rsid w:val="008D6A9B"/>
    <w:rsid w:val="008D7193"/>
    <w:rsid w:val="008E0421"/>
    <w:rsid w:val="008E15D2"/>
    <w:rsid w:val="008E1E9E"/>
    <w:rsid w:val="008E24F9"/>
    <w:rsid w:val="008E3C79"/>
    <w:rsid w:val="008E470D"/>
    <w:rsid w:val="008E6636"/>
    <w:rsid w:val="008E6880"/>
    <w:rsid w:val="008F1B54"/>
    <w:rsid w:val="008F2297"/>
    <w:rsid w:val="008F4F54"/>
    <w:rsid w:val="008F596E"/>
    <w:rsid w:val="008F60B5"/>
    <w:rsid w:val="009004D4"/>
    <w:rsid w:val="00900D25"/>
    <w:rsid w:val="00901394"/>
    <w:rsid w:val="009022F9"/>
    <w:rsid w:val="0090345F"/>
    <w:rsid w:val="00907FCB"/>
    <w:rsid w:val="00911690"/>
    <w:rsid w:val="00911BC9"/>
    <w:rsid w:val="00911D96"/>
    <w:rsid w:val="00912E7C"/>
    <w:rsid w:val="00913DB4"/>
    <w:rsid w:val="009153C8"/>
    <w:rsid w:val="00915633"/>
    <w:rsid w:val="0091564A"/>
    <w:rsid w:val="0091664E"/>
    <w:rsid w:val="00917213"/>
    <w:rsid w:val="00920122"/>
    <w:rsid w:val="00920B06"/>
    <w:rsid w:val="00923AC6"/>
    <w:rsid w:val="0092448D"/>
    <w:rsid w:val="00925078"/>
    <w:rsid w:val="00930295"/>
    <w:rsid w:val="00934FEB"/>
    <w:rsid w:val="009352B0"/>
    <w:rsid w:val="00936745"/>
    <w:rsid w:val="00936B7D"/>
    <w:rsid w:val="00936FEA"/>
    <w:rsid w:val="00940A95"/>
    <w:rsid w:val="00943E66"/>
    <w:rsid w:val="00945F8F"/>
    <w:rsid w:val="00946207"/>
    <w:rsid w:val="009463D9"/>
    <w:rsid w:val="00947A90"/>
    <w:rsid w:val="00951001"/>
    <w:rsid w:val="00951F58"/>
    <w:rsid w:val="00952192"/>
    <w:rsid w:val="00952CF6"/>
    <w:rsid w:val="009532D6"/>
    <w:rsid w:val="009543D3"/>
    <w:rsid w:val="00954550"/>
    <w:rsid w:val="009546D7"/>
    <w:rsid w:val="00954EEF"/>
    <w:rsid w:val="00956FCE"/>
    <w:rsid w:val="009607E2"/>
    <w:rsid w:val="00962AE0"/>
    <w:rsid w:val="00963ADA"/>
    <w:rsid w:val="00970ADE"/>
    <w:rsid w:val="00971455"/>
    <w:rsid w:val="00971A07"/>
    <w:rsid w:val="00972A41"/>
    <w:rsid w:val="009758CB"/>
    <w:rsid w:val="00975900"/>
    <w:rsid w:val="0097699E"/>
    <w:rsid w:val="00976FD3"/>
    <w:rsid w:val="00980ACF"/>
    <w:rsid w:val="0098201B"/>
    <w:rsid w:val="0098452A"/>
    <w:rsid w:val="00984B31"/>
    <w:rsid w:val="00985B5C"/>
    <w:rsid w:val="00986448"/>
    <w:rsid w:val="00986EAE"/>
    <w:rsid w:val="00990314"/>
    <w:rsid w:val="00992251"/>
    <w:rsid w:val="00992D50"/>
    <w:rsid w:val="0099335D"/>
    <w:rsid w:val="00993FAB"/>
    <w:rsid w:val="009958C8"/>
    <w:rsid w:val="00995FBB"/>
    <w:rsid w:val="00995FCB"/>
    <w:rsid w:val="00996A7D"/>
    <w:rsid w:val="009A1A9F"/>
    <w:rsid w:val="009A1E91"/>
    <w:rsid w:val="009A2624"/>
    <w:rsid w:val="009A52A5"/>
    <w:rsid w:val="009A60A7"/>
    <w:rsid w:val="009B12BE"/>
    <w:rsid w:val="009B272E"/>
    <w:rsid w:val="009B2E0D"/>
    <w:rsid w:val="009B417A"/>
    <w:rsid w:val="009B4EEF"/>
    <w:rsid w:val="009C02CA"/>
    <w:rsid w:val="009C0A22"/>
    <w:rsid w:val="009C1A14"/>
    <w:rsid w:val="009C1FC6"/>
    <w:rsid w:val="009C2A0F"/>
    <w:rsid w:val="009C4A4D"/>
    <w:rsid w:val="009C4D41"/>
    <w:rsid w:val="009C5A05"/>
    <w:rsid w:val="009C644F"/>
    <w:rsid w:val="009C732C"/>
    <w:rsid w:val="009C7D9B"/>
    <w:rsid w:val="009D05B0"/>
    <w:rsid w:val="009D1001"/>
    <w:rsid w:val="009D49B1"/>
    <w:rsid w:val="009D4F18"/>
    <w:rsid w:val="009D5217"/>
    <w:rsid w:val="009D6AAE"/>
    <w:rsid w:val="009D7ACD"/>
    <w:rsid w:val="009E075B"/>
    <w:rsid w:val="009E1C08"/>
    <w:rsid w:val="009E27E0"/>
    <w:rsid w:val="009E2FF8"/>
    <w:rsid w:val="009E35C4"/>
    <w:rsid w:val="009E4478"/>
    <w:rsid w:val="009E4D35"/>
    <w:rsid w:val="009E500F"/>
    <w:rsid w:val="009E57AB"/>
    <w:rsid w:val="009E6BD6"/>
    <w:rsid w:val="009E75A3"/>
    <w:rsid w:val="009F1060"/>
    <w:rsid w:val="009F2DE0"/>
    <w:rsid w:val="009F335C"/>
    <w:rsid w:val="009F352A"/>
    <w:rsid w:val="009F3F92"/>
    <w:rsid w:val="009F55EB"/>
    <w:rsid w:val="009F6991"/>
    <w:rsid w:val="009F7F33"/>
    <w:rsid w:val="00A03221"/>
    <w:rsid w:val="00A05E55"/>
    <w:rsid w:val="00A07F79"/>
    <w:rsid w:val="00A10F89"/>
    <w:rsid w:val="00A13B14"/>
    <w:rsid w:val="00A13B1C"/>
    <w:rsid w:val="00A1477D"/>
    <w:rsid w:val="00A151CD"/>
    <w:rsid w:val="00A15F31"/>
    <w:rsid w:val="00A169F8"/>
    <w:rsid w:val="00A1776A"/>
    <w:rsid w:val="00A20E73"/>
    <w:rsid w:val="00A20E7D"/>
    <w:rsid w:val="00A2334B"/>
    <w:rsid w:val="00A24724"/>
    <w:rsid w:val="00A2488F"/>
    <w:rsid w:val="00A2519E"/>
    <w:rsid w:val="00A276A2"/>
    <w:rsid w:val="00A30849"/>
    <w:rsid w:val="00A3247E"/>
    <w:rsid w:val="00A3376A"/>
    <w:rsid w:val="00A33A2A"/>
    <w:rsid w:val="00A33E61"/>
    <w:rsid w:val="00A35D32"/>
    <w:rsid w:val="00A42197"/>
    <w:rsid w:val="00A4238F"/>
    <w:rsid w:val="00A43472"/>
    <w:rsid w:val="00A437D3"/>
    <w:rsid w:val="00A43BF1"/>
    <w:rsid w:val="00A46C0F"/>
    <w:rsid w:val="00A46F24"/>
    <w:rsid w:val="00A46F3D"/>
    <w:rsid w:val="00A4721B"/>
    <w:rsid w:val="00A50429"/>
    <w:rsid w:val="00A50C25"/>
    <w:rsid w:val="00A51D0E"/>
    <w:rsid w:val="00A52B3A"/>
    <w:rsid w:val="00A53AA8"/>
    <w:rsid w:val="00A542AA"/>
    <w:rsid w:val="00A548DC"/>
    <w:rsid w:val="00A55498"/>
    <w:rsid w:val="00A559BA"/>
    <w:rsid w:val="00A56F75"/>
    <w:rsid w:val="00A57742"/>
    <w:rsid w:val="00A57B5C"/>
    <w:rsid w:val="00A60922"/>
    <w:rsid w:val="00A631CE"/>
    <w:rsid w:val="00A6341A"/>
    <w:rsid w:val="00A6394F"/>
    <w:rsid w:val="00A63FAB"/>
    <w:rsid w:val="00A65510"/>
    <w:rsid w:val="00A65738"/>
    <w:rsid w:val="00A65D07"/>
    <w:rsid w:val="00A7018C"/>
    <w:rsid w:val="00A74BE1"/>
    <w:rsid w:val="00A753F4"/>
    <w:rsid w:val="00A75E1A"/>
    <w:rsid w:val="00A77066"/>
    <w:rsid w:val="00A77835"/>
    <w:rsid w:val="00A801DA"/>
    <w:rsid w:val="00A806BC"/>
    <w:rsid w:val="00A82CAA"/>
    <w:rsid w:val="00A8466D"/>
    <w:rsid w:val="00A847CF"/>
    <w:rsid w:val="00A87393"/>
    <w:rsid w:val="00A90424"/>
    <w:rsid w:val="00A90940"/>
    <w:rsid w:val="00A90B6D"/>
    <w:rsid w:val="00A916FE"/>
    <w:rsid w:val="00A92E0B"/>
    <w:rsid w:val="00A939AC"/>
    <w:rsid w:val="00A93F79"/>
    <w:rsid w:val="00A946C9"/>
    <w:rsid w:val="00A94907"/>
    <w:rsid w:val="00A94A7B"/>
    <w:rsid w:val="00A94C82"/>
    <w:rsid w:val="00A94CB4"/>
    <w:rsid w:val="00A94E9E"/>
    <w:rsid w:val="00A9590F"/>
    <w:rsid w:val="00A9680B"/>
    <w:rsid w:val="00A970CD"/>
    <w:rsid w:val="00AA2522"/>
    <w:rsid w:val="00AA3C35"/>
    <w:rsid w:val="00AA5F40"/>
    <w:rsid w:val="00AA5FE9"/>
    <w:rsid w:val="00AA749E"/>
    <w:rsid w:val="00AA7F0B"/>
    <w:rsid w:val="00AB3714"/>
    <w:rsid w:val="00AB5AE0"/>
    <w:rsid w:val="00AB5AFA"/>
    <w:rsid w:val="00AB5F24"/>
    <w:rsid w:val="00AB7173"/>
    <w:rsid w:val="00AB756D"/>
    <w:rsid w:val="00AC034F"/>
    <w:rsid w:val="00AC246B"/>
    <w:rsid w:val="00AC2736"/>
    <w:rsid w:val="00AC34FC"/>
    <w:rsid w:val="00AC4155"/>
    <w:rsid w:val="00AC5264"/>
    <w:rsid w:val="00AC7F7E"/>
    <w:rsid w:val="00AD0F05"/>
    <w:rsid w:val="00AD1338"/>
    <w:rsid w:val="00AD3866"/>
    <w:rsid w:val="00AD4252"/>
    <w:rsid w:val="00AD5320"/>
    <w:rsid w:val="00AD54F3"/>
    <w:rsid w:val="00AD70F0"/>
    <w:rsid w:val="00AE0B81"/>
    <w:rsid w:val="00AE0DEA"/>
    <w:rsid w:val="00AE0F3C"/>
    <w:rsid w:val="00AE2735"/>
    <w:rsid w:val="00AE3871"/>
    <w:rsid w:val="00AE3B1D"/>
    <w:rsid w:val="00AE711A"/>
    <w:rsid w:val="00AF098D"/>
    <w:rsid w:val="00AF11CC"/>
    <w:rsid w:val="00AF22E7"/>
    <w:rsid w:val="00AF345E"/>
    <w:rsid w:val="00AF4B2E"/>
    <w:rsid w:val="00AF582E"/>
    <w:rsid w:val="00B0032B"/>
    <w:rsid w:val="00B0099A"/>
    <w:rsid w:val="00B00B81"/>
    <w:rsid w:val="00B00F08"/>
    <w:rsid w:val="00B02653"/>
    <w:rsid w:val="00B027A4"/>
    <w:rsid w:val="00B02847"/>
    <w:rsid w:val="00B02E5C"/>
    <w:rsid w:val="00B03894"/>
    <w:rsid w:val="00B053F4"/>
    <w:rsid w:val="00B06246"/>
    <w:rsid w:val="00B07495"/>
    <w:rsid w:val="00B10669"/>
    <w:rsid w:val="00B1172D"/>
    <w:rsid w:val="00B128C4"/>
    <w:rsid w:val="00B13226"/>
    <w:rsid w:val="00B13893"/>
    <w:rsid w:val="00B1424B"/>
    <w:rsid w:val="00B143A3"/>
    <w:rsid w:val="00B14FC5"/>
    <w:rsid w:val="00B152BF"/>
    <w:rsid w:val="00B1725B"/>
    <w:rsid w:val="00B17A7C"/>
    <w:rsid w:val="00B17F7D"/>
    <w:rsid w:val="00B2034E"/>
    <w:rsid w:val="00B20487"/>
    <w:rsid w:val="00B20BE8"/>
    <w:rsid w:val="00B21EBF"/>
    <w:rsid w:val="00B22491"/>
    <w:rsid w:val="00B23D00"/>
    <w:rsid w:val="00B24F0E"/>
    <w:rsid w:val="00B255A9"/>
    <w:rsid w:val="00B25B31"/>
    <w:rsid w:val="00B26CFB"/>
    <w:rsid w:val="00B32609"/>
    <w:rsid w:val="00B32F05"/>
    <w:rsid w:val="00B338D2"/>
    <w:rsid w:val="00B33C59"/>
    <w:rsid w:val="00B34997"/>
    <w:rsid w:val="00B34D66"/>
    <w:rsid w:val="00B35450"/>
    <w:rsid w:val="00B355A9"/>
    <w:rsid w:val="00B35F2B"/>
    <w:rsid w:val="00B36FF3"/>
    <w:rsid w:val="00B37F1C"/>
    <w:rsid w:val="00B37FA1"/>
    <w:rsid w:val="00B40441"/>
    <w:rsid w:val="00B43739"/>
    <w:rsid w:val="00B43D14"/>
    <w:rsid w:val="00B44150"/>
    <w:rsid w:val="00B45B63"/>
    <w:rsid w:val="00B4605A"/>
    <w:rsid w:val="00B516B6"/>
    <w:rsid w:val="00B5267C"/>
    <w:rsid w:val="00B52927"/>
    <w:rsid w:val="00B52D24"/>
    <w:rsid w:val="00B5393C"/>
    <w:rsid w:val="00B54533"/>
    <w:rsid w:val="00B55828"/>
    <w:rsid w:val="00B56423"/>
    <w:rsid w:val="00B56977"/>
    <w:rsid w:val="00B612C8"/>
    <w:rsid w:val="00B61B54"/>
    <w:rsid w:val="00B61E1D"/>
    <w:rsid w:val="00B62DF6"/>
    <w:rsid w:val="00B64059"/>
    <w:rsid w:val="00B64839"/>
    <w:rsid w:val="00B70260"/>
    <w:rsid w:val="00B702F5"/>
    <w:rsid w:val="00B70538"/>
    <w:rsid w:val="00B705A8"/>
    <w:rsid w:val="00B71BF3"/>
    <w:rsid w:val="00B72076"/>
    <w:rsid w:val="00B746CA"/>
    <w:rsid w:val="00B7526E"/>
    <w:rsid w:val="00B758E8"/>
    <w:rsid w:val="00B768C3"/>
    <w:rsid w:val="00B81313"/>
    <w:rsid w:val="00B8154B"/>
    <w:rsid w:val="00B82040"/>
    <w:rsid w:val="00B83196"/>
    <w:rsid w:val="00B83748"/>
    <w:rsid w:val="00B8405C"/>
    <w:rsid w:val="00B84ECD"/>
    <w:rsid w:val="00B86F19"/>
    <w:rsid w:val="00B87A07"/>
    <w:rsid w:val="00B90831"/>
    <w:rsid w:val="00B90917"/>
    <w:rsid w:val="00B918B6"/>
    <w:rsid w:val="00B919AA"/>
    <w:rsid w:val="00B91B63"/>
    <w:rsid w:val="00B95EF8"/>
    <w:rsid w:val="00B96969"/>
    <w:rsid w:val="00B96A85"/>
    <w:rsid w:val="00BA2043"/>
    <w:rsid w:val="00BA2A63"/>
    <w:rsid w:val="00BA3460"/>
    <w:rsid w:val="00BA61B0"/>
    <w:rsid w:val="00BA6457"/>
    <w:rsid w:val="00BA6757"/>
    <w:rsid w:val="00BA693B"/>
    <w:rsid w:val="00BB07AB"/>
    <w:rsid w:val="00BB0986"/>
    <w:rsid w:val="00BB4A3A"/>
    <w:rsid w:val="00BB5D57"/>
    <w:rsid w:val="00BB5E55"/>
    <w:rsid w:val="00BC03A2"/>
    <w:rsid w:val="00BC081E"/>
    <w:rsid w:val="00BC0983"/>
    <w:rsid w:val="00BC163B"/>
    <w:rsid w:val="00BC1988"/>
    <w:rsid w:val="00BC1B26"/>
    <w:rsid w:val="00BC35FE"/>
    <w:rsid w:val="00BC4FC2"/>
    <w:rsid w:val="00BC5B08"/>
    <w:rsid w:val="00BD1505"/>
    <w:rsid w:val="00BD2FD7"/>
    <w:rsid w:val="00BD3CA4"/>
    <w:rsid w:val="00BD53B7"/>
    <w:rsid w:val="00BD57B2"/>
    <w:rsid w:val="00BD6AA4"/>
    <w:rsid w:val="00BD7CDF"/>
    <w:rsid w:val="00BE0A5D"/>
    <w:rsid w:val="00BE1C9F"/>
    <w:rsid w:val="00BE27E1"/>
    <w:rsid w:val="00BE3812"/>
    <w:rsid w:val="00BE3F9B"/>
    <w:rsid w:val="00BE4359"/>
    <w:rsid w:val="00BE4928"/>
    <w:rsid w:val="00BF1CFE"/>
    <w:rsid w:val="00BF3A44"/>
    <w:rsid w:val="00BF3E41"/>
    <w:rsid w:val="00BF4779"/>
    <w:rsid w:val="00BF6983"/>
    <w:rsid w:val="00C009CD"/>
    <w:rsid w:val="00C01ABB"/>
    <w:rsid w:val="00C02510"/>
    <w:rsid w:val="00C035FF"/>
    <w:rsid w:val="00C03ED9"/>
    <w:rsid w:val="00C03F93"/>
    <w:rsid w:val="00C050FF"/>
    <w:rsid w:val="00C0590C"/>
    <w:rsid w:val="00C0694C"/>
    <w:rsid w:val="00C069F2"/>
    <w:rsid w:val="00C06F4E"/>
    <w:rsid w:val="00C07638"/>
    <w:rsid w:val="00C07D8E"/>
    <w:rsid w:val="00C11069"/>
    <w:rsid w:val="00C11C45"/>
    <w:rsid w:val="00C12079"/>
    <w:rsid w:val="00C124D8"/>
    <w:rsid w:val="00C1426D"/>
    <w:rsid w:val="00C1488C"/>
    <w:rsid w:val="00C1501F"/>
    <w:rsid w:val="00C16F3E"/>
    <w:rsid w:val="00C16F53"/>
    <w:rsid w:val="00C20286"/>
    <w:rsid w:val="00C23A07"/>
    <w:rsid w:val="00C23A55"/>
    <w:rsid w:val="00C26310"/>
    <w:rsid w:val="00C27B94"/>
    <w:rsid w:val="00C30D82"/>
    <w:rsid w:val="00C32FFF"/>
    <w:rsid w:val="00C334A2"/>
    <w:rsid w:val="00C33C1F"/>
    <w:rsid w:val="00C33DB8"/>
    <w:rsid w:val="00C34D53"/>
    <w:rsid w:val="00C34FF5"/>
    <w:rsid w:val="00C36779"/>
    <w:rsid w:val="00C40784"/>
    <w:rsid w:val="00C408B3"/>
    <w:rsid w:val="00C40A63"/>
    <w:rsid w:val="00C4112D"/>
    <w:rsid w:val="00C41DD5"/>
    <w:rsid w:val="00C42850"/>
    <w:rsid w:val="00C431F8"/>
    <w:rsid w:val="00C43D86"/>
    <w:rsid w:val="00C447CE"/>
    <w:rsid w:val="00C4550A"/>
    <w:rsid w:val="00C45EB5"/>
    <w:rsid w:val="00C47F60"/>
    <w:rsid w:val="00C5490B"/>
    <w:rsid w:val="00C54BF7"/>
    <w:rsid w:val="00C5620A"/>
    <w:rsid w:val="00C57CE7"/>
    <w:rsid w:val="00C57F9F"/>
    <w:rsid w:val="00C6099D"/>
    <w:rsid w:val="00C61C55"/>
    <w:rsid w:val="00C622FF"/>
    <w:rsid w:val="00C62857"/>
    <w:rsid w:val="00C640D2"/>
    <w:rsid w:val="00C64ABE"/>
    <w:rsid w:val="00C64FB0"/>
    <w:rsid w:val="00C677B7"/>
    <w:rsid w:val="00C70EE5"/>
    <w:rsid w:val="00C73A93"/>
    <w:rsid w:val="00C74A4C"/>
    <w:rsid w:val="00C75802"/>
    <w:rsid w:val="00C75847"/>
    <w:rsid w:val="00C775D6"/>
    <w:rsid w:val="00C819A0"/>
    <w:rsid w:val="00C81D4C"/>
    <w:rsid w:val="00C8294B"/>
    <w:rsid w:val="00C84B55"/>
    <w:rsid w:val="00C8626E"/>
    <w:rsid w:val="00C879AD"/>
    <w:rsid w:val="00C90800"/>
    <w:rsid w:val="00C909E4"/>
    <w:rsid w:val="00C91124"/>
    <w:rsid w:val="00C92BE8"/>
    <w:rsid w:val="00C95317"/>
    <w:rsid w:val="00C959FF"/>
    <w:rsid w:val="00C97C64"/>
    <w:rsid w:val="00CA21BF"/>
    <w:rsid w:val="00CA2D8C"/>
    <w:rsid w:val="00CA2E23"/>
    <w:rsid w:val="00CA60BE"/>
    <w:rsid w:val="00CB0175"/>
    <w:rsid w:val="00CB31B4"/>
    <w:rsid w:val="00CB6787"/>
    <w:rsid w:val="00CB7275"/>
    <w:rsid w:val="00CB738B"/>
    <w:rsid w:val="00CC2A06"/>
    <w:rsid w:val="00CC2F8B"/>
    <w:rsid w:val="00CC4B88"/>
    <w:rsid w:val="00CC5CC1"/>
    <w:rsid w:val="00CC62AE"/>
    <w:rsid w:val="00CC62E1"/>
    <w:rsid w:val="00CC7682"/>
    <w:rsid w:val="00CD04E3"/>
    <w:rsid w:val="00CD0CF9"/>
    <w:rsid w:val="00CD1079"/>
    <w:rsid w:val="00CD29D6"/>
    <w:rsid w:val="00CD4258"/>
    <w:rsid w:val="00CD6104"/>
    <w:rsid w:val="00CD73ED"/>
    <w:rsid w:val="00CD769C"/>
    <w:rsid w:val="00CE1422"/>
    <w:rsid w:val="00CE2115"/>
    <w:rsid w:val="00CE36C3"/>
    <w:rsid w:val="00CE4436"/>
    <w:rsid w:val="00CE5325"/>
    <w:rsid w:val="00CE5525"/>
    <w:rsid w:val="00CE5918"/>
    <w:rsid w:val="00CE6004"/>
    <w:rsid w:val="00CE687C"/>
    <w:rsid w:val="00CF12E4"/>
    <w:rsid w:val="00CF14FA"/>
    <w:rsid w:val="00CF25A9"/>
    <w:rsid w:val="00CF46E6"/>
    <w:rsid w:val="00CF4B49"/>
    <w:rsid w:val="00CF63F5"/>
    <w:rsid w:val="00CF6E7B"/>
    <w:rsid w:val="00CF7CEF"/>
    <w:rsid w:val="00D00440"/>
    <w:rsid w:val="00D004FB"/>
    <w:rsid w:val="00D0197C"/>
    <w:rsid w:val="00D01A20"/>
    <w:rsid w:val="00D01CE2"/>
    <w:rsid w:val="00D01EE4"/>
    <w:rsid w:val="00D02502"/>
    <w:rsid w:val="00D041B4"/>
    <w:rsid w:val="00D050A5"/>
    <w:rsid w:val="00D05154"/>
    <w:rsid w:val="00D113FA"/>
    <w:rsid w:val="00D11420"/>
    <w:rsid w:val="00D11946"/>
    <w:rsid w:val="00D13DCB"/>
    <w:rsid w:val="00D14307"/>
    <w:rsid w:val="00D1652E"/>
    <w:rsid w:val="00D16D41"/>
    <w:rsid w:val="00D23109"/>
    <w:rsid w:val="00D23639"/>
    <w:rsid w:val="00D23948"/>
    <w:rsid w:val="00D2418D"/>
    <w:rsid w:val="00D2431E"/>
    <w:rsid w:val="00D26BD5"/>
    <w:rsid w:val="00D27704"/>
    <w:rsid w:val="00D30197"/>
    <w:rsid w:val="00D318B7"/>
    <w:rsid w:val="00D338AD"/>
    <w:rsid w:val="00D36124"/>
    <w:rsid w:val="00D36F32"/>
    <w:rsid w:val="00D3733C"/>
    <w:rsid w:val="00D4018C"/>
    <w:rsid w:val="00D40D55"/>
    <w:rsid w:val="00D42FE6"/>
    <w:rsid w:val="00D44871"/>
    <w:rsid w:val="00D46139"/>
    <w:rsid w:val="00D46446"/>
    <w:rsid w:val="00D47671"/>
    <w:rsid w:val="00D51842"/>
    <w:rsid w:val="00D54D07"/>
    <w:rsid w:val="00D553DD"/>
    <w:rsid w:val="00D56960"/>
    <w:rsid w:val="00D607B3"/>
    <w:rsid w:val="00D62AFD"/>
    <w:rsid w:val="00D62B4B"/>
    <w:rsid w:val="00D63058"/>
    <w:rsid w:val="00D64658"/>
    <w:rsid w:val="00D64C51"/>
    <w:rsid w:val="00D66007"/>
    <w:rsid w:val="00D669C5"/>
    <w:rsid w:val="00D71813"/>
    <w:rsid w:val="00D75498"/>
    <w:rsid w:val="00D76B98"/>
    <w:rsid w:val="00D81747"/>
    <w:rsid w:val="00D81A78"/>
    <w:rsid w:val="00D81AA1"/>
    <w:rsid w:val="00D8492C"/>
    <w:rsid w:val="00D8524F"/>
    <w:rsid w:val="00D86157"/>
    <w:rsid w:val="00D90539"/>
    <w:rsid w:val="00D918B2"/>
    <w:rsid w:val="00D92D9E"/>
    <w:rsid w:val="00D93E2A"/>
    <w:rsid w:val="00D940B5"/>
    <w:rsid w:val="00D96EE9"/>
    <w:rsid w:val="00D979F3"/>
    <w:rsid w:val="00DA15C7"/>
    <w:rsid w:val="00DA19D5"/>
    <w:rsid w:val="00DA268B"/>
    <w:rsid w:val="00DA2B38"/>
    <w:rsid w:val="00DA342D"/>
    <w:rsid w:val="00DA351B"/>
    <w:rsid w:val="00DA3594"/>
    <w:rsid w:val="00DA4543"/>
    <w:rsid w:val="00DA4AA5"/>
    <w:rsid w:val="00DA6551"/>
    <w:rsid w:val="00DB08B6"/>
    <w:rsid w:val="00DB3B31"/>
    <w:rsid w:val="00DB3C9C"/>
    <w:rsid w:val="00DB408D"/>
    <w:rsid w:val="00DB5B3F"/>
    <w:rsid w:val="00DB72D1"/>
    <w:rsid w:val="00DB7D60"/>
    <w:rsid w:val="00DC01DB"/>
    <w:rsid w:val="00DC239A"/>
    <w:rsid w:val="00DC25B6"/>
    <w:rsid w:val="00DC2B99"/>
    <w:rsid w:val="00DC330A"/>
    <w:rsid w:val="00DC3FB1"/>
    <w:rsid w:val="00DC4F5C"/>
    <w:rsid w:val="00DD0456"/>
    <w:rsid w:val="00DD0744"/>
    <w:rsid w:val="00DD0D94"/>
    <w:rsid w:val="00DD380A"/>
    <w:rsid w:val="00DD4CC0"/>
    <w:rsid w:val="00DD5704"/>
    <w:rsid w:val="00DD6B37"/>
    <w:rsid w:val="00DD6E69"/>
    <w:rsid w:val="00DD737F"/>
    <w:rsid w:val="00DD7EC6"/>
    <w:rsid w:val="00DE046E"/>
    <w:rsid w:val="00DE1B40"/>
    <w:rsid w:val="00DE1D50"/>
    <w:rsid w:val="00DE3F1C"/>
    <w:rsid w:val="00DE6CB2"/>
    <w:rsid w:val="00DF0BBC"/>
    <w:rsid w:val="00DF1319"/>
    <w:rsid w:val="00DF3485"/>
    <w:rsid w:val="00DF3B04"/>
    <w:rsid w:val="00DF4BE4"/>
    <w:rsid w:val="00DF5E80"/>
    <w:rsid w:val="00DF6E72"/>
    <w:rsid w:val="00DF7E41"/>
    <w:rsid w:val="00E00295"/>
    <w:rsid w:val="00E00960"/>
    <w:rsid w:val="00E02295"/>
    <w:rsid w:val="00E03A9D"/>
    <w:rsid w:val="00E056C6"/>
    <w:rsid w:val="00E06635"/>
    <w:rsid w:val="00E1026E"/>
    <w:rsid w:val="00E12905"/>
    <w:rsid w:val="00E13A29"/>
    <w:rsid w:val="00E14B8F"/>
    <w:rsid w:val="00E216E7"/>
    <w:rsid w:val="00E222BA"/>
    <w:rsid w:val="00E2313A"/>
    <w:rsid w:val="00E24A6E"/>
    <w:rsid w:val="00E24F87"/>
    <w:rsid w:val="00E26469"/>
    <w:rsid w:val="00E315A0"/>
    <w:rsid w:val="00E31AAA"/>
    <w:rsid w:val="00E3216E"/>
    <w:rsid w:val="00E32B9C"/>
    <w:rsid w:val="00E336F3"/>
    <w:rsid w:val="00E3421A"/>
    <w:rsid w:val="00E36FB4"/>
    <w:rsid w:val="00E37442"/>
    <w:rsid w:val="00E40BB3"/>
    <w:rsid w:val="00E40E31"/>
    <w:rsid w:val="00E42313"/>
    <w:rsid w:val="00E4250E"/>
    <w:rsid w:val="00E434A9"/>
    <w:rsid w:val="00E467FB"/>
    <w:rsid w:val="00E46ACD"/>
    <w:rsid w:val="00E46DC1"/>
    <w:rsid w:val="00E47127"/>
    <w:rsid w:val="00E523D6"/>
    <w:rsid w:val="00E532DD"/>
    <w:rsid w:val="00E60A58"/>
    <w:rsid w:val="00E61474"/>
    <w:rsid w:val="00E646B2"/>
    <w:rsid w:val="00E64FCE"/>
    <w:rsid w:val="00E659C5"/>
    <w:rsid w:val="00E66725"/>
    <w:rsid w:val="00E672DF"/>
    <w:rsid w:val="00E743B3"/>
    <w:rsid w:val="00E74915"/>
    <w:rsid w:val="00E74EF4"/>
    <w:rsid w:val="00E75673"/>
    <w:rsid w:val="00E76C94"/>
    <w:rsid w:val="00E7701D"/>
    <w:rsid w:val="00E776D4"/>
    <w:rsid w:val="00E80105"/>
    <w:rsid w:val="00E82052"/>
    <w:rsid w:val="00E8229F"/>
    <w:rsid w:val="00E82357"/>
    <w:rsid w:val="00E8243E"/>
    <w:rsid w:val="00E8310A"/>
    <w:rsid w:val="00E83DFF"/>
    <w:rsid w:val="00E84DFB"/>
    <w:rsid w:val="00E85817"/>
    <w:rsid w:val="00E85A69"/>
    <w:rsid w:val="00E875D8"/>
    <w:rsid w:val="00E87820"/>
    <w:rsid w:val="00E87D52"/>
    <w:rsid w:val="00E90EF1"/>
    <w:rsid w:val="00E913CD"/>
    <w:rsid w:val="00E94135"/>
    <w:rsid w:val="00E942D2"/>
    <w:rsid w:val="00E9469B"/>
    <w:rsid w:val="00E94B16"/>
    <w:rsid w:val="00E94C53"/>
    <w:rsid w:val="00E956AF"/>
    <w:rsid w:val="00E961B3"/>
    <w:rsid w:val="00E967B7"/>
    <w:rsid w:val="00E96BFD"/>
    <w:rsid w:val="00EA1DBA"/>
    <w:rsid w:val="00EA1DD8"/>
    <w:rsid w:val="00EA2557"/>
    <w:rsid w:val="00EA43BE"/>
    <w:rsid w:val="00EA585E"/>
    <w:rsid w:val="00EA601A"/>
    <w:rsid w:val="00EA63AA"/>
    <w:rsid w:val="00EA68AB"/>
    <w:rsid w:val="00EA6AB4"/>
    <w:rsid w:val="00EA72FD"/>
    <w:rsid w:val="00EA7C20"/>
    <w:rsid w:val="00EB05BE"/>
    <w:rsid w:val="00EB087A"/>
    <w:rsid w:val="00EB1C09"/>
    <w:rsid w:val="00EB2705"/>
    <w:rsid w:val="00EB29AF"/>
    <w:rsid w:val="00EB578B"/>
    <w:rsid w:val="00EB6E18"/>
    <w:rsid w:val="00EC0BE2"/>
    <w:rsid w:val="00EC16FE"/>
    <w:rsid w:val="00EC6199"/>
    <w:rsid w:val="00ED3ED6"/>
    <w:rsid w:val="00ED4DB1"/>
    <w:rsid w:val="00ED73E8"/>
    <w:rsid w:val="00EE0017"/>
    <w:rsid w:val="00EE04E2"/>
    <w:rsid w:val="00EE211B"/>
    <w:rsid w:val="00EE3119"/>
    <w:rsid w:val="00EE31BA"/>
    <w:rsid w:val="00EE342B"/>
    <w:rsid w:val="00EE36AA"/>
    <w:rsid w:val="00EE5F59"/>
    <w:rsid w:val="00EE6325"/>
    <w:rsid w:val="00EF04B1"/>
    <w:rsid w:val="00EF0949"/>
    <w:rsid w:val="00EF1483"/>
    <w:rsid w:val="00EF1926"/>
    <w:rsid w:val="00EF42EF"/>
    <w:rsid w:val="00EF4542"/>
    <w:rsid w:val="00EF50A6"/>
    <w:rsid w:val="00EF66A6"/>
    <w:rsid w:val="00EF6D9F"/>
    <w:rsid w:val="00F00673"/>
    <w:rsid w:val="00F03255"/>
    <w:rsid w:val="00F06A8C"/>
    <w:rsid w:val="00F07AB0"/>
    <w:rsid w:val="00F1028D"/>
    <w:rsid w:val="00F16448"/>
    <w:rsid w:val="00F174F2"/>
    <w:rsid w:val="00F20C4F"/>
    <w:rsid w:val="00F217C2"/>
    <w:rsid w:val="00F21D8C"/>
    <w:rsid w:val="00F24638"/>
    <w:rsid w:val="00F266A9"/>
    <w:rsid w:val="00F26AB0"/>
    <w:rsid w:val="00F3087A"/>
    <w:rsid w:val="00F324CC"/>
    <w:rsid w:val="00F32E5B"/>
    <w:rsid w:val="00F3305A"/>
    <w:rsid w:val="00F35EE4"/>
    <w:rsid w:val="00F364BA"/>
    <w:rsid w:val="00F421A9"/>
    <w:rsid w:val="00F43425"/>
    <w:rsid w:val="00F4481B"/>
    <w:rsid w:val="00F45DF3"/>
    <w:rsid w:val="00F46382"/>
    <w:rsid w:val="00F50BE0"/>
    <w:rsid w:val="00F51883"/>
    <w:rsid w:val="00F519BE"/>
    <w:rsid w:val="00F51A02"/>
    <w:rsid w:val="00F52118"/>
    <w:rsid w:val="00F525D9"/>
    <w:rsid w:val="00F5280E"/>
    <w:rsid w:val="00F52D0B"/>
    <w:rsid w:val="00F53307"/>
    <w:rsid w:val="00F54120"/>
    <w:rsid w:val="00F5535C"/>
    <w:rsid w:val="00F5631C"/>
    <w:rsid w:val="00F57A48"/>
    <w:rsid w:val="00F606ED"/>
    <w:rsid w:val="00F61F4C"/>
    <w:rsid w:val="00F62562"/>
    <w:rsid w:val="00F64A9E"/>
    <w:rsid w:val="00F64CFA"/>
    <w:rsid w:val="00F7090A"/>
    <w:rsid w:val="00F734EB"/>
    <w:rsid w:val="00F73519"/>
    <w:rsid w:val="00F7464B"/>
    <w:rsid w:val="00F746BC"/>
    <w:rsid w:val="00F756EB"/>
    <w:rsid w:val="00F76AB2"/>
    <w:rsid w:val="00F8032B"/>
    <w:rsid w:val="00F8075F"/>
    <w:rsid w:val="00F83B8D"/>
    <w:rsid w:val="00F841F1"/>
    <w:rsid w:val="00F85666"/>
    <w:rsid w:val="00F85C35"/>
    <w:rsid w:val="00F85D7C"/>
    <w:rsid w:val="00F861C8"/>
    <w:rsid w:val="00F875D0"/>
    <w:rsid w:val="00F87CC5"/>
    <w:rsid w:val="00F92976"/>
    <w:rsid w:val="00F9440E"/>
    <w:rsid w:val="00F94D5A"/>
    <w:rsid w:val="00F94F09"/>
    <w:rsid w:val="00F95E95"/>
    <w:rsid w:val="00F965E4"/>
    <w:rsid w:val="00F96E97"/>
    <w:rsid w:val="00FA283A"/>
    <w:rsid w:val="00FA3E49"/>
    <w:rsid w:val="00FA492E"/>
    <w:rsid w:val="00FA49D2"/>
    <w:rsid w:val="00FA4CAD"/>
    <w:rsid w:val="00FA4FA5"/>
    <w:rsid w:val="00FA52DC"/>
    <w:rsid w:val="00FA69E0"/>
    <w:rsid w:val="00FA6A9F"/>
    <w:rsid w:val="00FA6D20"/>
    <w:rsid w:val="00FA7DD0"/>
    <w:rsid w:val="00FB0DEE"/>
    <w:rsid w:val="00FB3438"/>
    <w:rsid w:val="00FB5922"/>
    <w:rsid w:val="00FB7A4D"/>
    <w:rsid w:val="00FB7FEF"/>
    <w:rsid w:val="00FC0BE7"/>
    <w:rsid w:val="00FC42A7"/>
    <w:rsid w:val="00FC4F74"/>
    <w:rsid w:val="00FC66C8"/>
    <w:rsid w:val="00FC7216"/>
    <w:rsid w:val="00FD017B"/>
    <w:rsid w:val="00FD0BFF"/>
    <w:rsid w:val="00FD1384"/>
    <w:rsid w:val="00FD19B7"/>
    <w:rsid w:val="00FD1B4E"/>
    <w:rsid w:val="00FD2D18"/>
    <w:rsid w:val="00FD3ADB"/>
    <w:rsid w:val="00FD59A1"/>
    <w:rsid w:val="00FD616B"/>
    <w:rsid w:val="00FD71FD"/>
    <w:rsid w:val="00FD7236"/>
    <w:rsid w:val="00FD7FB2"/>
    <w:rsid w:val="00FE1B16"/>
    <w:rsid w:val="00FE3309"/>
    <w:rsid w:val="00FE3562"/>
    <w:rsid w:val="00FE7C6A"/>
    <w:rsid w:val="00FF01C8"/>
    <w:rsid w:val="00FF0FEB"/>
    <w:rsid w:val="00FF3231"/>
    <w:rsid w:val="00FF32A9"/>
    <w:rsid w:val="00FF3A44"/>
    <w:rsid w:val="00FF4299"/>
    <w:rsid w:val="00FF5EC1"/>
    <w:rsid w:val="00FF6E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C0"/>
  </w:style>
  <w:style w:type="paragraph" w:styleId="Heading1">
    <w:name w:val="heading 1"/>
    <w:basedOn w:val="Normal"/>
    <w:next w:val="Normal"/>
    <w:link w:val="Heading1Char"/>
    <w:uiPriority w:val="9"/>
    <w:qFormat/>
    <w:rsid w:val="003624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0A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13B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F0B"/>
    <w:pPr>
      <w:ind w:left="720"/>
      <w:contextualSpacing/>
    </w:pPr>
  </w:style>
  <w:style w:type="table" w:styleId="TableGrid">
    <w:name w:val="Table Grid"/>
    <w:basedOn w:val="TableNormal"/>
    <w:uiPriority w:val="59"/>
    <w:rsid w:val="00AB5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5F24"/>
    <w:rPr>
      <w:color w:val="0000FF" w:themeColor="hyperlink"/>
      <w:u w:val="single"/>
    </w:rPr>
  </w:style>
  <w:style w:type="character" w:customStyle="1" w:styleId="Heading3Char">
    <w:name w:val="Heading 3 Char"/>
    <w:basedOn w:val="DefaultParagraphFont"/>
    <w:link w:val="Heading3"/>
    <w:uiPriority w:val="9"/>
    <w:rsid w:val="00713B96"/>
    <w:rPr>
      <w:rFonts w:ascii="Times New Roman" w:eastAsia="Times New Roman" w:hAnsi="Times New Roman" w:cs="Times New Roman"/>
      <w:b/>
      <w:bCs/>
      <w:sz w:val="27"/>
      <w:szCs w:val="27"/>
    </w:rPr>
  </w:style>
  <w:style w:type="paragraph" w:styleId="NormalWeb">
    <w:name w:val="Normal (Web)"/>
    <w:basedOn w:val="Normal"/>
    <w:unhideWhenUsed/>
    <w:rsid w:val="007115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01EE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24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F0E"/>
    <w:rPr>
      <w:rFonts w:ascii="Tahoma" w:hAnsi="Tahoma" w:cs="Tahoma"/>
      <w:sz w:val="16"/>
      <w:szCs w:val="16"/>
    </w:rPr>
  </w:style>
  <w:style w:type="character" w:styleId="Emphasis">
    <w:name w:val="Emphasis"/>
    <w:basedOn w:val="DefaultParagraphFont"/>
    <w:uiPriority w:val="20"/>
    <w:qFormat/>
    <w:rsid w:val="00C4550A"/>
    <w:rPr>
      <w:i/>
      <w:iCs/>
    </w:rPr>
  </w:style>
  <w:style w:type="paragraph" w:styleId="Header">
    <w:name w:val="header"/>
    <w:basedOn w:val="Normal"/>
    <w:link w:val="HeaderChar"/>
    <w:uiPriority w:val="99"/>
    <w:semiHidden/>
    <w:unhideWhenUsed/>
    <w:rsid w:val="00B61B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1B54"/>
  </w:style>
  <w:style w:type="paragraph" w:styleId="Footer">
    <w:name w:val="footer"/>
    <w:basedOn w:val="Normal"/>
    <w:link w:val="FooterChar"/>
    <w:uiPriority w:val="99"/>
    <w:unhideWhenUsed/>
    <w:rsid w:val="00B61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B54"/>
  </w:style>
  <w:style w:type="character" w:customStyle="1" w:styleId="Heading1Char">
    <w:name w:val="Heading 1 Char"/>
    <w:basedOn w:val="DefaultParagraphFont"/>
    <w:link w:val="Heading1"/>
    <w:uiPriority w:val="9"/>
    <w:rsid w:val="003624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80ACF"/>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E83DFF"/>
    <w:pPr>
      <w:outlineLvl w:val="9"/>
    </w:pPr>
  </w:style>
  <w:style w:type="paragraph" w:styleId="TOC1">
    <w:name w:val="toc 1"/>
    <w:basedOn w:val="Normal"/>
    <w:next w:val="Normal"/>
    <w:autoRedefine/>
    <w:uiPriority w:val="39"/>
    <w:unhideWhenUsed/>
    <w:rsid w:val="00E83DFF"/>
    <w:pPr>
      <w:spacing w:after="100"/>
    </w:pPr>
  </w:style>
  <w:style w:type="paragraph" w:styleId="TOC2">
    <w:name w:val="toc 2"/>
    <w:basedOn w:val="Normal"/>
    <w:next w:val="Normal"/>
    <w:autoRedefine/>
    <w:uiPriority w:val="39"/>
    <w:unhideWhenUsed/>
    <w:rsid w:val="00E83DFF"/>
    <w:pPr>
      <w:spacing w:after="100"/>
      <w:ind w:left="220"/>
    </w:pPr>
  </w:style>
  <w:style w:type="paragraph" w:styleId="TOC3">
    <w:name w:val="toc 3"/>
    <w:basedOn w:val="Normal"/>
    <w:next w:val="Normal"/>
    <w:autoRedefine/>
    <w:uiPriority w:val="39"/>
    <w:unhideWhenUsed/>
    <w:rsid w:val="00E83DFF"/>
    <w:pPr>
      <w:spacing w:after="100"/>
      <w:ind w:left="440"/>
    </w:pPr>
  </w:style>
  <w:style w:type="character" w:customStyle="1" w:styleId="googqs-tidbit1">
    <w:name w:val="goog_qs-tidbit1"/>
    <w:basedOn w:val="DefaultParagraphFont"/>
    <w:rsid w:val="004F70FA"/>
    <w:rPr>
      <w:vanish w:val="0"/>
      <w:webHidden w:val="0"/>
      <w:specVanish w:val="0"/>
    </w:rPr>
  </w:style>
  <w:style w:type="character" w:styleId="CommentReference">
    <w:name w:val="annotation reference"/>
    <w:basedOn w:val="DefaultParagraphFont"/>
    <w:uiPriority w:val="99"/>
    <w:semiHidden/>
    <w:unhideWhenUsed/>
    <w:rsid w:val="00715FC1"/>
    <w:rPr>
      <w:sz w:val="16"/>
      <w:szCs w:val="16"/>
    </w:rPr>
  </w:style>
  <w:style w:type="paragraph" w:styleId="CommentText">
    <w:name w:val="annotation text"/>
    <w:basedOn w:val="Normal"/>
    <w:link w:val="CommentTextChar"/>
    <w:uiPriority w:val="99"/>
    <w:semiHidden/>
    <w:unhideWhenUsed/>
    <w:rsid w:val="00715FC1"/>
    <w:pPr>
      <w:spacing w:line="240" w:lineRule="auto"/>
    </w:pPr>
    <w:rPr>
      <w:sz w:val="20"/>
      <w:szCs w:val="20"/>
    </w:rPr>
  </w:style>
  <w:style w:type="character" w:customStyle="1" w:styleId="CommentTextChar">
    <w:name w:val="Comment Text Char"/>
    <w:basedOn w:val="DefaultParagraphFont"/>
    <w:link w:val="CommentText"/>
    <w:uiPriority w:val="99"/>
    <w:semiHidden/>
    <w:rsid w:val="00715FC1"/>
    <w:rPr>
      <w:sz w:val="20"/>
      <w:szCs w:val="20"/>
    </w:rPr>
  </w:style>
</w:styles>
</file>

<file path=word/webSettings.xml><?xml version="1.0" encoding="utf-8"?>
<w:webSettings xmlns:r="http://schemas.openxmlformats.org/officeDocument/2006/relationships" xmlns:w="http://schemas.openxmlformats.org/wordprocessingml/2006/main">
  <w:divs>
    <w:div w:id="143402395">
      <w:bodyDiv w:val="1"/>
      <w:marLeft w:val="0"/>
      <w:marRight w:val="0"/>
      <w:marTop w:val="0"/>
      <w:marBottom w:val="0"/>
      <w:divBdr>
        <w:top w:val="none" w:sz="0" w:space="0" w:color="auto"/>
        <w:left w:val="none" w:sz="0" w:space="0" w:color="auto"/>
        <w:bottom w:val="none" w:sz="0" w:space="0" w:color="auto"/>
        <w:right w:val="none" w:sz="0" w:space="0" w:color="auto"/>
      </w:divBdr>
    </w:div>
    <w:div w:id="1060011912">
      <w:bodyDiv w:val="1"/>
      <w:marLeft w:val="0"/>
      <w:marRight w:val="0"/>
      <w:marTop w:val="0"/>
      <w:marBottom w:val="0"/>
      <w:divBdr>
        <w:top w:val="none" w:sz="0" w:space="0" w:color="auto"/>
        <w:left w:val="none" w:sz="0" w:space="0" w:color="auto"/>
        <w:bottom w:val="none" w:sz="0" w:space="0" w:color="auto"/>
        <w:right w:val="none" w:sz="0" w:space="0" w:color="auto"/>
      </w:divBdr>
    </w:div>
    <w:div w:id="1129014051">
      <w:bodyDiv w:val="1"/>
      <w:marLeft w:val="0"/>
      <w:marRight w:val="0"/>
      <w:marTop w:val="0"/>
      <w:marBottom w:val="0"/>
      <w:divBdr>
        <w:top w:val="none" w:sz="0" w:space="0" w:color="auto"/>
        <w:left w:val="none" w:sz="0" w:space="0" w:color="auto"/>
        <w:bottom w:val="none" w:sz="0" w:space="0" w:color="auto"/>
        <w:right w:val="none" w:sz="0" w:space="0" w:color="auto"/>
      </w:divBdr>
    </w:div>
    <w:div w:id="1994291709">
      <w:bodyDiv w:val="1"/>
      <w:marLeft w:val="0"/>
      <w:marRight w:val="0"/>
      <w:marTop w:val="0"/>
      <w:marBottom w:val="0"/>
      <w:divBdr>
        <w:top w:val="none" w:sz="0" w:space="0" w:color="auto"/>
        <w:left w:val="none" w:sz="0" w:space="0" w:color="auto"/>
        <w:bottom w:val="none" w:sz="0" w:space="0" w:color="auto"/>
        <w:right w:val="none" w:sz="0" w:space="0" w:color="auto"/>
      </w:divBdr>
      <w:divsChild>
        <w:div w:id="129859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c\Documents\Water%20Contamin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cvaltr\Desktop\NUTRITION\SURVEYS\2011\Surveys%202011%20as%20of%2030th%20Oct%20w%20threshold%20lin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valtr\Desktop\NUTRITION\SURVEYS\2011\Surveys%202011%20as%20of%2030th%20Oc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Sheet1!$D$10</c:f>
              <c:strCache>
                <c:ptCount val="1"/>
                <c:pt idx="0">
                  <c:v>Rate of Risk</c:v>
                </c:pt>
              </c:strCache>
            </c:strRef>
          </c:tx>
          <c:cat>
            <c:strRef>
              <c:f>Sheet1!$E$9:$I$9</c:f>
              <c:strCache>
                <c:ptCount val="5"/>
                <c:pt idx="0">
                  <c:v>Nov</c:v>
                </c:pt>
                <c:pt idx="1">
                  <c:v>Dec</c:v>
                </c:pt>
                <c:pt idx="2">
                  <c:v>Jan</c:v>
                </c:pt>
                <c:pt idx="3">
                  <c:v>Feb</c:v>
                </c:pt>
                <c:pt idx="4">
                  <c:v>Mar</c:v>
                </c:pt>
              </c:strCache>
            </c:strRef>
          </c:cat>
          <c:val>
            <c:numRef>
              <c:f>Sheet1!$E$10:$I$10</c:f>
              <c:numCache>
                <c:formatCode>General</c:formatCode>
                <c:ptCount val="5"/>
              </c:numCache>
            </c:numRef>
          </c:val>
        </c:ser>
        <c:ser>
          <c:idx val="1"/>
          <c:order val="1"/>
          <c:tx>
            <c:strRef>
              <c:f>Sheet1!$D$11</c:f>
              <c:strCache>
                <c:ptCount val="1"/>
                <c:pt idx="0">
                  <c:v>No Risk (0)</c:v>
                </c:pt>
              </c:strCache>
            </c:strRef>
          </c:tx>
          <c:cat>
            <c:strRef>
              <c:f>Sheet1!$E$9:$I$9</c:f>
              <c:strCache>
                <c:ptCount val="5"/>
                <c:pt idx="0">
                  <c:v>Nov</c:v>
                </c:pt>
                <c:pt idx="1">
                  <c:v>Dec</c:v>
                </c:pt>
                <c:pt idx="2">
                  <c:v>Jan</c:v>
                </c:pt>
                <c:pt idx="3">
                  <c:v>Feb</c:v>
                </c:pt>
                <c:pt idx="4">
                  <c:v>Mar</c:v>
                </c:pt>
              </c:strCache>
            </c:strRef>
          </c:cat>
          <c:val>
            <c:numRef>
              <c:f>Sheet1!$E$11:$I$11</c:f>
              <c:numCache>
                <c:formatCode>General</c:formatCode>
                <c:ptCount val="5"/>
                <c:pt idx="0">
                  <c:v>55</c:v>
                </c:pt>
                <c:pt idx="1">
                  <c:v>56</c:v>
                </c:pt>
                <c:pt idx="2">
                  <c:v>21</c:v>
                </c:pt>
                <c:pt idx="3">
                  <c:v>64</c:v>
                </c:pt>
                <c:pt idx="4">
                  <c:v>38</c:v>
                </c:pt>
              </c:numCache>
            </c:numRef>
          </c:val>
        </c:ser>
        <c:ser>
          <c:idx val="2"/>
          <c:order val="2"/>
          <c:tx>
            <c:strRef>
              <c:f>Sheet1!$D$12</c:f>
              <c:strCache>
                <c:ptCount val="1"/>
                <c:pt idx="0">
                  <c:v>Low Risk (1 - 3)</c:v>
                </c:pt>
              </c:strCache>
            </c:strRef>
          </c:tx>
          <c:cat>
            <c:strRef>
              <c:f>Sheet1!$E$9:$I$9</c:f>
              <c:strCache>
                <c:ptCount val="5"/>
                <c:pt idx="0">
                  <c:v>Nov</c:v>
                </c:pt>
                <c:pt idx="1">
                  <c:v>Dec</c:v>
                </c:pt>
                <c:pt idx="2">
                  <c:v>Jan</c:v>
                </c:pt>
                <c:pt idx="3">
                  <c:v>Feb</c:v>
                </c:pt>
                <c:pt idx="4">
                  <c:v>Mar</c:v>
                </c:pt>
              </c:strCache>
            </c:strRef>
          </c:cat>
          <c:val>
            <c:numRef>
              <c:f>Sheet1!$E$12:$I$12</c:f>
              <c:numCache>
                <c:formatCode>General</c:formatCode>
                <c:ptCount val="5"/>
                <c:pt idx="0">
                  <c:v>18</c:v>
                </c:pt>
                <c:pt idx="1">
                  <c:v>11</c:v>
                </c:pt>
                <c:pt idx="2">
                  <c:v>11</c:v>
                </c:pt>
                <c:pt idx="3">
                  <c:v>12</c:v>
                </c:pt>
                <c:pt idx="4">
                  <c:v>8</c:v>
                </c:pt>
              </c:numCache>
            </c:numRef>
          </c:val>
        </c:ser>
        <c:ser>
          <c:idx val="3"/>
          <c:order val="3"/>
          <c:tx>
            <c:strRef>
              <c:f>Sheet1!$D$13</c:f>
              <c:strCache>
                <c:ptCount val="1"/>
                <c:pt idx="0">
                  <c:v>Medium (4 - 9)</c:v>
                </c:pt>
              </c:strCache>
            </c:strRef>
          </c:tx>
          <c:cat>
            <c:strRef>
              <c:f>Sheet1!$E$9:$I$9</c:f>
              <c:strCache>
                <c:ptCount val="5"/>
                <c:pt idx="0">
                  <c:v>Nov</c:v>
                </c:pt>
                <c:pt idx="1">
                  <c:v>Dec</c:v>
                </c:pt>
                <c:pt idx="2">
                  <c:v>Jan</c:v>
                </c:pt>
                <c:pt idx="3">
                  <c:v>Feb</c:v>
                </c:pt>
                <c:pt idx="4">
                  <c:v>Mar</c:v>
                </c:pt>
              </c:strCache>
            </c:strRef>
          </c:cat>
          <c:val>
            <c:numRef>
              <c:f>Sheet1!$E$13:$I$13</c:f>
              <c:numCache>
                <c:formatCode>General</c:formatCode>
                <c:ptCount val="5"/>
                <c:pt idx="0">
                  <c:v>18</c:v>
                </c:pt>
                <c:pt idx="1">
                  <c:v>0</c:v>
                </c:pt>
                <c:pt idx="2">
                  <c:v>58</c:v>
                </c:pt>
                <c:pt idx="3">
                  <c:v>4</c:v>
                </c:pt>
                <c:pt idx="4">
                  <c:v>21</c:v>
                </c:pt>
              </c:numCache>
            </c:numRef>
          </c:val>
        </c:ser>
        <c:ser>
          <c:idx val="4"/>
          <c:order val="4"/>
          <c:tx>
            <c:strRef>
              <c:f>Sheet1!$D$14</c:f>
              <c:strCache>
                <c:ptCount val="1"/>
                <c:pt idx="0">
                  <c:v>High Risk (&gt; 10)</c:v>
                </c:pt>
              </c:strCache>
            </c:strRef>
          </c:tx>
          <c:cat>
            <c:strRef>
              <c:f>Sheet1!$E$9:$I$9</c:f>
              <c:strCache>
                <c:ptCount val="5"/>
                <c:pt idx="0">
                  <c:v>Nov</c:v>
                </c:pt>
                <c:pt idx="1">
                  <c:v>Dec</c:v>
                </c:pt>
                <c:pt idx="2">
                  <c:v>Jan</c:v>
                </c:pt>
                <c:pt idx="3">
                  <c:v>Feb</c:v>
                </c:pt>
                <c:pt idx="4">
                  <c:v>Mar</c:v>
                </c:pt>
              </c:strCache>
            </c:strRef>
          </c:cat>
          <c:val>
            <c:numRef>
              <c:f>Sheet1!$E$14:$I$14</c:f>
              <c:numCache>
                <c:formatCode>General</c:formatCode>
                <c:ptCount val="5"/>
                <c:pt idx="0">
                  <c:v>9</c:v>
                </c:pt>
                <c:pt idx="1">
                  <c:v>33</c:v>
                </c:pt>
                <c:pt idx="2">
                  <c:v>11</c:v>
                </c:pt>
                <c:pt idx="3">
                  <c:v>56</c:v>
                </c:pt>
                <c:pt idx="4">
                  <c:v>33</c:v>
                </c:pt>
              </c:numCache>
            </c:numRef>
          </c:val>
        </c:ser>
        <c:axId val="122767232"/>
        <c:axId val="122768768"/>
      </c:barChart>
      <c:catAx>
        <c:axId val="122767232"/>
        <c:scaling>
          <c:orientation val="minMax"/>
        </c:scaling>
        <c:axPos val="b"/>
        <c:tickLblPos val="nextTo"/>
        <c:crossAx val="122768768"/>
        <c:crosses val="autoZero"/>
        <c:auto val="1"/>
        <c:lblAlgn val="ctr"/>
        <c:lblOffset val="100"/>
      </c:catAx>
      <c:valAx>
        <c:axId val="122768768"/>
        <c:scaling>
          <c:orientation val="minMax"/>
        </c:scaling>
        <c:axPos val="l"/>
        <c:majorGridlines/>
        <c:numFmt formatCode="General" sourceLinked="1"/>
        <c:tickLblPos val="nextTo"/>
        <c:crossAx val="12276723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cat>
            <c:strRef>
              <c:f>Sheet1!$F$8:$F$9</c:f>
              <c:strCache>
                <c:ptCount val="2"/>
                <c:pt idx="0">
                  <c:v>Washing hands before cooking</c:v>
                </c:pt>
                <c:pt idx="1">
                  <c:v>Washing hands after using the toilet</c:v>
                </c:pt>
              </c:strCache>
            </c:strRef>
          </c:cat>
          <c:val>
            <c:numRef>
              <c:f>Sheet1!$G$8:$G$9</c:f>
              <c:numCache>
                <c:formatCode>General</c:formatCode>
                <c:ptCount val="2"/>
                <c:pt idx="0">
                  <c:v>90</c:v>
                </c:pt>
                <c:pt idx="1">
                  <c:v>99.5</c:v>
                </c:pt>
              </c:numCache>
            </c:numRef>
          </c:val>
        </c:ser>
        <c:axId val="129062016"/>
        <c:axId val="129064320"/>
      </c:barChart>
      <c:catAx>
        <c:axId val="129062016"/>
        <c:scaling>
          <c:orientation val="minMax"/>
        </c:scaling>
        <c:axPos val="b"/>
        <c:tickLblPos val="nextTo"/>
        <c:crossAx val="129064320"/>
        <c:crosses val="autoZero"/>
        <c:auto val="1"/>
        <c:lblAlgn val="ctr"/>
        <c:lblOffset val="100"/>
      </c:catAx>
      <c:valAx>
        <c:axId val="129064320"/>
        <c:scaling>
          <c:orientation val="minMax"/>
        </c:scaling>
        <c:axPos val="l"/>
        <c:majorGridlines/>
        <c:numFmt formatCode="General" sourceLinked="1"/>
        <c:tickLblPos val="nextTo"/>
        <c:crossAx val="12906201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3973063973063973E-2"/>
          <c:y val="0.14367816091954017"/>
          <c:w val="0.93771043771043772"/>
          <c:h val="0.60344827586206851"/>
        </c:manualLayout>
      </c:layout>
      <c:barChart>
        <c:barDir val="col"/>
        <c:grouping val="clustered"/>
        <c:ser>
          <c:idx val="0"/>
          <c:order val="0"/>
          <c:tx>
            <c:strRef>
              <c:f>Sheet1!$A$2</c:f>
              <c:strCache>
                <c:ptCount val="1"/>
                <c:pt idx="0">
                  <c:v>الولاية</c:v>
                </c:pt>
              </c:strCache>
            </c:strRef>
          </c:tx>
          <c:spPr>
            <a:solidFill>
              <a:srgbClr val="9999FF"/>
            </a:solidFill>
            <a:ln w="18215">
              <a:solidFill>
                <a:srgbClr val="000000"/>
              </a:solidFill>
              <a:prstDash val="solid"/>
            </a:ln>
          </c:spPr>
          <c:dPt>
            <c:idx val="15"/>
            <c:spPr>
              <a:solidFill>
                <a:srgbClr val="800000"/>
              </a:solidFill>
              <a:ln w="18215">
                <a:solidFill>
                  <a:srgbClr val="800000"/>
                </a:solidFill>
                <a:prstDash val="solid"/>
              </a:ln>
            </c:spPr>
          </c:dPt>
          <c:dLbls>
            <c:spPr>
              <a:noFill/>
              <a:ln w="36432">
                <a:noFill/>
              </a:ln>
            </c:spPr>
            <c:txPr>
              <a:bodyPr/>
              <a:lstStyle/>
              <a:p>
                <a:pPr>
                  <a:defRPr sz="1600" b="1" i="0" u="none" strike="noStrike" baseline="0">
                    <a:solidFill>
                      <a:srgbClr val="000000"/>
                    </a:solidFill>
                    <a:latin typeface="Calibri"/>
                    <a:ea typeface="Calibri"/>
                    <a:cs typeface="Calibri"/>
                  </a:defRPr>
                </a:pPr>
                <a:endParaRPr lang="en-US"/>
              </a:p>
            </c:txPr>
            <c:showVal val="1"/>
          </c:dLbls>
          <c:cat>
            <c:strRef>
              <c:f>Sheet1!$B$1:$Q$1</c:f>
              <c:strCache>
                <c:ptCount val="16"/>
                <c:pt idx="0">
                  <c:v>Northern </c:v>
                </c:pt>
                <c:pt idx="1">
                  <c:v>Gezeera</c:v>
                </c:pt>
                <c:pt idx="2">
                  <c:v>River Nile</c:v>
                </c:pt>
                <c:pt idx="3">
                  <c:v>Blue Nile</c:v>
                </c:pt>
                <c:pt idx="4">
                  <c:v>South Kordofan</c:v>
                </c:pt>
                <c:pt idx="5">
                  <c:v>Khartoum</c:v>
                </c:pt>
                <c:pt idx="6">
                  <c:v>Gedaref</c:v>
                </c:pt>
                <c:pt idx="7">
                  <c:v>White Nile</c:v>
                </c:pt>
                <c:pt idx="8">
                  <c:v>Senar</c:v>
                </c:pt>
                <c:pt idx="9">
                  <c:v>Kassala</c:v>
                </c:pt>
                <c:pt idx="10">
                  <c:v>North Kordofan</c:v>
                </c:pt>
                <c:pt idx="11">
                  <c:v>North Darfur</c:v>
                </c:pt>
                <c:pt idx="12">
                  <c:v>Red Sea</c:v>
                </c:pt>
                <c:pt idx="13">
                  <c:v>South Darfur</c:v>
                </c:pt>
                <c:pt idx="14">
                  <c:v>West Darfur</c:v>
                </c:pt>
                <c:pt idx="15">
                  <c:v>Sudan</c:v>
                </c:pt>
              </c:strCache>
            </c:strRef>
          </c:cat>
          <c:val>
            <c:numRef>
              <c:f>Sheet1!$B$2:$Q$2</c:f>
              <c:numCache>
                <c:formatCode>General</c:formatCode>
                <c:ptCount val="16"/>
                <c:pt idx="0">
                  <c:v>0.1</c:v>
                </c:pt>
                <c:pt idx="1">
                  <c:v>2</c:v>
                </c:pt>
                <c:pt idx="2">
                  <c:v>2.1</c:v>
                </c:pt>
                <c:pt idx="3">
                  <c:v>3.6</c:v>
                </c:pt>
                <c:pt idx="4">
                  <c:v>6</c:v>
                </c:pt>
                <c:pt idx="5">
                  <c:v>8.9</c:v>
                </c:pt>
                <c:pt idx="6">
                  <c:v>9.7000000000000011</c:v>
                </c:pt>
                <c:pt idx="7">
                  <c:v>13.9</c:v>
                </c:pt>
                <c:pt idx="8">
                  <c:v>15.5</c:v>
                </c:pt>
                <c:pt idx="9">
                  <c:v>16</c:v>
                </c:pt>
                <c:pt idx="10">
                  <c:v>20</c:v>
                </c:pt>
                <c:pt idx="11">
                  <c:v>22</c:v>
                </c:pt>
                <c:pt idx="12">
                  <c:v>25.5</c:v>
                </c:pt>
                <c:pt idx="13">
                  <c:v>34.5</c:v>
                </c:pt>
                <c:pt idx="14">
                  <c:v>42.3</c:v>
                </c:pt>
                <c:pt idx="15">
                  <c:v>13.7</c:v>
                </c:pt>
              </c:numCache>
            </c:numRef>
          </c:val>
        </c:ser>
        <c:ser>
          <c:idx val="2"/>
          <c:order val="1"/>
          <c:tx>
            <c:strRef>
              <c:f>Sheet1!$A$4</c:f>
              <c:strCache>
                <c:ptCount val="1"/>
              </c:strCache>
            </c:strRef>
          </c:tx>
          <c:spPr>
            <a:solidFill>
              <a:srgbClr val="FFFFCC"/>
            </a:solidFill>
            <a:ln w="18215">
              <a:solidFill>
                <a:srgbClr val="000000"/>
              </a:solidFill>
              <a:prstDash val="solid"/>
            </a:ln>
          </c:spPr>
          <c:cat>
            <c:strRef>
              <c:f>Sheet1!$B$1:$Q$1</c:f>
              <c:strCache>
                <c:ptCount val="16"/>
                <c:pt idx="0">
                  <c:v>Northern </c:v>
                </c:pt>
                <c:pt idx="1">
                  <c:v>Gezeera</c:v>
                </c:pt>
                <c:pt idx="2">
                  <c:v>River Nile</c:v>
                </c:pt>
                <c:pt idx="3">
                  <c:v>Blue Nile</c:v>
                </c:pt>
                <c:pt idx="4">
                  <c:v>South Kordofan</c:v>
                </c:pt>
                <c:pt idx="5">
                  <c:v>Khartoum</c:v>
                </c:pt>
                <c:pt idx="6">
                  <c:v>Gedaref</c:v>
                </c:pt>
                <c:pt idx="7">
                  <c:v>White Nile</c:v>
                </c:pt>
                <c:pt idx="8">
                  <c:v>Senar</c:v>
                </c:pt>
                <c:pt idx="9">
                  <c:v>Kassala</c:v>
                </c:pt>
                <c:pt idx="10">
                  <c:v>North Kordofan</c:v>
                </c:pt>
                <c:pt idx="11">
                  <c:v>North Darfur</c:v>
                </c:pt>
                <c:pt idx="12">
                  <c:v>Red Sea</c:v>
                </c:pt>
                <c:pt idx="13">
                  <c:v>South Darfur</c:v>
                </c:pt>
                <c:pt idx="14">
                  <c:v>West Darfur</c:v>
                </c:pt>
                <c:pt idx="15">
                  <c:v>Sudan</c:v>
                </c:pt>
              </c:strCache>
            </c:strRef>
          </c:cat>
          <c:val>
            <c:numRef>
              <c:f>Sheet1!$B$4:$Q$4</c:f>
              <c:numCache>
                <c:formatCode>General</c:formatCode>
                <c:ptCount val="16"/>
              </c:numCache>
            </c:numRef>
          </c:val>
        </c:ser>
        <c:ser>
          <c:idx val="3"/>
          <c:order val="2"/>
          <c:tx>
            <c:strRef>
              <c:f>Sheet1!$A$5</c:f>
              <c:strCache>
                <c:ptCount val="1"/>
              </c:strCache>
            </c:strRef>
          </c:tx>
          <c:spPr>
            <a:solidFill>
              <a:srgbClr val="CCFFFF"/>
            </a:solidFill>
            <a:ln w="18215">
              <a:solidFill>
                <a:srgbClr val="000000"/>
              </a:solidFill>
              <a:prstDash val="solid"/>
            </a:ln>
          </c:spPr>
          <c:cat>
            <c:strRef>
              <c:f>Sheet1!$B$1:$Q$1</c:f>
              <c:strCache>
                <c:ptCount val="16"/>
                <c:pt idx="0">
                  <c:v>Northern </c:v>
                </c:pt>
                <c:pt idx="1">
                  <c:v>Gezeera</c:v>
                </c:pt>
                <c:pt idx="2">
                  <c:v>River Nile</c:v>
                </c:pt>
                <c:pt idx="3">
                  <c:v>Blue Nile</c:v>
                </c:pt>
                <c:pt idx="4">
                  <c:v>South Kordofan</c:v>
                </c:pt>
                <c:pt idx="5">
                  <c:v>Khartoum</c:v>
                </c:pt>
                <c:pt idx="6">
                  <c:v>Gedaref</c:v>
                </c:pt>
                <c:pt idx="7">
                  <c:v>White Nile</c:v>
                </c:pt>
                <c:pt idx="8">
                  <c:v>Senar</c:v>
                </c:pt>
                <c:pt idx="9">
                  <c:v>Kassala</c:v>
                </c:pt>
                <c:pt idx="10">
                  <c:v>North Kordofan</c:v>
                </c:pt>
                <c:pt idx="11">
                  <c:v>North Darfur</c:v>
                </c:pt>
                <c:pt idx="12">
                  <c:v>Red Sea</c:v>
                </c:pt>
                <c:pt idx="13">
                  <c:v>South Darfur</c:v>
                </c:pt>
                <c:pt idx="14">
                  <c:v>West Darfur</c:v>
                </c:pt>
                <c:pt idx="15">
                  <c:v>Sudan</c:v>
                </c:pt>
              </c:strCache>
            </c:strRef>
          </c:cat>
          <c:val>
            <c:numRef>
              <c:f>Sheet1!$B$5:$Q$5</c:f>
              <c:numCache>
                <c:formatCode>General</c:formatCode>
                <c:ptCount val="16"/>
              </c:numCache>
            </c:numRef>
          </c:val>
        </c:ser>
        <c:axId val="153436928"/>
        <c:axId val="153439232"/>
      </c:barChart>
      <c:catAx>
        <c:axId val="153436928"/>
        <c:scaling>
          <c:orientation val="minMax"/>
        </c:scaling>
        <c:axPos val="b"/>
        <c:numFmt formatCode="General" sourceLinked="1"/>
        <c:tickLblPos val="nextTo"/>
        <c:spPr>
          <a:ln w="4555">
            <a:solidFill>
              <a:srgbClr val="000000"/>
            </a:solidFill>
            <a:prstDash val="solid"/>
          </a:ln>
        </c:spPr>
        <c:txPr>
          <a:bodyPr rot="-2700000" vert="horz"/>
          <a:lstStyle/>
          <a:p>
            <a:pPr>
              <a:defRPr sz="1865" b="1" i="0" u="none" strike="noStrike" baseline="0">
                <a:solidFill>
                  <a:srgbClr val="000000"/>
                </a:solidFill>
                <a:latin typeface="Calibri"/>
                <a:ea typeface="Calibri"/>
                <a:cs typeface="Calibri"/>
              </a:defRPr>
            </a:pPr>
            <a:endParaRPr lang="en-US"/>
          </a:p>
        </c:txPr>
        <c:crossAx val="153439232"/>
        <c:crosses val="autoZero"/>
        <c:auto val="1"/>
        <c:lblAlgn val="ctr"/>
        <c:lblOffset val="100"/>
        <c:tickLblSkip val="1"/>
        <c:tickMarkSkip val="1"/>
      </c:catAx>
      <c:valAx>
        <c:axId val="153439232"/>
        <c:scaling>
          <c:orientation val="minMax"/>
        </c:scaling>
        <c:axPos val="l"/>
        <c:majorGridlines>
          <c:spPr>
            <a:ln w="4555">
              <a:solidFill>
                <a:srgbClr val="000000"/>
              </a:solidFill>
              <a:prstDash val="solid"/>
            </a:ln>
          </c:spPr>
        </c:majorGridlines>
        <c:numFmt formatCode="General" sourceLinked="1"/>
        <c:tickLblPos val="nextTo"/>
        <c:spPr>
          <a:ln w="4555">
            <a:solidFill>
              <a:srgbClr val="000000"/>
            </a:solidFill>
            <a:prstDash val="solid"/>
          </a:ln>
        </c:spPr>
        <c:txPr>
          <a:bodyPr rot="0" vert="horz"/>
          <a:lstStyle/>
          <a:p>
            <a:pPr>
              <a:defRPr sz="1865" b="1" i="0" u="none" strike="noStrike" baseline="0">
                <a:solidFill>
                  <a:srgbClr val="000000"/>
                </a:solidFill>
                <a:latin typeface="Calibri"/>
                <a:ea typeface="Calibri"/>
                <a:cs typeface="Calibri"/>
              </a:defRPr>
            </a:pPr>
            <a:endParaRPr lang="en-US"/>
          </a:p>
        </c:txPr>
        <c:crossAx val="153436928"/>
        <c:crosses val="autoZero"/>
        <c:crossBetween val="between"/>
      </c:valAx>
      <c:spPr>
        <a:noFill/>
        <a:ln w="18215">
          <a:solidFill>
            <a:srgbClr val="808080"/>
          </a:solidFill>
          <a:prstDash val="solid"/>
        </a:ln>
      </c:spPr>
    </c:plotArea>
    <c:plotVisOnly val="1"/>
    <c:dispBlanksAs val="gap"/>
  </c:chart>
  <c:spPr>
    <a:noFill/>
    <a:ln>
      <a:noFill/>
    </a:ln>
  </c:spPr>
  <c:txPr>
    <a:bodyPr/>
    <a:lstStyle/>
    <a:p>
      <a:pPr>
        <a:defRPr sz="2190" b="1" i="0" u="none" strike="noStrike" baseline="0">
          <a:solidFill>
            <a:srgbClr val="000000"/>
          </a:solidFill>
          <a:latin typeface="Calibri"/>
          <a:ea typeface="Calibri"/>
          <a:cs typeface="Calibri"/>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South Darfur:  Kass</a:t>
            </a:r>
          </a:p>
        </c:rich>
      </c:tx>
      <c:overlay val="1"/>
    </c:title>
    <c:plotArea>
      <c:layout>
        <c:manualLayout>
          <c:layoutTarget val="inner"/>
          <c:xMode val="edge"/>
          <c:yMode val="edge"/>
          <c:x val="0.12979396325459316"/>
          <c:y val="6.4814814814815574E-2"/>
          <c:w val="0.77915048118985164"/>
          <c:h val="0.7999453193350895"/>
        </c:manualLayout>
      </c:layout>
      <c:lineChart>
        <c:grouping val="standard"/>
        <c:ser>
          <c:idx val="0"/>
          <c:order val="0"/>
          <c:tx>
            <c:strRef>
              <c:f>'SD trends'!$C$35</c:f>
              <c:strCache>
                <c:ptCount val="1"/>
                <c:pt idx="0">
                  <c:v>GAM</c:v>
                </c:pt>
              </c:strCache>
            </c:strRef>
          </c:tx>
          <c:marker>
            <c:symbol val="none"/>
          </c:marker>
          <c:dLbls>
            <c:dLbl>
              <c:idx val="0"/>
              <c:layout>
                <c:manualLayout>
                  <c:x val="-4.7861111111111534E-2"/>
                  <c:y val="2.8935185185185192E-2"/>
                </c:manualLayout>
              </c:layout>
              <c:dLblPos val="r"/>
              <c:showVal val="1"/>
            </c:dLbl>
            <c:dLbl>
              <c:idx val="2"/>
              <c:layout>
                <c:manualLayout>
                  <c:x val="-4.7861111111111534E-2"/>
                  <c:y val="5.2083333333334002E-2"/>
                </c:manualLayout>
              </c:layout>
              <c:dLblPos val="r"/>
              <c:showVal val="1"/>
            </c:dLbl>
            <c:dLbl>
              <c:idx val="4"/>
              <c:layout>
                <c:manualLayout>
                  <c:x val="-5.0638888888888886E-2"/>
                  <c:y val="1.9675925925925927E-2"/>
                </c:manualLayout>
              </c:layout>
              <c:dLblPos val="r"/>
              <c:showVal val="1"/>
            </c:dLbl>
            <c:dLbl>
              <c:idx val="6"/>
              <c:layout>
                <c:manualLayout>
                  <c:x val="-4.7861111111111534E-2"/>
                  <c:y val="1.9675925925925927E-2"/>
                </c:manualLayout>
              </c:layout>
              <c:dLblPos val="r"/>
              <c:showVal val="1"/>
            </c:dLbl>
            <c:dLblPos val="t"/>
            <c:showVal val="1"/>
          </c:dLbls>
          <c:cat>
            <c:strRef>
              <c:f>'SD trends'!$B$36:$B$41</c:f>
              <c:strCache>
                <c:ptCount val="6"/>
                <c:pt idx="0">
                  <c:v>Jun 2007</c:v>
                </c:pt>
                <c:pt idx="1">
                  <c:v>Jun 2008</c:v>
                </c:pt>
                <c:pt idx="2">
                  <c:v>Jul   2009</c:v>
                </c:pt>
                <c:pt idx="3">
                  <c:v>Feb 2010</c:v>
                </c:pt>
                <c:pt idx="4">
                  <c:v>July 2010</c:v>
                </c:pt>
                <c:pt idx="5">
                  <c:v>Feb 2011</c:v>
                </c:pt>
              </c:strCache>
            </c:strRef>
          </c:cat>
          <c:val>
            <c:numRef>
              <c:f>'SD trends'!$C$36:$C$41</c:f>
              <c:numCache>
                <c:formatCode>General</c:formatCode>
                <c:ptCount val="6"/>
                <c:pt idx="0">
                  <c:v>19.899999999999999</c:v>
                </c:pt>
                <c:pt idx="1">
                  <c:v>15.2</c:v>
                </c:pt>
                <c:pt idx="2">
                  <c:v>19.899999999999999</c:v>
                </c:pt>
                <c:pt idx="3">
                  <c:v>14.1</c:v>
                </c:pt>
                <c:pt idx="4">
                  <c:v>19.2</c:v>
                </c:pt>
                <c:pt idx="5">
                  <c:v>10.8</c:v>
                </c:pt>
              </c:numCache>
            </c:numRef>
          </c:val>
        </c:ser>
        <c:ser>
          <c:idx val="1"/>
          <c:order val="1"/>
          <c:tx>
            <c:strRef>
              <c:f>'SD trends'!$D$35</c:f>
              <c:strCache>
                <c:ptCount val="1"/>
                <c:pt idx="0">
                  <c:v>SAM</c:v>
                </c:pt>
              </c:strCache>
            </c:strRef>
          </c:tx>
          <c:marker>
            <c:symbol val="none"/>
          </c:marker>
          <c:dLbls>
            <c:dLblPos val="t"/>
            <c:showVal val="1"/>
          </c:dLbls>
          <c:cat>
            <c:strRef>
              <c:f>'SD trends'!$B$36:$B$41</c:f>
              <c:strCache>
                <c:ptCount val="6"/>
                <c:pt idx="0">
                  <c:v>Jun 2007</c:v>
                </c:pt>
                <c:pt idx="1">
                  <c:v>Jun 2008</c:v>
                </c:pt>
                <c:pt idx="2">
                  <c:v>Jul   2009</c:v>
                </c:pt>
                <c:pt idx="3">
                  <c:v>Feb 2010</c:v>
                </c:pt>
                <c:pt idx="4">
                  <c:v>July 2010</c:v>
                </c:pt>
                <c:pt idx="5">
                  <c:v>Feb 2011</c:v>
                </c:pt>
              </c:strCache>
            </c:strRef>
          </c:cat>
          <c:val>
            <c:numRef>
              <c:f>'SD trends'!$D$36:$D$41</c:f>
              <c:numCache>
                <c:formatCode>General</c:formatCode>
                <c:ptCount val="6"/>
                <c:pt idx="0">
                  <c:v>3.7</c:v>
                </c:pt>
                <c:pt idx="1">
                  <c:v>1.8</c:v>
                </c:pt>
                <c:pt idx="2">
                  <c:v>2.6</c:v>
                </c:pt>
                <c:pt idx="3">
                  <c:v>2.2999999999999998</c:v>
                </c:pt>
                <c:pt idx="4">
                  <c:v>2.9</c:v>
                </c:pt>
                <c:pt idx="5">
                  <c:v>1.3</c:v>
                </c:pt>
              </c:numCache>
            </c:numRef>
          </c:val>
        </c:ser>
        <c:ser>
          <c:idx val="2"/>
          <c:order val="2"/>
          <c:tx>
            <c:strRef>
              <c:f>'SD trends'!$E$35</c:f>
              <c:strCache>
                <c:ptCount val="1"/>
                <c:pt idx="0">
                  <c:v>Emergency threshold</c:v>
                </c:pt>
              </c:strCache>
            </c:strRef>
          </c:tx>
          <c:marker>
            <c:symbol val="none"/>
          </c:marker>
          <c:dLbls>
            <c:delete val="1"/>
          </c:dLbls>
          <c:cat>
            <c:strRef>
              <c:f>'SD trends'!$B$36:$B$41</c:f>
              <c:strCache>
                <c:ptCount val="6"/>
                <c:pt idx="0">
                  <c:v>Jun 2007</c:v>
                </c:pt>
                <c:pt idx="1">
                  <c:v>Jun 2008</c:v>
                </c:pt>
                <c:pt idx="2">
                  <c:v>Jul   2009</c:v>
                </c:pt>
                <c:pt idx="3">
                  <c:v>Feb 2010</c:v>
                </c:pt>
                <c:pt idx="4">
                  <c:v>July 2010</c:v>
                </c:pt>
                <c:pt idx="5">
                  <c:v>Feb 2011</c:v>
                </c:pt>
              </c:strCache>
            </c:strRef>
          </c:cat>
          <c:val>
            <c:numRef>
              <c:f>'SD trends'!$E$36:$E$41</c:f>
              <c:numCache>
                <c:formatCode>General</c:formatCode>
                <c:ptCount val="6"/>
                <c:pt idx="0">
                  <c:v>15</c:v>
                </c:pt>
                <c:pt idx="1">
                  <c:v>15</c:v>
                </c:pt>
                <c:pt idx="2">
                  <c:v>15</c:v>
                </c:pt>
                <c:pt idx="3">
                  <c:v>15</c:v>
                </c:pt>
                <c:pt idx="4">
                  <c:v>15</c:v>
                </c:pt>
                <c:pt idx="5">
                  <c:v>15</c:v>
                </c:pt>
              </c:numCache>
            </c:numRef>
          </c:val>
        </c:ser>
        <c:dLbls>
          <c:showVal val="1"/>
        </c:dLbls>
        <c:marker val="1"/>
        <c:axId val="121351168"/>
        <c:axId val="122790656"/>
      </c:lineChart>
      <c:catAx>
        <c:axId val="121351168"/>
        <c:scaling>
          <c:orientation val="minMax"/>
        </c:scaling>
        <c:axPos val="b"/>
        <c:tickLblPos val="nextTo"/>
        <c:txPr>
          <a:bodyPr/>
          <a:lstStyle/>
          <a:p>
            <a:pPr>
              <a:defRPr sz="900"/>
            </a:pPr>
            <a:endParaRPr lang="en-US"/>
          </a:p>
        </c:txPr>
        <c:crossAx val="122790656"/>
        <c:crosses val="autoZero"/>
        <c:auto val="1"/>
        <c:lblAlgn val="ctr"/>
        <c:lblOffset val="100"/>
      </c:catAx>
      <c:valAx>
        <c:axId val="122790656"/>
        <c:scaling>
          <c:orientation val="minMax"/>
        </c:scaling>
        <c:axPos val="l"/>
        <c:title>
          <c:tx>
            <c:rich>
              <a:bodyPr rot="-5400000" vert="horz"/>
              <a:lstStyle/>
              <a:p>
                <a:pPr>
                  <a:defRPr/>
                </a:pPr>
                <a:r>
                  <a:rPr lang="en-US"/>
                  <a:t>Percent WHO GS</a:t>
                </a:r>
              </a:p>
            </c:rich>
          </c:tx>
        </c:title>
        <c:numFmt formatCode="General" sourceLinked="1"/>
        <c:tickLblPos val="nextTo"/>
        <c:crossAx val="121351168"/>
        <c:crosses val="autoZero"/>
        <c:crossBetween val="between"/>
      </c:valAx>
    </c:plotArea>
    <c:legend>
      <c:legendPos val="r"/>
      <c:layout>
        <c:manualLayout>
          <c:xMode val="edge"/>
          <c:yMode val="edge"/>
          <c:x val="0.82005555555555565"/>
          <c:y val="4.6003572470107876E-2"/>
          <c:w val="0.1799444444444471"/>
          <c:h val="0.20618875765529321"/>
        </c:manualLayout>
      </c:layout>
      <c:txPr>
        <a:bodyPr/>
        <a:lstStyle/>
        <a:p>
          <a:pPr>
            <a:defRPr sz="800"/>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 Darfur: Nyala-Gereida</a:t>
            </a:r>
          </a:p>
        </c:rich>
      </c:tx>
      <c:overlay val="1"/>
    </c:title>
    <c:plotArea>
      <c:layout>
        <c:manualLayout>
          <c:layoutTarget val="inner"/>
          <c:xMode val="edge"/>
          <c:yMode val="edge"/>
          <c:x val="0.12979396325459316"/>
          <c:y val="5.0925925925925923E-2"/>
          <c:w val="0.73748381452319389"/>
          <c:h val="0.83929753572470112"/>
        </c:manualLayout>
      </c:layout>
      <c:lineChart>
        <c:grouping val="standard"/>
        <c:ser>
          <c:idx val="0"/>
          <c:order val="0"/>
          <c:tx>
            <c:strRef>
              <c:f>'SD trends'!$C$81</c:f>
              <c:strCache>
                <c:ptCount val="1"/>
                <c:pt idx="0">
                  <c:v>GAM</c:v>
                </c:pt>
              </c:strCache>
            </c:strRef>
          </c:tx>
          <c:marker>
            <c:symbol val="none"/>
          </c:marker>
          <c:dLbls>
            <c:dLblPos val="b"/>
            <c:showVal val="1"/>
          </c:dLbls>
          <c:cat>
            <c:strRef>
              <c:f>'SD trends'!$B$82:$B$84</c:f>
              <c:strCache>
                <c:ptCount val="3"/>
                <c:pt idx="0">
                  <c:v>Dec 2008</c:v>
                </c:pt>
                <c:pt idx="1">
                  <c:v>Dec 2009</c:v>
                </c:pt>
                <c:pt idx="2">
                  <c:v>Feb 2011</c:v>
                </c:pt>
              </c:strCache>
            </c:strRef>
          </c:cat>
          <c:val>
            <c:numRef>
              <c:f>'SD trends'!$C$82:$C$84</c:f>
              <c:numCache>
                <c:formatCode>General</c:formatCode>
                <c:ptCount val="3"/>
                <c:pt idx="0">
                  <c:v>17.2</c:v>
                </c:pt>
                <c:pt idx="1">
                  <c:v>15.3</c:v>
                </c:pt>
                <c:pt idx="2">
                  <c:v>14.2</c:v>
                </c:pt>
              </c:numCache>
            </c:numRef>
          </c:val>
        </c:ser>
        <c:ser>
          <c:idx val="1"/>
          <c:order val="1"/>
          <c:tx>
            <c:strRef>
              <c:f>'SD trends'!$D$81</c:f>
              <c:strCache>
                <c:ptCount val="1"/>
                <c:pt idx="0">
                  <c:v>SAM</c:v>
                </c:pt>
              </c:strCache>
            </c:strRef>
          </c:tx>
          <c:marker>
            <c:symbol val="none"/>
          </c:marker>
          <c:dLbls>
            <c:dLblPos val="b"/>
            <c:showVal val="1"/>
          </c:dLbls>
          <c:cat>
            <c:strRef>
              <c:f>'SD trends'!$B$82:$B$84</c:f>
              <c:strCache>
                <c:ptCount val="3"/>
                <c:pt idx="0">
                  <c:v>Dec 2008</c:v>
                </c:pt>
                <c:pt idx="1">
                  <c:v>Dec 2009</c:v>
                </c:pt>
                <c:pt idx="2">
                  <c:v>Feb 2011</c:v>
                </c:pt>
              </c:strCache>
            </c:strRef>
          </c:cat>
          <c:val>
            <c:numRef>
              <c:f>'SD trends'!$D$82:$D$84</c:f>
              <c:numCache>
                <c:formatCode>General</c:formatCode>
                <c:ptCount val="3"/>
                <c:pt idx="0">
                  <c:v>1.6</c:v>
                </c:pt>
                <c:pt idx="1">
                  <c:v>4.5999999999999996</c:v>
                </c:pt>
                <c:pt idx="2">
                  <c:v>3.9</c:v>
                </c:pt>
              </c:numCache>
            </c:numRef>
          </c:val>
        </c:ser>
        <c:ser>
          <c:idx val="2"/>
          <c:order val="2"/>
          <c:tx>
            <c:strRef>
              <c:f>'SD trends'!$E$81</c:f>
              <c:strCache>
                <c:ptCount val="1"/>
                <c:pt idx="0">
                  <c:v>Emergency threshold</c:v>
                </c:pt>
              </c:strCache>
            </c:strRef>
          </c:tx>
          <c:marker>
            <c:symbol val="none"/>
          </c:marker>
          <c:dLbls>
            <c:delete val="1"/>
          </c:dLbls>
          <c:cat>
            <c:strRef>
              <c:f>'SD trends'!$B$82:$B$84</c:f>
              <c:strCache>
                <c:ptCount val="3"/>
                <c:pt idx="0">
                  <c:v>Dec 2008</c:v>
                </c:pt>
                <c:pt idx="1">
                  <c:v>Dec 2009</c:v>
                </c:pt>
                <c:pt idx="2">
                  <c:v>Feb 2011</c:v>
                </c:pt>
              </c:strCache>
            </c:strRef>
          </c:cat>
          <c:val>
            <c:numRef>
              <c:f>'SD trends'!$E$82:$E$84</c:f>
              <c:numCache>
                <c:formatCode>General</c:formatCode>
                <c:ptCount val="3"/>
                <c:pt idx="0">
                  <c:v>15</c:v>
                </c:pt>
                <c:pt idx="1">
                  <c:v>15</c:v>
                </c:pt>
                <c:pt idx="2">
                  <c:v>15</c:v>
                </c:pt>
              </c:numCache>
            </c:numRef>
          </c:val>
        </c:ser>
        <c:dLbls>
          <c:showVal val="1"/>
        </c:dLbls>
        <c:marker val="1"/>
        <c:axId val="125709312"/>
        <c:axId val="125715200"/>
      </c:lineChart>
      <c:catAx>
        <c:axId val="125709312"/>
        <c:scaling>
          <c:orientation val="minMax"/>
        </c:scaling>
        <c:axPos val="b"/>
        <c:tickLblPos val="nextTo"/>
        <c:crossAx val="125715200"/>
        <c:crosses val="autoZero"/>
        <c:auto val="1"/>
        <c:lblAlgn val="ctr"/>
        <c:lblOffset val="100"/>
      </c:catAx>
      <c:valAx>
        <c:axId val="125715200"/>
        <c:scaling>
          <c:orientation val="minMax"/>
        </c:scaling>
        <c:axPos val="l"/>
        <c:title>
          <c:tx>
            <c:rich>
              <a:bodyPr rot="-5400000" vert="horz"/>
              <a:lstStyle/>
              <a:p>
                <a:pPr>
                  <a:defRPr/>
                </a:pPr>
                <a:r>
                  <a:rPr lang="en-US"/>
                  <a:t>Percent WHO GS</a:t>
                </a:r>
              </a:p>
            </c:rich>
          </c:tx>
        </c:title>
        <c:numFmt formatCode="General" sourceLinked="1"/>
        <c:tickLblPos val="nextTo"/>
        <c:crossAx val="125709312"/>
        <c:crosses val="autoZero"/>
        <c:crossBetween val="between"/>
      </c:valAx>
    </c:plotArea>
    <c:legend>
      <c:legendPos val="r"/>
      <c:layout>
        <c:manualLayout>
          <c:xMode val="edge"/>
          <c:yMode val="edge"/>
          <c:x val="0.68998534558180225"/>
          <c:y val="5.3278769388165247E-2"/>
          <c:w val="0.29334798775153131"/>
          <c:h val="0.20666715384474851"/>
        </c:manualLayout>
      </c:layout>
      <c:txPr>
        <a:bodyPr/>
        <a:lstStyle/>
        <a:p>
          <a:pPr>
            <a:defRPr sz="800"/>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83239ead-64e0-4957-9b48-410296e6b3e4">2012</Year>
    <Country xmlns="83239ead-64e0-4957-9b48-410296e6b3e4">Sudan</Country>
    <Description1 xmlns="83239ead-64e0-4957-9b48-410296e6b3e4">The main purpose of this report is to present the SDEARP final evaluation findings. The focus of the report is on how far the project managed to achieve its overall and specific objectives, and subsequently, on the overall impact of the project on the ben</Description1>
    <EmailTo xmlns="http://schemas.microsoft.com/sharepoint/v3" xsi:nil="true"/>
    <Sector xmlns="83239ead-64e0-4957-9b48-410296e6b3e4">
      <Value>Maternal/Child Health</Value>
      <Value>Child Nutrition</Value>
      <Value>Water</Value>
      <Value>Emergency/Humanitarian Aid</Value>
    </Sector>
    <EmailSender xmlns="http://schemas.microsoft.com/sharepoint/v3" xsi:nil="true"/>
    <EmailFrom xmlns="http://schemas.microsoft.com/sharepoint/v3" xsi:nil="true"/>
    <Month xmlns="83239ead-64e0-4957-9b48-410296e6b3e4">April</Month>
    <EmailSubject xmlns="http://schemas.microsoft.com/sharepoint/v3" xsi:nil="true"/>
    <PN xmlns="83239ead-64e0-4957-9b48-410296e6b3e4">NSD008</PN>
    <Evaluation_x0020_Type xmlns="83239ead-64e0-4957-9b48-410296e6b3e4">Post – project evaluation</Evaluation_x0020_Type>
    <Language xmlns="83239ead-64e0-4957-9b48-410296e6b3e4">English</Language>
    <EmailCc xmlns="http://schemas.microsoft.com/sharepoint/v3" xsi:nil="true"/>
  </documentManagement>
</p:properties>
</file>

<file path=customXml/itemProps1.xml><?xml version="1.0" encoding="utf-8"?>
<ds:datastoreItem xmlns:ds="http://schemas.openxmlformats.org/officeDocument/2006/customXml" ds:itemID="{7873E6A9-DC21-48F2-91BF-65C9D9692A45}"/>
</file>

<file path=customXml/itemProps2.xml><?xml version="1.0" encoding="utf-8"?>
<ds:datastoreItem xmlns:ds="http://schemas.openxmlformats.org/officeDocument/2006/customXml" ds:itemID="{C94A280C-7C74-4CCA-900F-E01D807C53BB}"/>
</file>

<file path=customXml/itemProps3.xml><?xml version="1.0" encoding="utf-8"?>
<ds:datastoreItem xmlns:ds="http://schemas.openxmlformats.org/officeDocument/2006/customXml" ds:itemID="{621257A3-FB26-473E-B439-BF2B0E93E396}"/>
</file>

<file path=customXml/itemProps4.xml><?xml version="1.0" encoding="utf-8"?>
<ds:datastoreItem xmlns:ds="http://schemas.openxmlformats.org/officeDocument/2006/customXml" ds:itemID="{67F5874E-3504-42E4-A14F-751D60F92540}"/>
</file>

<file path=docProps/app.xml><?xml version="1.0" encoding="utf-8"?>
<Properties xmlns="http://schemas.openxmlformats.org/officeDocument/2006/extended-properties" xmlns:vt="http://schemas.openxmlformats.org/officeDocument/2006/docPropsVTypes">
  <Template>Normal</Template>
  <TotalTime>10566</TotalTime>
  <Pages>42</Pages>
  <Words>11909</Words>
  <Characters>67884</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Darfur Emergency Assistance &amp; Recovery Program (SDEARP) – WASH, Health &amp; Nutrition Post Program Evaluation Report</dc:title>
  <dc:subject/>
  <dc:creator>Pc</dc:creator>
  <cp:keywords/>
  <dc:description/>
  <cp:lastModifiedBy>Pc</cp:lastModifiedBy>
  <cp:revision>1881</cp:revision>
  <cp:lastPrinted>2012-05-17T11:40:00Z</cp:lastPrinted>
  <dcterms:created xsi:type="dcterms:W3CDTF">2012-04-28T13:01:00Z</dcterms:created>
  <dcterms:modified xsi:type="dcterms:W3CDTF">2012-09-01T20:22:00Z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