
<file path=[Content_Types].xml><?xml version="1.0" encoding="utf-8"?>
<Types xmlns="http://schemas.openxmlformats.org/package/2006/content-types">
  <Default Extension="png" ContentType="image/png"/>
  <Override PartName="/customXml/itemProps2.xml" ContentType="application/vnd.openxmlformats-officedocument.customXmlProperties+xml"/>
  <Override PartName="/word/footnotes.xml" ContentType="application/vnd.openxmlformats-officedocument.wordprocessingml.footnotes+xml"/>
  <Override PartName="/customXml/itemProps3.xml" ContentType="application/vnd.openxmlformats-officedocument.customXmlProperti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EastAsia" w:hAnsiTheme="minorHAnsi" w:cstheme="minorBidi"/>
          <w:sz w:val="22"/>
          <w:lang w:val="en-GB"/>
        </w:rPr>
        <w:id w:val="-1165171522"/>
        <w:docPartObj>
          <w:docPartGallery w:val="Cover Pages"/>
          <w:docPartUnique/>
        </w:docPartObj>
      </w:sdtPr>
      <w:sdtContent>
        <w:p w14:paraId="436DCD29" w14:textId="106E1621" w:rsidR="009B4BAE" w:rsidRPr="001646BA" w:rsidRDefault="008B7F5E" w:rsidP="00B22D81">
          <w:pPr>
            <w:pStyle w:val="NoSpacing"/>
            <w:spacing w:line="276" w:lineRule="auto"/>
            <w:jc w:val="right"/>
            <w:rPr>
              <w:rFonts w:ascii="Berlin Sans FB" w:hAnsi="Berlin Sans FB"/>
              <w:color w:val="385623" w:themeColor="accent6" w:themeShade="80"/>
              <w:sz w:val="48"/>
              <w:lang w:val="en-GB"/>
            </w:rPr>
          </w:pPr>
          <w:r w:rsidRPr="003A0D18">
            <w:rPr>
              <w:rFonts w:ascii="Berlin Sans FB" w:hAnsi="Berlin Sans FB"/>
              <w:b/>
              <w:noProof/>
              <w:color w:val="7382F5"/>
              <w:sz w:val="48"/>
            </w:rPr>
            <mc:AlternateContent>
              <mc:Choice Requires="wpg">
                <w:drawing>
                  <wp:anchor distT="0" distB="0" distL="114300" distR="114300" simplePos="0" relativeHeight="251667456" behindDoc="1" locked="0" layoutInCell="1" allowOverlap="1" wp14:anchorId="666466A6" wp14:editId="6D340E08">
                    <wp:simplePos x="0" y="0"/>
                    <wp:positionH relativeFrom="page">
                      <wp:posOffset>304800</wp:posOffset>
                    </wp:positionH>
                    <wp:positionV relativeFrom="page">
                      <wp:posOffset>266700</wp:posOffset>
                    </wp:positionV>
                    <wp:extent cx="2143125" cy="9125585"/>
                    <wp:effectExtent l="0" t="0" r="47625" b="15240"/>
                    <wp:wrapNone/>
                    <wp:docPr id="17" name="Group 17"/>
                    <wp:cNvGraphicFramePr/>
                    <a:graphic xmlns:a="http://schemas.openxmlformats.org/drawingml/2006/main">
                      <a:graphicData uri="http://schemas.microsoft.com/office/word/2010/wordprocessingGroup">
                        <wpg:wgp>
                          <wpg:cNvGrpSpPr/>
                          <wpg:grpSpPr>
                            <a:xfrm>
                              <a:off x="0" y="0"/>
                              <a:ext cx="2143125" cy="9125585"/>
                              <a:chOff x="0" y="0"/>
                              <a:chExt cx="2143125" cy="9125712"/>
                            </a:xfrm>
                            <a:solidFill>
                              <a:srgbClr val="7382F5"/>
                            </a:solidFill>
                          </wpg:grpSpPr>
                          <wps:wsp>
                            <wps:cNvPr id="18" name="Rectangle 18"/>
                            <wps:cNvSpPr/>
                            <wps:spPr>
                              <a:xfrm>
                                <a:off x="0" y="0"/>
                                <a:ext cx="194535" cy="9125712"/>
                              </a:xfrm>
                              <a:prstGeom prst="rect">
                                <a:avLst/>
                              </a:prstGeom>
                              <a:grpFill/>
                              <a:ln>
                                <a:solidFill>
                                  <a:srgbClr val="7382F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Pentagon 19"/>
                            <wps:cNvSpPr/>
                            <wps:spPr>
                              <a:xfrm>
                                <a:off x="0" y="2087579"/>
                                <a:ext cx="2143125" cy="550578"/>
                              </a:xfrm>
                              <a:prstGeom prst="homePlate">
                                <a:avLst/>
                              </a:prstGeom>
                              <a:grpFill/>
                              <a:ln>
                                <a:solidFill>
                                  <a:srgbClr val="7382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86C555" w14:textId="603B515D" w:rsidR="00925859" w:rsidRPr="00A46041" w:rsidRDefault="00925859" w:rsidP="00590F13">
                                  <w:pPr>
                                    <w:pStyle w:val="NoSpacing"/>
                                    <w:jc w:val="center"/>
                                    <w:rPr>
                                      <w:rFonts w:ascii="Berlin Sans FB" w:hAnsi="Berlin Sans FB"/>
                                      <w:color w:val="FFFFFF" w:themeColor="background1"/>
                                      <w:sz w:val="28"/>
                                      <w:szCs w:val="28"/>
                                      <w:lang w:val="en-GB"/>
                                    </w:rPr>
                                  </w:pPr>
                                  <w:r w:rsidRPr="00A46041">
                                    <w:rPr>
                                      <w:rFonts w:ascii="Berlin Sans FB" w:hAnsi="Berlin Sans FB"/>
                                      <w:color w:val="FFFFFF" w:themeColor="background1"/>
                                      <w:sz w:val="28"/>
                                      <w:szCs w:val="28"/>
                                      <w:lang w:val="en-GB"/>
                                    </w:rPr>
                                    <w:t>November 2015</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0" name="Group 20"/>
                            <wpg:cNvGrpSpPr/>
                            <wpg:grpSpPr>
                              <a:xfrm>
                                <a:off x="76200" y="4210050"/>
                                <a:ext cx="1745380" cy="4910328"/>
                                <a:chOff x="80645" y="4211812"/>
                                <a:chExt cx="1108167" cy="3121026"/>
                              </a:xfrm>
                              <a:grpFill/>
                            </wpg:grpSpPr>
                            <wpg:grpSp>
                              <wpg:cNvPr id="26" name="Group 26"/>
                              <wpg:cNvGrpSpPr>
                                <a:grpSpLocks noChangeAspect="1"/>
                              </wpg:cNvGrpSpPr>
                              <wpg:grpSpPr>
                                <a:xfrm>
                                  <a:off x="141062" y="4211812"/>
                                  <a:ext cx="1047750" cy="3121026"/>
                                  <a:chOff x="141062" y="4211812"/>
                                  <a:chExt cx="1047750" cy="3121026"/>
                                </a:xfrm>
                                <a:grpFill/>
                              </wpg:grpSpPr>
                              <wps:wsp>
                                <wps:cNvPr id="27" name="Freeform 27"/>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2" name="Freeform 32"/>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3" name="Freeform 33"/>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4" name="Freeform 34"/>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5" name="Freeform 35"/>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6" name="Freeform 36"/>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7" name="Freeform 37"/>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38" name="Freeform 38"/>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g:grpSp>
                            <wpg:grpSp>
                              <wpg:cNvPr id="39" name="Group 39"/>
                              <wpg:cNvGrpSpPr>
                                <a:grpSpLocks noChangeAspect="1"/>
                              </wpg:cNvGrpSpPr>
                              <wpg:grpSpPr>
                                <a:xfrm>
                                  <a:off x="80645" y="5365127"/>
                                  <a:ext cx="649581" cy="1967706"/>
                                  <a:chOff x="80645" y="5010327"/>
                                  <a:chExt cx="434975" cy="1317625"/>
                                </a:xfrm>
                                <a:grpFill/>
                              </wpg:grpSpPr>
                              <wps:wsp>
                                <wps:cNvPr id="40" name="Freeform 40"/>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4" name="Freeform 44"/>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rgbClr val="7382F5"/>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666466A6" id="Group 17" o:spid="_x0000_s1026" style="position:absolute;left:0;text-align:left;margin-left:24pt;margin-top:21pt;width:168.75pt;height:718.55pt;z-index:-251649024;mso-height-percent:950;mso-position-horizontal-relative:page;mso-position-vertical-relative:page;mso-height-percent:950" coordsize="21431,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">
                    <v:rect id="Rectangle 18"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" filled="f" strokecolor="#7382f5"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9" o:spid="_x0000_s1028" type="#_x0000_t15" style="position:absolute;top:20875;width:21431;height:5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" adj="18825" filled="f" strokecolor="#7382f5" strokeweight="1pt">
                      <v:textbox inset=",0,14.4pt,0">
                        <w:txbxContent>
                          <w:p w14:paraId="5786C555" w14:textId="603B515D" w:rsidR="00925859" w:rsidRPr="00A46041" w:rsidRDefault="00925859" w:rsidP="00590F13">
                            <w:pPr>
                              <w:pStyle w:val="NoSpacing"/>
                              <w:jc w:val="center"/>
                              <w:rPr>
                                <w:rFonts w:ascii="Berlin Sans FB" w:hAnsi="Berlin Sans FB"/>
                                <w:color w:val="FFFFFF" w:themeColor="background1"/>
                                <w:sz w:val="28"/>
                                <w:szCs w:val="28"/>
                                <w:lang w:val="en-GB"/>
                              </w:rPr>
                            </w:pPr>
                            <w:r w:rsidRPr="00A46041">
                              <w:rPr>
                                <w:rFonts w:ascii="Berlin Sans FB" w:hAnsi="Berlin Sans FB"/>
                                <w:color w:val="FFFFFF" w:themeColor="background1"/>
                                <w:sz w:val="28"/>
                                <w:szCs w:val="28"/>
                                <w:lang w:val="en-GB"/>
                              </w:rPr>
                              <w:t>November 2015</w:t>
                            </w:r>
                          </w:p>
                        </w:txbxContent>
                      </v:textbox>
                    </v:shape>
                    <v:group id="Group 20" o:spid="_x0000_s1029" style="position:absolute;left:762;top:42100;width:17453;height:49103" coordorigin="806,42118" coordsize="11081,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2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shape id="Freeform 27"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" path="m,l39,152,84,304r38,113l122,440,76,306,39,180,6,53,,xe" filled="f" strokecolor="#7382f5" strokeweight="0">
                          <v:path arrowok="t" o:connecttype="custom" o:connectlocs="0,0;61913,241300;133350,482600;193675,661988;193675,698500;120650,485775;61913,285750;9525,84138;0,0" o:connectangles="0,0,0,0,0,0,0,0,0"/>
                        </v:shape>
                        <v:shape id="Freeform 28"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" path="m,l8,19,37,93r30,74l116,269r-8,l60,169,30,98,1,25,,xe" filled="f" strokecolor="#7382f5" strokeweight="0">
                          <v:path arrowok="t" o:connecttype="custom" o:connectlocs="0,0;12700,30163;58738,147638;106363,265113;184150,427038;171450,427038;95250,268288;47625,155575;1588,39688;0,0" o:connectangles="0,0,0,0,0,0,0,0,0,0"/>
                        </v:shape>
                        <v:shape id="Freeform 29"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" path="m,l,,1,79r2,80l12,317,23,476,39,634,58,792,83,948r24,138l135,1223r5,49l138,1262,105,1106,77,949,53,792,35,634,20,476,9,317,2,159,,79,,xe" filled="f" strokecolor="#7382f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30"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" path="m45,r,l35,66r-9,67l14,267,6,401,3,534,6,669r8,134l18,854r,-3l9,814,8,803,1,669,,534,3,401,12,267,25,132,34,66,45,xe" filled="f" strokecolor="#7382f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31"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" path="m,l10,44r11,82l34,207r19,86l75,380r25,86l120,521r21,55l152,618r2,11l140,595,115,532,93,468,67,383,47,295,28,207,12,104,,xe" filled="f" strokecolor="#7382f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32"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" path="m,l33,69r-9,l12,35,,xe" filled="f" strokecolor="#7382f5" strokeweight="0">
                          <v:path arrowok="t" o:connecttype="custom" o:connectlocs="0,0;52388,109538;38100,109538;19050,55563;0,0" o:connectangles="0,0,0,0,0"/>
                        </v:shape>
                        <v:shape id="Freeform 33"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" path="m,l9,37r,3l15,93,5,49,,xe" filled="f" strokecolor="#7382f5" strokeweight="0">
                          <v:path arrowok="t" o:connecttype="custom" o:connectlocs="0,0;14288,58738;14288,63500;23813,147638;7938,77788;0,0" o:connectangles="0,0,0,0,0,0"/>
                        </v:shape>
                        <v:shape id="Freeform 34"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" path="m394,r,l356,38,319,77r-35,40l249,160r-42,58l168,276r-37,63l98,402,69,467,45,535,26,604,14,673,7,746,6,766,,749r1,-5l7,673,21,603,40,533,65,466,94,400r33,-64l164,275r40,-60l248,158r34,-42l318,76,354,37,394,xe" filled="f" strokecolor="#7382f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35"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" path="m,l6,16r1,3l11,80r9,52l33,185r3,9l21,161,15,145,5,81,1,41,,xe" filled="f" strokecolor="#7382f5" strokeweight="0">
                          <v:path arrowok="t" o:connecttype="custom" o:connectlocs="0,0;9525,25400;11113,30163;17463,127000;31750,209550;52388,293688;57150,307975;33338,255588;23813,230188;7938,128588;1588,65088;0,0" o:connectangles="0,0,0,0,0,0,0,0,0,0,0,0"/>
                        </v:shape>
                        <v:shape id="Freeform 36"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" path="m,l31,65r-8,l,xe" filled="f" strokecolor="#7382f5" strokeweight="0">
                          <v:path arrowok="t" o:connecttype="custom" o:connectlocs="0,0;49213,103188;36513,103188;0,0" o:connectangles="0,0,0,0"/>
                        </v:shape>
                        <v:shape id="Freeform 37"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" path="m,l6,17,7,42,6,39,,23,,xe" filled="f" strokecolor="#7382f5" strokeweight="0">
                          <v:path arrowok="t" o:connecttype="custom" o:connectlocs="0,0;9525,26988;11113,66675;9525,61913;0,36513;0,0" o:connectangles="0,0,0,0,0,0"/>
                        </v:shape>
                        <v:shape id="Freeform 38"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" path="m,l6,16,21,49,33,84r12,34l44,118,13,53,11,42,,xe" filled="f" strokecolor="#7382f5" strokeweight="0">
                          <v:path arrowok="t" o:connecttype="custom" o:connectlocs="0,0;9525,25400;33338,77788;52388,133350;71438,187325;69850,187325;20638,84138;17463,66675;0,0" o:connectangles="0,0,0,0,0,0,0,0,0"/>
                        </v:shape>
                      </v:group>
                      <v:group id="Group 39" o:spid="_x0000_s1043" style="position:absolute;left:806;top:53651;width:6496;height:19677" coordorigin="806,50103" coordsize="4349,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o:lock v:ext="edit" aspectratio="t"/>
                        <v:shape id="Freeform 40"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" path="m,l41,155,86,309r39,116l125,450,79,311,41,183,7,54,,xe" filled="f" strokecolor="#7382f5" strokeweight="0">
                          <v:path arrowok="t" o:connecttype="custom" o:connectlocs="0,0;65088,246063;136525,490538;198438,674688;198438,714375;125413,493713;65088,290513;11113,85725;0,0" o:connectangles="0,0,0,0,0,0,0,0,0"/>
                        </v:shape>
                        <v:shape id="Freeform 41"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" path="m,l8,20,37,96r32,74l118,275r-9,l61,174,30,100,,26,,xe" filled="f" strokecolor="#7382f5" strokeweight="0">
                          <v:path arrowok="t" o:connecttype="custom" o:connectlocs="0,0;12700,31750;58738,152400;109538,269875;187325,436563;173038,436563;96838,276225;47625,158750;0,41275;0,0" o:connectangles="0,0,0,0,0,0,0,0,0,0"/>
                        </v:shape>
                        <v:shape id="Freeform 42"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" path="m,l16,72r4,49l18,112,,31,,xe" filled="f" strokecolor="#7382f5" strokeweight="0">
                          <v:path arrowok="t" o:connecttype="custom" o:connectlocs="0,0;25400,114300;31750,192088;28575,177800;0,49213;0,0" o:connectangles="0,0,0,0,0,0"/>
                        </v:shape>
                        <v:shape id="Freeform 43"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" path="m,l11,46r11,83l36,211r19,90l76,389r27,87l123,533r21,55l155,632r3,11l142,608,118,544,95,478,69,391,47,302,29,212,13,107,,xe" filled="f" strokecolor="#7382f5" strokeweight="0">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44"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" path="m,l33,71r-9,l11,36,,xe" filled="f" strokecolor="#7382f5" strokeweight="0">
                          <v:path arrowok="t" o:connecttype="custom" o:connectlocs="0,0;52388,112713;38100,112713;17463,57150;0,0" o:connectangles="0,0,0,0,0"/>
                        </v:shape>
                        <v:shape id="Freeform 45"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" path="m,l8,37r,4l15,95,4,49,,xe" filled="f" strokecolor="#7382f5" strokeweight="0">
                          <v:path arrowok="t" o:connecttype="custom" o:connectlocs="0,0;12700,58738;12700,65088;23813,150813;6350,77788;0,0" o:connectangles="0,0,0,0,0,0"/>
                        </v:shape>
                        <v:shape id="Freeform 47"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" path="m,l6,15r1,3l12,80r9,54l33,188r4,8l22,162,15,146,5,81,1,40,,xe" filled="f" strokecolor="#7382f5" strokeweight="0">
                          <v:path arrowok="t" o:connecttype="custom" o:connectlocs="0,0;9525,23813;11113,28575;19050,127000;33338,212725;52388,298450;58738,311150;34925,257175;23813,231775;7938,128588;1588,63500;0,0" o:connectangles="0,0,0,0,0,0,0,0,0,0,0,0"/>
                        </v:shape>
                        <v:shape id="Freeform 48"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" path="m,l31,66r-7,l,xe" filled="f" strokecolor="#7382f5" strokeweight="0">
                          <v:path arrowok="t" o:connecttype="custom" o:connectlocs="0,0;49213,104775;38100,104775;0,0" o:connectangles="0,0,0,0"/>
                        </v:shape>
                        <v:shape id="Freeform 49"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" path="m,l7,17r,26l6,40,,25,,xe" filled="f" strokecolor="#7382f5" strokeweight="0">
                          <v:path arrowok="t" o:connecttype="custom" o:connectlocs="0,0;11113,26988;11113,68263;9525,63500;0,39688;0,0" o:connectangles="0,0,0,0,0,0"/>
                        </v:shape>
                        <v:shape id="Freeform 50"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" path="m,l7,16,22,50,33,86r13,35l45,121,14,55,11,44,,xe" filled="f" strokecolor="#7382f5" strokeweight="0">
                          <v:path arrowok="t" o:connecttype="custom" o:connectlocs="0,0;11113,25400;34925,79375;52388,136525;73025,192088;71438,192088;22225,87313;17463,69850;0,0" o:connectangles="0,0,0,0,0,0,0,0,0"/>
                        </v:shape>
                      </v:group>
                    </v:group>
                    <w10:wrap anchorx="page" anchory="page"/>
                  </v:group>
                </w:pict>
              </mc:Fallback>
            </mc:AlternateContent>
          </w:r>
          <w:r w:rsidR="00A46041" w:rsidRPr="003A0D18">
            <w:rPr>
              <w:rFonts w:ascii="Berlin Sans FB" w:hAnsi="Berlin Sans FB"/>
              <w:b/>
              <w:noProof/>
              <w:color w:val="7382F5"/>
              <w:sz w:val="48"/>
            </w:rPr>
            <mc:AlternateContent>
              <mc:Choice Requires="wps">
                <w:drawing>
                  <wp:anchor distT="0" distB="0" distL="114300" distR="114300" simplePos="0" relativeHeight="251666432" behindDoc="1" locked="0" layoutInCell="1" allowOverlap="1" wp14:anchorId="7C943412" wp14:editId="6A53ADA7">
                    <wp:simplePos x="0" y="0"/>
                    <wp:positionH relativeFrom="page">
                      <wp:align>left</wp:align>
                    </wp:positionH>
                    <wp:positionV relativeFrom="paragraph">
                      <wp:posOffset>-914400</wp:posOffset>
                    </wp:positionV>
                    <wp:extent cx="7538484" cy="10671175"/>
                    <wp:effectExtent l="0" t="0" r="24765" b="15875"/>
                    <wp:wrapNone/>
                    <wp:docPr id="74" name="Text Box 74"/>
                    <wp:cNvGraphicFramePr/>
                    <a:graphic xmlns:a="http://schemas.openxmlformats.org/drawingml/2006/main">
                      <a:graphicData uri="http://schemas.microsoft.com/office/word/2010/wordprocessingShape">
                        <wps:wsp>
                          <wps:cNvSpPr txBox="1"/>
                          <wps:spPr>
                            <a:xfrm>
                              <a:off x="0" y="0"/>
                              <a:ext cx="7538484" cy="10671175"/>
                            </a:xfrm>
                            <a:prstGeom prst="rect">
                              <a:avLst/>
                            </a:prstGeom>
                            <a:solidFill>
                              <a:schemeClr val="accent1">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AAC187" w14:textId="781668CE" w:rsidR="00925859" w:rsidRDefault="00925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943412" id="_x0000_t202" coordsize="21600,21600" o:spt="202" path="m,l,21600r21600,l21600,xe">
                    <v:stroke joinstyle="miter"/>
                    <v:path gradientshapeok="t" o:connecttype="rect"/>
                  </v:shapetype>
                  <v:shape id="Text Box 74" o:spid="_x0000_s1054" type="#_x0000_t202" style="position:absolute;left:0;text-align:left;margin-left:0;margin-top:-1in;width:593.6pt;height:840.25pt;z-index:-2516500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" fillcolor="#9cc2e5 [1940]" strokeweight=".5pt">
                    <v:textbox>
                      <w:txbxContent>
                        <w:p w14:paraId="4BAAC187" w14:textId="781668CE" w:rsidR="00925859" w:rsidRDefault="00925859"/>
                      </w:txbxContent>
                    </v:textbox>
                    <w10:wrap anchorx="page"/>
                  </v:shape>
                </w:pict>
              </mc:Fallback>
            </mc:AlternateContent>
          </w:r>
          <w:r w:rsidR="004465E2" w:rsidRPr="003A0D18">
            <w:rPr>
              <w:rFonts w:ascii="Berlin Sans FB" w:hAnsi="Berlin Sans FB"/>
              <w:b/>
              <w:color w:val="7382F5"/>
              <w:sz w:val="48"/>
              <w:lang w:val="en-GB"/>
            </w:rPr>
            <w:t>BANKING</w:t>
          </w:r>
          <w:r w:rsidR="004465E2" w:rsidRPr="001646BA">
            <w:rPr>
              <w:rFonts w:ascii="Berlin Sans FB" w:hAnsi="Berlin Sans FB"/>
              <w:color w:val="002060"/>
              <w:sz w:val="48"/>
              <w:lang w:val="en-GB"/>
            </w:rPr>
            <w:t xml:space="preserve"> </w:t>
          </w:r>
          <w:r w:rsidR="004465E2" w:rsidRPr="003A0D18">
            <w:rPr>
              <w:rFonts w:ascii="Berlin Sans FB" w:hAnsi="Berlin Sans FB"/>
              <w:b/>
              <w:color w:val="00B0F0"/>
              <w:sz w:val="48"/>
              <w:lang w:val="en-GB"/>
            </w:rPr>
            <w:t>ON</w:t>
          </w:r>
          <w:r w:rsidR="004465E2" w:rsidRPr="001646BA">
            <w:rPr>
              <w:rFonts w:ascii="Berlin Sans FB" w:hAnsi="Berlin Sans FB"/>
              <w:color w:val="00B0F0"/>
              <w:sz w:val="48"/>
              <w:lang w:val="en-GB"/>
            </w:rPr>
            <w:t xml:space="preserve"> </w:t>
          </w:r>
          <w:r w:rsidR="004465E2" w:rsidRPr="003A0D18">
            <w:rPr>
              <w:rFonts w:ascii="Berlin Sans FB" w:hAnsi="Berlin Sans FB"/>
              <w:b/>
              <w:color w:val="C45911" w:themeColor="accent2" w:themeShade="BF"/>
              <w:sz w:val="48"/>
              <w:lang w:val="en-GB"/>
            </w:rPr>
            <w:t>CHANGE</w:t>
          </w:r>
          <w:r w:rsidR="004465E2" w:rsidRPr="001646BA">
            <w:rPr>
              <w:rFonts w:ascii="Berlin Sans FB" w:hAnsi="Berlin Sans FB"/>
              <w:color w:val="C45911" w:themeColor="accent2" w:themeShade="BF"/>
              <w:sz w:val="48"/>
              <w:lang w:val="en-GB"/>
            </w:rPr>
            <w:t xml:space="preserve"> </w:t>
          </w:r>
          <w:r w:rsidR="004465E2" w:rsidRPr="003A0D18">
            <w:rPr>
              <w:rFonts w:ascii="Berlin Sans FB" w:hAnsi="Berlin Sans FB"/>
              <w:b/>
              <w:color w:val="C45911" w:themeColor="accent2" w:themeShade="BF"/>
              <w:sz w:val="48"/>
              <w:lang w:val="en-GB"/>
            </w:rPr>
            <w:t>II</w:t>
          </w:r>
        </w:p>
        <w:p w14:paraId="55BA9EA1" w14:textId="1E934B73" w:rsidR="00B22D81" w:rsidRPr="003A0D18" w:rsidRDefault="00B22D81" w:rsidP="00B22D81">
          <w:pPr>
            <w:pStyle w:val="NoSpacing"/>
            <w:jc w:val="right"/>
            <w:rPr>
              <w:rFonts w:ascii="Berlin Sans FB" w:hAnsi="Berlin Sans FB"/>
              <w:sz w:val="28"/>
              <w:lang w:val="en-GB"/>
            </w:rPr>
          </w:pPr>
          <w:r w:rsidRPr="003A0D18">
            <w:rPr>
              <w:rFonts w:ascii="Berlin Sans FB" w:hAnsi="Berlin Sans FB"/>
              <w:sz w:val="24"/>
              <w:lang w:val="en-GB"/>
            </w:rPr>
            <w:t>Transforming Lives of Poor Communities</w:t>
          </w:r>
        </w:p>
        <w:p w14:paraId="479479A2" w14:textId="37368AE6" w:rsidR="00B22D81" w:rsidRPr="001646BA" w:rsidRDefault="00B22D81" w:rsidP="00B22D81">
          <w:pPr>
            <w:pStyle w:val="NoSpacing"/>
            <w:jc w:val="right"/>
            <w:rPr>
              <w:rFonts w:ascii="Berlin Sans FB" w:hAnsi="Berlin Sans FB"/>
              <w:color w:val="C00000"/>
              <w:sz w:val="48"/>
              <w:lang w:val="en-GB"/>
            </w:rPr>
          </w:pPr>
        </w:p>
        <w:p w14:paraId="11B7D07E" w14:textId="008230D4" w:rsidR="009B4BAE" w:rsidRPr="001818F1" w:rsidRDefault="00F525C9">
          <w:pPr>
            <w:spacing w:after="160" w:line="259" w:lineRule="auto"/>
          </w:pPr>
        </w:p>
      </w:sdtContent>
    </w:sdt>
    <w:p w14:paraId="7A0CC8F8" w14:textId="0933067F" w:rsidR="009218F1" w:rsidRPr="00BE738A" w:rsidRDefault="009218F1" w:rsidP="009218F1"/>
    <w:p w14:paraId="7430D2AD" w14:textId="058CEE90" w:rsidR="009218F1" w:rsidRPr="00D13562" w:rsidRDefault="008B7F5E" w:rsidP="00A46041">
      <w:pPr>
        <w:ind w:firstLine="720"/>
      </w:pPr>
      <w:r>
        <w:rPr>
          <w:noProof/>
          <w:lang w:val="en-US"/>
        </w:rPr>
        <mc:AlternateContent>
          <mc:Choice Requires="wps">
            <w:drawing>
              <wp:anchor distT="0" distB="0" distL="114300" distR="114300" simplePos="0" relativeHeight="251755008" behindDoc="0" locked="0" layoutInCell="1" allowOverlap="1" wp14:anchorId="5F030971" wp14:editId="7E78E582">
                <wp:simplePos x="0" y="0"/>
                <wp:positionH relativeFrom="column">
                  <wp:posOffset>1600200</wp:posOffset>
                </wp:positionH>
                <wp:positionV relativeFrom="paragraph">
                  <wp:posOffset>74295</wp:posOffset>
                </wp:positionV>
                <wp:extent cx="4505325" cy="3105150"/>
                <wp:effectExtent l="0" t="0" r="28575" b="19050"/>
                <wp:wrapNone/>
                <wp:docPr id="149" name="Text Box 149"/>
                <wp:cNvGraphicFramePr/>
                <a:graphic xmlns:a="http://schemas.openxmlformats.org/drawingml/2006/main">
                  <a:graphicData uri="http://schemas.microsoft.com/office/word/2010/wordprocessingShape">
                    <wps:wsp>
                      <wps:cNvSpPr txBox="1"/>
                      <wps:spPr>
                        <a:xfrm>
                          <a:off x="0" y="0"/>
                          <a:ext cx="4505325" cy="3105150"/>
                        </a:xfrm>
                        <a:prstGeom prst="rect">
                          <a:avLst/>
                        </a:prstGeom>
                        <a:solidFill>
                          <a:schemeClr val="accent1">
                            <a:lumMod val="60000"/>
                            <a:lumOff val="40000"/>
                          </a:schemeClr>
                        </a:solidFill>
                        <a:ln w="6350">
                          <a:solidFill>
                            <a:schemeClr val="accent1">
                              <a:lumMod val="60000"/>
                              <a:lumOff val="40000"/>
                            </a:schemeClr>
                          </a:solidFill>
                        </a:ln>
                      </wps:spPr>
                      <wps:txbx>
                        <w:txbxContent>
                          <w:p w14:paraId="3D3467D5" w14:textId="59AE8226" w:rsidR="00925859" w:rsidRDefault="00925859">
                            <w:r w:rsidRPr="008B7F5E">
                              <w:rPr>
                                <w:noProof/>
                                <w:lang w:val="en-US"/>
                              </w:rPr>
                              <w:drawing>
                                <wp:inline distT="0" distB="0" distL="0" distR="0" wp14:anchorId="16C3CC64" wp14:editId="5A768692">
                                  <wp:extent cx="4267200" cy="2724150"/>
                                  <wp:effectExtent l="0" t="0" r="0" b="0"/>
                                  <wp:docPr id="148" name="Picture 148" descr="C:\Users\NanaYaw\Downloads\da73f336-6090-4a8d-8a29-bca6e0dae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aYaw\Downloads\da73f336-6090-4a8d-8a29-bca6e0dae2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861" cy="2736701"/>
                                          </a:xfrm>
                                          <a:prstGeom prst="round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30971" id="Text Box 149" o:spid="_x0000_s1055" type="#_x0000_t202" style="position:absolute;left:0;text-align:left;margin-left:126pt;margin-top:5.85pt;width:354.75pt;height:24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" fillcolor="#9cc2e5 [1940]" strokecolor="#9cc2e5 [1940]" strokeweight=".5pt">
                <v:textbox>
                  <w:txbxContent>
                    <w:p w14:paraId="3D3467D5" w14:textId="59AE8226" w:rsidR="00925859" w:rsidRDefault="00925859">
                      <w:r w:rsidRPr="008B7F5E">
                        <w:rPr>
                          <w:noProof/>
                          <w:lang w:val="en-US"/>
                        </w:rPr>
                        <w:drawing>
                          <wp:inline distT="0" distB="0" distL="0" distR="0" wp14:anchorId="16C3CC64" wp14:editId="5A768692">
                            <wp:extent cx="4267200" cy="2724150"/>
                            <wp:effectExtent l="0" t="0" r="0" b="0"/>
                            <wp:docPr id="148" name="Picture 148" descr="C:\Users\NanaYaw\Downloads\da73f336-6090-4a8d-8a29-bca6e0dae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aYaw\Downloads\da73f336-6090-4a8d-8a29-bca6e0dae2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861" cy="2736701"/>
                                    </a:xfrm>
                                    <a:prstGeom prst="roundRect">
                                      <a:avLst/>
                                    </a:prstGeom>
                                    <a:noFill/>
                                    <a:ln>
                                      <a:noFill/>
                                    </a:ln>
                                  </pic:spPr>
                                </pic:pic>
                              </a:graphicData>
                            </a:graphic>
                          </wp:inline>
                        </w:drawing>
                      </w:r>
                    </w:p>
                  </w:txbxContent>
                </v:textbox>
              </v:shape>
            </w:pict>
          </mc:Fallback>
        </mc:AlternateContent>
      </w:r>
    </w:p>
    <w:p w14:paraId="100F3601" w14:textId="77777777" w:rsidR="009218F1" w:rsidRPr="00E1134F" w:rsidRDefault="009218F1" w:rsidP="009218F1"/>
    <w:p w14:paraId="32978148" w14:textId="0D913B6C" w:rsidR="009218F1" w:rsidRPr="00E1134F" w:rsidRDefault="009218F1" w:rsidP="009218F1"/>
    <w:p w14:paraId="7947747B" w14:textId="69BAD9A2" w:rsidR="009218F1" w:rsidRPr="00883F6E" w:rsidRDefault="009218F1" w:rsidP="009218F1"/>
    <w:p w14:paraId="454C7DE8" w14:textId="2F26FD47" w:rsidR="009218F1" w:rsidRPr="00BD48E6" w:rsidRDefault="009218F1" w:rsidP="009218F1"/>
    <w:p w14:paraId="2287046D" w14:textId="77777777" w:rsidR="009218F1" w:rsidRPr="00615498" w:rsidRDefault="009218F1" w:rsidP="009218F1"/>
    <w:p w14:paraId="30C18697" w14:textId="77777777" w:rsidR="009218F1" w:rsidRPr="007B367B" w:rsidRDefault="009218F1" w:rsidP="009218F1"/>
    <w:p w14:paraId="0B552327" w14:textId="5C410AE3" w:rsidR="009218F1" w:rsidRPr="001818F1" w:rsidRDefault="009218F1" w:rsidP="009218F1"/>
    <w:p w14:paraId="5C324FE8" w14:textId="365C1C7F" w:rsidR="009218F1" w:rsidRPr="001818F1" w:rsidRDefault="009218F1" w:rsidP="009218F1"/>
    <w:p w14:paraId="11304EBA" w14:textId="2FEC182C" w:rsidR="009218F1" w:rsidRPr="001818F1" w:rsidRDefault="009218F1" w:rsidP="009218F1"/>
    <w:p w14:paraId="0548E813" w14:textId="34D70B4C" w:rsidR="009218F1" w:rsidRPr="00BE738A" w:rsidRDefault="009218F1" w:rsidP="009218F1"/>
    <w:p w14:paraId="58FBE4B6" w14:textId="227C417E" w:rsidR="009218F1" w:rsidRPr="00D13562" w:rsidRDefault="009218F1" w:rsidP="009218F1"/>
    <w:p w14:paraId="528202B7" w14:textId="35E1BCE3" w:rsidR="009218F1" w:rsidRPr="00E1134F" w:rsidRDefault="008B7F5E" w:rsidP="009218F1">
      <w:r w:rsidRPr="001818F1">
        <w:rPr>
          <w:noProof/>
          <w:lang w:val="en-US"/>
        </w:rPr>
        <mc:AlternateContent>
          <mc:Choice Requires="wps">
            <w:drawing>
              <wp:anchor distT="0" distB="0" distL="114300" distR="114300" simplePos="0" relativeHeight="251661312" behindDoc="0" locked="0" layoutInCell="1" allowOverlap="1" wp14:anchorId="4B21387D" wp14:editId="05C67ABA">
                <wp:simplePos x="0" y="0"/>
                <wp:positionH relativeFrom="column">
                  <wp:posOffset>1962150</wp:posOffset>
                </wp:positionH>
                <wp:positionV relativeFrom="paragraph">
                  <wp:posOffset>245110</wp:posOffset>
                </wp:positionV>
                <wp:extent cx="4197350" cy="1181100"/>
                <wp:effectExtent l="0" t="0" r="0" b="0"/>
                <wp:wrapThrough wrapText="bothSides">
                  <wp:wrapPolygon edited="0">
                    <wp:start x="294" y="0"/>
                    <wp:lineTo x="294" y="21252"/>
                    <wp:lineTo x="21273" y="21252"/>
                    <wp:lineTo x="21273" y="0"/>
                    <wp:lineTo x="294" y="0"/>
                  </wp:wrapPolygon>
                </wp:wrapThrough>
                <wp:docPr id="53" name="Text Box 53"/>
                <wp:cNvGraphicFramePr/>
                <a:graphic xmlns:a="http://schemas.openxmlformats.org/drawingml/2006/main">
                  <a:graphicData uri="http://schemas.microsoft.com/office/word/2010/wordprocessingShape">
                    <wps:wsp>
                      <wps:cNvSpPr txBox="1"/>
                      <wps:spPr>
                        <a:xfrm>
                          <a:off x="0" y="0"/>
                          <a:ext cx="4197350"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2992A1" w14:textId="77777777" w:rsidR="00925859" w:rsidRDefault="00925859" w:rsidP="003B49F3">
                            <w:pPr>
                              <w:autoSpaceDE w:val="0"/>
                              <w:autoSpaceDN w:val="0"/>
                              <w:adjustRightInd w:val="0"/>
                              <w:spacing w:after="0" w:line="240" w:lineRule="auto"/>
                              <w:jc w:val="center"/>
                              <w:rPr>
                                <w:rFonts w:ascii="Berlin Sans FB" w:eastAsiaTheme="minorHAnsi" w:hAnsi="Berlin Sans FB" w:cs="Lucida Sans Unicode"/>
                                <w:color w:val="002060"/>
                                <w:sz w:val="36"/>
                                <w:szCs w:val="38"/>
                              </w:rPr>
                            </w:pPr>
                            <w:r>
                              <w:rPr>
                                <w:rFonts w:ascii="Berlin Sans FB" w:eastAsiaTheme="minorHAnsi" w:hAnsi="Berlin Sans FB" w:cs="Lucida Sans Unicode"/>
                                <w:color w:val="002060"/>
                                <w:sz w:val="36"/>
                                <w:szCs w:val="38"/>
                              </w:rPr>
                              <w:t>ENDLINE SURVEY AND</w:t>
                            </w:r>
                          </w:p>
                          <w:p w14:paraId="6B22DD74" w14:textId="2CBE28EB" w:rsidR="00925859" w:rsidRPr="006F54FE" w:rsidRDefault="00925859" w:rsidP="003B49F3">
                            <w:pPr>
                              <w:autoSpaceDE w:val="0"/>
                              <w:autoSpaceDN w:val="0"/>
                              <w:adjustRightInd w:val="0"/>
                              <w:spacing w:after="0" w:line="240" w:lineRule="auto"/>
                              <w:jc w:val="center"/>
                              <w:rPr>
                                <w:rFonts w:ascii="Berlin Sans FB" w:eastAsiaTheme="minorHAnsi" w:hAnsi="Berlin Sans FB" w:cs="Times New Roman"/>
                                <w:color w:val="002060"/>
                                <w:sz w:val="24"/>
                                <w:szCs w:val="24"/>
                              </w:rPr>
                            </w:pPr>
                            <w:r>
                              <w:rPr>
                                <w:rFonts w:ascii="Berlin Sans FB" w:eastAsiaTheme="minorHAnsi" w:hAnsi="Berlin Sans FB" w:cs="Lucida Sans Unicode"/>
                                <w:color w:val="002060"/>
                                <w:sz w:val="36"/>
                                <w:szCs w:val="38"/>
                              </w:rPr>
                              <w:t>IMPACT ASSESSMENT REPORT</w:t>
                            </w:r>
                          </w:p>
                          <w:p w14:paraId="3396AA25" w14:textId="77777777" w:rsidR="00925859" w:rsidRPr="006F54FE" w:rsidRDefault="00925859" w:rsidP="004465E2">
                            <w:pPr>
                              <w:autoSpaceDE w:val="0"/>
                              <w:autoSpaceDN w:val="0"/>
                              <w:adjustRightInd w:val="0"/>
                              <w:spacing w:after="0" w:line="240" w:lineRule="auto"/>
                              <w:rPr>
                                <w:rFonts w:ascii="Tw Cen MT" w:eastAsiaTheme="minorHAnsi" w:hAnsi="Tw Cen MT" w:cs="Tw Cen MT"/>
                                <w:color w:val="000000"/>
                                <w:sz w:val="20"/>
                              </w:rPr>
                            </w:pPr>
                          </w:p>
                          <w:p w14:paraId="2104BAF8" w14:textId="3AC0218F" w:rsidR="00925859" w:rsidRPr="006F54FE" w:rsidRDefault="00925859" w:rsidP="004465E2">
                            <w:pPr>
                              <w:autoSpaceDE w:val="0"/>
                              <w:autoSpaceDN w:val="0"/>
                              <w:adjustRightInd w:val="0"/>
                              <w:spacing w:after="0" w:line="240" w:lineRule="auto"/>
                              <w:rPr>
                                <w:rFonts w:ascii="Times New Roman" w:eastAsiaTheme="minorHAnsi" w:hAnsi="Times New Roman" w:cs="Times New Roman"/>
                                <w:szCs w:val="24"/>
                              </w:rPr>
                            </w:pPr>
                            <w:r w:rsidRPr="006F54FE">
                              <w:rPr>
                                <w:rFonts w:ascii="Tw Cen MT" w:eastAsiaTheme="minorHAnsi" w:hAnsi="Tw Cen MT" w:cs="Tw Cen MT"/>
                                <w:color w:val="000000"/>
                                <w:sz w:val="20"/>
                              </w:rPr>
                              <w:t xml:space="preserve"> </w:t>
                            </w:r>
                            <w:r w:rsidRPr="006F54FE">
                              <w:rPr>
                                <w:rFonts w:ascii="Calibri" w:eastAsiaTheme="minorHAnsi" w:hAnsi="Calibri" w:cs="Calibri"/>
                                <w:color w:val="000000"/>
                                <w:sz w:val="20"/>
                              </w:rPr>
                              <w:t xml:space="preserve"> </w:t>
                            </w:r>
                          </w:p>
                          <w:p w14:paraId="72737266" w14:textId="3587D57B" w:rsidR="00925859" w:rsidRPr="006F54FE" w:rsidRDefault="00925859" w:rsidP="00A46041">
                            <w:pPr>
                              <w:spacing w:after="0"/>
                              <w:jc w:val="center"/>
                              <w:rPr>
                                <w:rFonts w:ascii="Berlin Sans FB" w:hAnsi="Berlin Sans FB"/>
                                <w:color w:val="C00000"/>
                                <w:sz w:val="16"/>
                              </w:rPr>
                            </w:pPr>
                            <w:r w:rsidRPr="006F54FE">
                              <w:rPr>
                                <w:rFonts w:ascii="Berlin Sans FB" w:eastAsiaTheme="minorHAnsi" w:hAnsi="Berlin Sans FB" w:cs="Lucida Sans Unicode"/>
                                <w:color w:val="C00000"/>
                                <w:sz w:val="28"/>
                                <w:szCs w:val="38"/>
                              </w:rPr>
                              <w:t>CARRY-OVER GROUPS, GHANA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1387D" id="Text Box 53" o:spid="_x0000_s1056" type="#_x0000_t202" style="position:absolute;margin-left:154.5pt;margin-top:19.3pt;width:330.5pt;height: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" filled="f" stroked="f" strokeweight=".5pt">
                <v:textbox>
                  <w:txbxContent>
                    <w:p w14:paraId="3F2992A1" w14:textId="77777777" w:rsidR="00925859" w:rsidRDefault="00925859" w:rsidP="003B49F3">
                      <w:pPr>
                        <w:autoSpaceDE w:val="0"/>
                        <w:autoSpaceDN w:val="0"/>
                        <w:adjustRightInd w:val="0"/>
                        <w:spacing w:after="0" w:line="240" w:lineRule="auto"/>
                        <w:jc w:val="center"/>
                        <w:rPr>
                          <w:rFonts w:ascii="Berlin Sans FB" w:eastAsiaTheme="minorHAnsi" w:hAnsi="Berlin Sans FB" w:cs="Lucida Sans Unicode"/>
                          <w:color w:val="002060"/>
                          <w:sz w:val="36"/>
                          <w:szCs w:val="38"/>
                        </w:rPr>
                      </w:pPr>
                      <w:r>
                        <w:rPr>
                          <w:rFonts w:ascii="Berlin Sans FB" w:eastAsiaTheme="minorHAnsi" w:hAnsi="Berlin Sans FB" w:cs="Lucida Sans Unicode"/>
                          <w:color w:val="002060"/>
                          <w:sz w:val="36"/>
                          <w:szCs w:val="38"/>
                        </w:rPr>
                        <w:t>ENDLINE SURVEY AND</w:t>
                      </w:r>
                    </w:p>
                    <w:p w14:paraId="6B22DD74" w14:textId="2CBE28EB" w:rsidR="00925859" w:rsidRPr="006F54FE" w:rsidRDefault="00925859" w:rsidP="003B49F3">
                      <w:pPr>
                        <w:autoSpaceDE w:val="0"/>
                        <w:autoSpaceDN w:val="0"/>
                        <w:adjustRightInd w:val="0"/>
                        <w:spacing w:after="0" w:line="240" w:lineRule="auto"/>
                        <w:jc w:val="center"/>
                        <w:rPr>
                          <w:rFonts w:ascii="Berlin Sans FB" w:eastAsiaTheme="minorHAnsi" w:hAnsi="Berlin Sans FB" w:cs="Times New Roman"/>
                          <w:color w:val="002060"/>
                          <w:sz w:val="24"/>
                          <w:szCs w:val="24"/>
                        </w:rPr>
                      </w:pPr>
                      <w:r>
                        <w:rPr>
                          <w:rFonts w:ascii="Berlin Sans FB" w:eastAsiaTheme="minorHAnsi" w:hAnsi="Berlin Sans FB" w:cs="Lucida Sans Unicode"/>
                          <w:color w:val="002060"/>
                          <w:sz w:val="36"/>
                          <w:szCs w:val="38"/>
                        </w:rPr>
                        <w:t>IMPACT ASSESSMENT REPORT</w:t>
                      </w:r>
                    </w:p>
                    <w:p w14:paraId="3396AA25" w14:textId="77777777" w:rsidR="00925859" w:rsidRPr="006F54FE" w:rsidRDefault="00925859" w:rsidP="004465E2">
                      <w:pPr>
                        <w:autoSpaceDE w:val="0"/>
                        <w:autoSpaceDN w:val="0"/>
                        <w:adjustRightInd w:val="0"/>
                        <w:spacing w:after="0" w:line="240" w:lineRule="auto"/>
                        <w:rPr>
                          <w:rFonts w:ascii="Tw Cen MT" w:eastAsiaTheme="minorHAnsi" w:hAnsi="Tw Cen MT" w:cs="Tw Cen MT"/>
                          <w:color w:val="000000"/>
                          <w:sz w:val="20"/>
                        </w:rPr>
                      </w:pPr>
                    </w:p>
                    <w:p w14:paraId="2104BAF8" w14:textId="3AC0218F" w:rsidR="00925859" w:rsidRPr="006F54FE" w:rsidRDefault="00925859" w:rsidP="004465E2">
                      <w:pPr>
                        <w:autoSpaceDE w:val="0"/>
                        <w:autoSpaceDN w:val="0"/>
                        <w:adjustRightInd w:val="0"/>
                        <w:spacing w:after="0" w:line="240" w:lineRule="auto"/>
                        <w:rPr>
                          <w:rFonts w:ascii="Times New Roman" w:eastAsiaTheme="minorHAnsi" w:hAnsi="Times New Roman" w:cs="Times New Roman"/>
                          <w:szCs w:val="24"/>
                        </w:rPr>
                      </w:pPr>
                      <w:r w:rsidRPr="006F54FE">
                        <w:rPr>
                          <w:rFonts w:ascii="Tw Cen MT" w:eastAsiaTheme="minorHAnsi" w:hAnsi="Tw Cen MT" w:cs="Tw Cen MT"/>
                          <w:color w:val="000000"/>
                          <w:sz w:val="20"/>
                        </w:rPr>
                        <w:t xml:space="preserve"> </w:t>
                      </w:r>
                      <w:r w:rsidRPr="006F54FE">
                        <w:rPr>
                          <w:rFonts w:ascii="Calibri" w:eastAsiaTheme="minorHAnsi" w:hAnsi="Calibri" w:cs="Calibri"/>
                          <w:color w:val="000000"/>
                          <w:sz w:val="20"/>
                        </w:rPr>
                        <w:t xml:space="preserve"> </w:t>
                      </w:r>
                    </w:p>
                    <w:p w14:paraId="72737266" w14:textId="3587D57B" w:rsidR="00925859" w:rsidRPr="006F54FE" w:rsidRDefault="00925859" w:rsidP="00A46041">
                      <w:pPr>
                        <w:spacing w:after="0"/>
                        <w:jc w:val="center"/>
                        <w:rPr>
                          <w:rFonts w:ascii="Berlin Sans FB" w:hAnsi="Berlin Sans FB"/>
                          <w:color w:val="C00000"/>
                          <w:sz w:val="16"/>
                        </w:rPr>
                      </w:pPr>
                      <w:r w:rsidRPr="006F54FE">
                        <w:rPr>
                          <w:rFonts w:ascii="Berlin Sans FB" w:eastAsiaTheme="minorHAnsi" w:hAnsi="Berlin Sans FB" w:cs="Lucida Sans Unicode"/>
                          <w:color w:val="C00000"/>
                          <w:sz w:val="28"/>
                          <w:szCs w:val="38"/>
                        </w:rPr>
                        <w:t>CARRY-OVER GROUPS, GHANA</w:t>
                      </w:r>
                    </w:p>
                  </w:txbxContent>
                </v:textbox>
                <w10:wrap type="through"/>
              </v:shape>
            </w:pict>
          </mc:Fallback>
        </mc:AlternateContent>
      </w:r>
    </w:p>
    <w:p w14:paraId="60AF1632" w14:textId="07BE9834" w:rsidR="009218F1" w:rsidRPr="00E1134F" w:rsidRDefault="009218F1" w:rsidP="009218F1"/>
    <w:p w14:paraId="37F375B3" w14:textId="51DB058E" w:rsidR="009218F1" w:rsidRPr="00641990" w:rsidRDefault="009218F1" w:rsidP="000132E8">
      <w:pPr>
        <w:jc w:val="center"/>
      </w:pPr>
    </w:p>
    <w:p w14:paraId="11F71F55" w14:textId="5AE72EC0" w:rsidR="009218F1" w:rsidRPr="00883F6E" w:rsidRDefault="009218F1" w:rsidP="009218F1"/>
    <w:p w14:paraId="5079C869" w14:textId="735FEDDA" w:rsidR="009218F1" w:rsidRPr="001818F1" w:rsidRDefault="000132E8" w:rsidP="009218F1">
      <w:r w:rsidRPr="001818F1">
        <w:rPr>
          <w:noProof/>
          <w:lang w:val="en-US"/>
        </w:rPr>
        <mc:AlternateContent>
          <mc:Choice Requires="wps">
            <w:drawing>
              <wp:inline distT="0" distB="0" distL="0" distR="0" wp14:anchorId="76E30A9F" wp14:editId="582C917D">
                <wp:extent cx="304800" cy="304800"/>
                <wp:effectExtent l="0" t="0" r="0" b="0"/>
                <wp:docPr id="61" name="AutoShape 3" descr="http://robertolalli.de/wp-content/uploads/2014/04/car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40DB9A39" id="AutoShape 3" o:spid="_x0000_s1026" alt="http://robertolalli.de/wp-content/uploads/2014/04/care.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N9WMofhAgAA+wUAAA4AAAAAAAAAAAAAAAAALgIA&#10;AGRycy9lMm9Eb2MueG1sUEsBAi0AFAAGAAgAAAAhAEyg6SzYAAAAAwEAAA8AAAAAAAAAAAAAAAAA&#10;OwUAAGRycy9kb3ducmV2LnhtbFBLBQYAAAAABAAEAPMAAABABgAAAAA=&#10;" filled="f" stroked="f">
                <o:lock v:ext="edit" aspectratio="t"/>
                <w10:anchorlock/>
              </v:rect>
            </w:pict>
          </mc:Fallback>
        </mc:AlternateContent>
      </w:r>
    </w:p>
    <w:p w14:paraId="6B0A3763" w14:textId="7AF620C5" w:rsidR="009218F1" w:rsidRPr="00BE738A" w:rsidRDefault="009218F1" w:rsidP="009218F1"/>
    <w:p w14:paraId="01FBC99B" w14:textId="5E2F2B17" w:rsidR="009218F1" w:rsidRPr="00D13562" w:rsidRDefault="009218F1" w:rsidP="009218F1"/>
    <w:p w14:paraId="3371DD81" w14:textId="38363D66" w:rsidR="009218F1" w:rsidRPr="001818F1" w:rsidRDefault="009218F1" w:rsidP="009218F1"/>
    <w:p w14:paraId="324B7F6C" w14:textId="13DE3412" w:rsidR="009218F1" w:rsidRPr="00BE738A" w:rsidRDefault="008B7F5E" w:rsidP="009218F1">
      <w:r w:rsidRPr="001818F1">
        <w:rPr>
          <w:noProof/>
          <w:lang w:val="en-US"/>
        </w:rPr>
        <w:drawing>
          <wp:anchor distT="0" distB="0" distL="114300" distR="114300" simplePos="0" relativeHeight="251673600" behindDoc="0" locked="0" layoutInCell="1" allowOverlap="1" wp14:anchorId="3C9D59F7" wp14:editId="0534700C">
            <wp:simplePos x="0" y="0"/>
            <wp:positionH relativeFrom="margin">
              <wp:posOffset>1664335</wp:posOffset>
            </wp:positionH>
            <wp:positionV relativeFrom="paragraph">
              <wp:posOffset>13970</wp:posOffset>
            </wp:positionV>
            <wp:extent cx="4358640" cy="695325"/>
            <wp:effectExtent l="0" t="0" r="3810" b="9525"/>
            <wp:wrapSquare wrapText="bothSides"/>
            <wp:docPr id="46" name="Picture 46" descr="C:\Users\NanaYaw\Downloads\Documents\Banking on Change partnership between Barclays, Plan and CAR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aYaw\Downloads\Documents\Banking on Change partnership between Barclays, Plan and CARE_0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8640" cy="69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642FBF" w14:textId="77777777" w:rsidR="009218F1" w:rsidRPr="00D13562" w:rsidRDefault="009218F1" w:rsidP="009218F1"/>
    <w:p w14:paraId="4BC28AAA" w14:textId="77777777" w:rsidR="00A46041" w:rsidRPr="00D13562" w:rsidRDefault="00A46041" w:rsidP="00A46041">
      <w:pPr>
        <w:jc w:val="center"/>
        <w:rPr>
          <w:rFonts w:asciiTheme="majorHAnsi" w:hAnsiTheme="majorHAnsi"/>
          <w:szCs w:val="20"/>
        </w:rPr>
      </w:pPr>
    </w:p>
    <w:p w14:paraId="014E77B3" w14:textId="1A95496B" w:rsidR="00A46041" w:rsidRPr="001818F1" w:rsidRDefault="00A46041" w:rsidP="00A46041">
      <w:pPr>
        <w:jc w:val="both"/>
        <w:rPr>
          <w:rFonts w:asciiTheme="majorHAnsi" w:hAnsiTheme="majorHAnsi"/>
          <w:b/>
          <w:color w:val="E36C0A"/>
          <w:sz w:val="28"/>
          <w:szCs w:val="20"/>
        </w:rPr>
      </w:pPr>
      <w:r w:rsidRPr="001818F1">
        <w:rPr>
          <w:rFonts w:asciiTheme="majorHAnsi" w:hAnsiTheme="majorHAnsi"/>
          <w:noProof/>
          <w:szCs w:val="20"/>
          <w:lang w:val="en-US"/>
        </w:rPr>
        <mc:AlternateContent>
          <mc:Choice Requires="wps">
            <w:drawing>
              <wp:anchor distT="4294967293" distB="4294967293" distL="114300" distR="114300" simplePos="0" relativeHeight="251669504" behindDoc="0" locked="0" layoutInCell="1" allowOverlap="1" wp14:anchorId="3AB7C08F" wp14:editId="79368635">
                <wp:simplePos x="0" y="0"/>
                <wp:positionH relativeFrom="column">
                  <wp:posOffset>998855</wp:posOffset>
                </wp:positionH>
                <wp:positionV relativeFrom="paragraph">
                  <wp:posOffset>46990</wp:posOffset>
                </wp:positionV>
                <wp:extent cx="4004945" cy="0"/>
                <wp:effectExtent l="0" t="95250" r="128905" b="38100"/>
                <wp:wrapNone/>
                <wp:docPr id="79" name="Straight Arrow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4945" cy="0"/>
                        </a:xfrm>
                        <a:prstGeom prst="straightConnector1">
                          <a:avLst/>
                        </a:prstGeom>
                        <a:noFill/>
                        <a:ln w="63500">
                          <a:solidFill>
                            <a:schemeClr val="accent1"/>
                          </a:solidFill>
                          <a:round/>
                          <a:headEnd/>
                          <a:tailEnd/>
                        </a:ln>
                        <a:effectLst>
                          <a:outerShdw dist="107763" dir="18900000" algn="ctr" rotWithShape="0">
                            <a:srgbClr val="868686">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4E4FCE8" id="_x0000_t32" coordsize="21600,21600" o:spt="32" o:oned="t" path="m,l21600,21600e" filled="f">
                <v:path arrowok="t" fillok="f" o:connecttype="none"/>
                <o:lock v:ext="edit" shapetype="t"/>
              </v:shapetype>
              <v:shape id="Straight Arrow Connector 79" o:spid="_x0000_s1026" type="#_x0000_t32" style="position:absolute;margin-left:78.65pt;margin-top:3.7pt;width:315.35pt;height:0;z-index:2516695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" strokecolor="#5b9bd5 [3204]" strokeweight="5pt">
                <v:shadow on="t" color="#868686" opacity=".5" offset="6pt,-6pt"/>
              </v:shape>
            </w:pict>
          </mc:Fallback>
        </mc:AlternateContent>
      </w:r>
    </w:p>
    <w:p w14:paraId="3A52BCA2" w14:textId="77777777" w:rsidR="00A46041" w:rsidRPr="00BE738A" w:rsidRDefault="00A46041" w:rsidP="00A46041">
      <w:pPr>
        <w:spacing w:after="0"/>
        <w:jc w:val="center"/>
        <w:rPr>
          <w:rFonts w:ascii="Gill Sans MT" w:hAnsi="Gill Sans MT" w:cs="Arial"/>
          <w:b/>
          <w:color w:val="002060"/>
          <w:szCs w:val="20"/>
        </w:rPr>
      </w:pPr>
      <w:r w:rsidRPr="00BE738A">
        <w:rPr>
          <w:rFonts w:ascii="Gill Sans MT" w:hAnsi="Gill Sans MT" w:cs="Arial"/>
          <w:b/>
          <w:color w:val="002060"/>
          <w:szCs w:val="20"/>
        </w:rPr>
        <w:t>GEOGRAPHICAL COVERAGE</w:t>
      </w:r>
    </w:p>
    <w:p w14:paraId="32F077FC" w14:textId="77777777" w:rsidR="004A48A2" w:rsidRPr="00641990" w:rsidRDefault="00A46041" w:rsidP="004A48A2">
      <w:pPr>
        <w:spacing w:after="0" w:line="240" w:lineRule="auto"/>
        <w:jc w:val="center"/>
        <w:rPr>
          <w:rFonts w:ascii="Gill Sans MT" w:hAnsi="Gill Sans MT" w:cs="Arial"/>
          <w:szCs w:val="20"/>
        </w:rPr>
      </w:pPr>
      <w:r w:rsidRPr="00D13562">
        <w:rPr>
          <w:rFonts w:ascii="Gill Sans MT" w:hAnsi="Gill Sans MT" w:cs="Arial"/>
          <w:szCs w:val="20"/>
        </w:rPr>
        <w:t xml:space="preserve">Central, </w:t>
      </w:r>
      <w:r w:rsidR="004A48A2" w:rsidRPr="00E1134F">
        <w:rPr>
          <w:rFonts w:ascii="Gill Sans MT" w:hAnsi="Gill Sans MT" w:cs="Arial"/>
          <w:szCs w:val="20"/>
        </w:rPr>
        <w:t xml:space="preserve">Ashanti, Brong Ahafo, Upper West, </w:t>
      </w:r>
      <w:r w:rsidRPr="00E1134F">
        <w:rPr>
          <w:rFonts w:ascii="Gill Sans MT" w:hAnsi="Gill Sans MT" w:cs="Arial"/>
          <w:szCs w:val="20"/>
        </w:rPr>
        <w:t xml:space="preserve">Northern, </w:t>
      </w:r>
    </w:p>
    <w:p w14:paraId="131B6BF2" w14:textId="4E37C9CF" w:rsidR="00A46041" w:rsidRPr="00BD48E6" w:rsidRDefault="004A48A2" w:rsidP="00A46041">
      <w:pPr>
        <w:spacing w:after="0"/>
        <w:jc w:val="center"/>
        <w:rPr>
          <w:rFonts w:ascii="Gill Sans MT" w:hAnsi="Gill Sans MT" w:cs="Arial"/>
          <w:szCs w:val="20"/>
        </w:rPr>
      </w:pPr>
      <w:r w:rsidRPr="00883F6E">
        <w:rPr>
          <w:rFonts w:ascii="Gill Sans MT" w:hAnsi="Gill Sans MT" w:cs="Arial"/>
          <w:szCs w:val="20"/>
        </w:rPr>
        <w:t>Eastern</w:t>
      </w:r>
      <w:r w:rsidR="00A46041" w:rsidRPr="00BD48E6">
        <w:rPr>
          <w:rFonts w:ascii="Gill Sans MT" w:hAnsi="Gill Sans MT" w:cs="Arial"/>
          <w:szCs w:val="20"/>
        </w:rPr>
        <w:t xml:space="preserve"> and Volta Regions of Ghana </w:t>
      </w:r>
    </w:p>
    <w:p w14:paraId="1E08E0BB" w14:textId="77777777" w:rsidR="00A46041" w:rsidRPr="00615498" w:rsidRDefault="00A46041" w:rsidP="00A46041">
      <w:pPr>
        <w:spacing w:after="0"/>
        <w:rPr>
          <w:rFonts w:ascii="Gill Sans MT" w:hAnsi="Gill Sans MT" w:cs="Arial"/>
          <w:color w:val="E36C0A"/>
          <w:sz w:val="28"/>
          <w:szCs w:val="20"/>
        </w:rPr>
      </w:pPr>
    </w:p>
    <w:p w14:paraId="55A23A27" w14:textId="0216E49A" w:rsidR="00A46041" w:rsidRPr="007B367B" w:rsidRDefault="00A46041" w:rsidP="004A48A2">
      <w:pPr>
        <w:spacing w:after="0"/>
        <w:jc w:val="center"/>
        <w:rPr>
          <w:rFonts w:ascii="Gill Sans MT" w:hAnsi="Gill Sans MT" w:cs="Arial"/>
          <w:b/>
          <w:color w:val="002060"/>
          <w:szCs w:val="20"/>
        </w:rPr>
      </w:pPr>
      <w:r w:rsidRPr="007B367B">
        <w:rPr>
          <w:rFonts w:ascii="Gill Sans MT" w:hAnsi="Gill Sans MT" w:cs="Arial"/>
          <w:b/>
          <w:color w:val="002060"/>
          <w:szCs w:val="20"/>
        </w:rPr>
        <w:t>REPORT PREPARED BY</w:t>
      </w:r>
    </w:p>
    <w:p w14:paraId="4B9DCA4D" w14:textId="434C9B32" w:rsidR="00A46041" w:rsidRPr="001818F1" w:rsidRDefault="004A48A2" w:rsidP="00A46041">
      <w:pPr>
        <w:spacing w:after="0"/>
        <w:jc w:val="center"/>
        <w:rPr>
          <w:rFonts w:ascii="Gill Sans MT" w:hAnsi="Gill Sans MT" w:cs="Arial"/>
          <w:noProof/>
          <w:szCs w:val="20"/>
          <w:lang w:eastAsia="en-GB"/>
        </w:rPr>
      </w:pPr>
      <w:r w:rsidRPr="001818F1">
        <w:rPr>
          <w:rFonts w:ascii="Gill Sans MT" w:hAnsi="Gill Sans MT" w:cs="Arial"/>
          <w:noProof/>
          <w:szCs w:val="20"/>
          <w:lang w:val="en-US"/>
        </w:rPr>
        <w:drawing>
          <wp:anchor distT="0" distB="0" distL="114300" distR="114300" simplePos="0" relativeHeight="251671552" behindDoc="0" locked="0" layoutInCell="1" allowOverlap="1" wp14:anchorId="1B26DDBE" wp14:editId="2AB296A3">
            <wp:simplePos x="0" y="0"/>
            <wp:positionH relativeFrom="margin">
              <wp:posOffset>2085975</wp:posOffset>
            </wp:positionH>
            <wp:positionV relativeFrom="paragraph">
              <wp:posOffset>75565</wp:posOffset>
            </wp:positionV>
            <wp:extent cx="1343025" cy="573405"/>
            <wp:effectExtent l="0" t="0" r="9525" b="0"/>
            <wp:wrapThrough wrapText="bothSides">
              <wp:wrapPolygon edited="0">
                <wp:start x="0" y="0"/>
                <wp:lineTo x="0" y="20811"/>
                <wp:lineTo x="21447" y="20811"/>
                <wp:lineTo x="21447" y="0"/>
                <wp:lineTo x="0" y="0"/>
              </wp:wrapPolygon>
            </wp:wrapThrough>
            <wp:docPr id="80" name="Picture 80" descr="C:\Users\NanaYaw\Dropbox\JMK DOCUMENTS\jm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anaYaw\Dropbox\JMK DOCUMENTS\jmk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3025" cy="573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ADB7A2" w14:textId="7744F4F5" w:rsidR="004A48A2" w:rsidRPr="00BE738A" w:rsidRDefault="004A48A2" w:rsidP="00A46041">
      <w:pPr>
        <w:spacing w:after="0"/>
        <w:jc w:val="center"/>
        <w:rPr>
          <w:rFonts w:ascii="Gill Sans MT" w:hAnsi="Gill Sans MT" w:cs="Arial"/>
          <w:noProof/>
          <w:szCs w:val="20"/>
          <w:lang w:eastAsia="en-GB"/>
        </w:rPr>
      </w:pPr>
    </w:p>
    <w:p w14:paraId="5688EC5E" w14:textId="0B3268F2" w:rsidR="004A48A2" w:rsidRPr="00D13562" w:rsidRDefault="004A48A2" w:rsidP="00A46041">
      <w:pPr>
        <w:spacing w:after="0"/>
        <w:jc w:val="center"/>
        <w:rPr>
          <w:rFonts w:ascii="Gill Sans MT" w:hAnsi="Gill Sans MT" w:cs="Arial"/>
          <w:szCs w:val="20"/>
        </w:rPr>
      </w:pPr>
    </w:p>
    <w:p w14:paraId="0A8475E4" w14:textId="77777777" w:rsidR="004A48A2" w:rsidRPr="00E1134F" w:rsidRDefault="004A48A2" w:rsidP="00A46041">
      <w:pPr>
        <w:spacing w:after="0"/>
        <w:jc w:val="center"/>
        <w:rPr>
          <w:rFonts w:ascii="Gill Sans MT" w:hAnsi="Gill Sans MT" w:cs="Arial"/>
          <w:sz w:val="20"/>
          <w:szCs w:val="20"/>
        </w:rPr>
      </w:pPr>
    </w:p>
    <w:p w14:paraId="2C44BC25" w14:textId="77777777" w:rsidR="004A48A2" w:rsidRPr="00E1134F" w:rsidRDefault="004A48A2" w:rsidP="004A48A2">
      <w:pPr>
        <w:spacing w:after="0" w:line="240" w:lineRule="auto"/>
        <w:jc w:val="center"/>
        <w:rPr>
          <w:rFonts w:ascii="Gill Sans MT" w:hAnsi="Gill Sans MT" w:cs="Arial"/>
          <w:sz w:val="20"/>
          <w:szCs w:val="20"/>
        </w:rPr>
      </w:pPr>
    </w:p>
    <w:p w14:paraId="7F66C788" w14:textId="77777777" w:rsidR="00A46041" w:rsidRPr="00BD48E6" w:rsidRDefault="00A46041" w:rsidP="004A48A2">
      <w:pPr>
        <w:spacing w:after="0" w:line="240" w:lineRule="auto"/>
        <w:jc w:val="center"/>
        <w:rPr>
          <w:rFonts w:ascii="Gill Sans MT" w:hAnsi="Gill Sans MT" w:cs="Arial"/>
          <w:sz w:val="18"/>
          <w:szCs w:val="18"/>
        </w:rPr>
      </w:pPr>
      <w:r w:rsidRPr="00883F6E">
        <w:rPr>
          <w:rFonts w:ascii="Gill Sans MT" w:hAnsi="Gill Sans MT" w:cs="Arial"/>
          <w:sz w:val="18"/>
          <w:szCs w:val="18"/>
        </w:rPr>
        <w:t>114 Boulevards, West L</w:t>
      </w:r>
      <w:r w:rsidRPr="00BD48E6">
        <w:rPr>
          <w:rFonts w:ascii="Gill Sans MT" w:hAnsi="Gill Sans MT" w:cs="Arial"/>
          <w:sz w:val="18"/>
          <w:szCs w:val="18"/>
        </w:rPr>
        <w:t>egon,</w:t>
      </w:r>
    </w:p>
    <w:p w14:paraId="2501AB43" w14:textId="77777777" w:rsidR="00A46041" w:rsidRPr="00615498" w:rsidRDefault="00A46041" w:rsidP="004A48A2">
      <w:pPr>
        <w:spacing w:after="0" w:line="240" w:lineRule="auto"/>
        <w:jc w:val="center"/>
        <w:rPr>
          <w:rFonts w:ascii="Gill Sans MT" w:hAnsi="Gill Sans MT" w:cs="Arial"/>
          <w:sz w:val="18"/>
          <w:szCs w:val="18"/>
        </w:rPr>
      </w:pPr>
      <w:r w:rsidRPr="00615498">
        <w:rPr>
          <w:rFonts w:ascii="Gill Sans MT" w:hAnsi="Gill Sans MT" w:cs="Arial"/>
          <w:sz w:val="18"/>
          <w:szCs w:val="18"/>
        </w:rPr>
        <w:t>P.M.B L44, Legon, Accra.</w:t>
      </w:r>
    </w:p>
    <w:p w14:paraId="4C13F0BF" w14:textId="77777777" w:rsidR="00A46041" w:rsidRPr="007B367B" w:rsidRDefault="00A46041" w:rsidP="004A48A2">
      <w:pPr>
        <w:spacing w:after="0" w:line="240" w:lineRule="auto"/>
        <w:jc w:val="center"/>
        <w:rPr>
          <w:rFonts w:ascii="Gill Sans MT" w:hAnsi="Gill Sans MT" w:cs="Arial"/>
          <w:sz w:val="18"/>
          <w:szCs w:val="18"/>
        </w:rPr>
      </w:pPr>
      <w:r w:rsidRPr="007B367B">
        <w:rPr>
          <w:rFonts w:ascii="Gill Sans MT" w:hAnsi="Gill Sans MT" w:cs="Arial"/>
          <w:sz w:val="18"/>
          <w:szCs w:val="18"/>
        </w:rPr>
        <w:t>Tel: 0302 418404/0243 858235.</w:t>
      </w:r>
    </w:p>
    <w:p w14:paraId="3407AD33" w14:textId="230B099B" w:rsidR="00A46041" w:rsidRPr="00BE738A" w:rsidRDefault="00A46041" w:rsidP="004A48A2">
      <w:pPr>
        <w:spacing w:after="0" w:line="240" w:lineRule="auto"/>
        <w:jc w:val="center"/>
        <w:rPr>
          <w:rFonts w:ascii="Gill Sans MT" w:hAnsi="Gill Sans MT" w:cs="Arial"/>
          <w:sz w:val="18"/>
          <w:szCs w:val="18"/>
        </w:rPr>
      </w:pPr>
      <w:r w:rsidRPr="001818F1">
        <w:rPr>
          <w:rFonts w:ascii="Gill Sans MT" w:hAnsi="Gill Sans MT" w:cs="Arial"/>
          <w:sz w:val="18"/>
          <w:szCs w:val="18"/>
        </w:rPr>
        <w:t xml:space="preserve">Email: </w:t>
      </w:r>
      <w:hyperlink r:id="rId12" w:history="1">
        <w:r w:rsidR="00223E86" w:rsidRPr="00BE738A">
          <w:rPr>
            <w:rStyle w:val="Hyperlink"/>
            <w:rFonts w:ascii="Gill Sans MT" w:hAnsi="Gill Sans MT" w:cs="Arial"/>
            <w:sz w:val="18"/>
            <w:szCs w:val="18"/>
          </w:rPr>
          <w:t>info@jmkconsultinggroup.org</w:t>
        </w:r>
      </w:hyperlink>
      <w:r w:rsidR="00223E86" w:rsidRPr="001818F1">
        <w:rPr>
          <w:rFonts w:ascii="Gill Sans MT" w:hAnsi="Gill Sans MT" w:cs="Arial"/>
          <w:sz w:val="18"/>
          <w:szCs w:val="18"/>
        </w:rPr>
        <w:t xml:space="preserve"> </w:t>
      </w:r>
    </w:p>
    <w:p w14:paraId="258C40E4" w14:textId="1C88DE29" w:rsidR="00A46041" w:rsidRPr="00BE738A" w:rsidRDefault="00A46041" w:rsidP="004A48A2">
      <w:pPr>
        <w:spacing w:after="0" w:line="240" w:lineRule="auto"/>
        <w:jc w:val="center"/>
        <w:rPr>
          <w:rFonts w:ascii="Gill Sans MT" w:hAnsi="Gill Sans MT" w:cs="Arial"/>
          <w:sz w:val="18"/>
          <w:szCs w:val="18"/>
        </w:rPr>
      </w:pPr>
      <w:r w:rsidRPr="00D13562">
        <w:rPr>
          <w:rFonts w:ascii="Gill Sans MT" w:hAnsi="Gill Sans MT" w:cs="Arial"/>
          <w:sz w:val="18"/>
          <w:szCs w:val="18"/>
        </w:rPr>
        <w:t xml:space="preserve">Website: </w:t>
      </w:r>
      <w:hyperlink r:id="rId13" w:history="1">
        <w:r w:rsidR="00223E86" w:rsidRPr="00BE738A">
          <w:rPr>
            <w:rStyle w:val="Hyperlink"/>
            <w:rFonts w:ascii="Gill Sans MT" w:hAnsi="Gill Sans MT" w:cs="Arial"/>
            <w:sz w:val="18"/>
            <w:szCs w:val="18"/>
          </w:rPr>
          <w:t>www.jmkconsultinggroup.org</w:t>
        </w:r>
      </w:hyperlink>
      <w:r w:rsidR="00223E86" w:rsidRPr="001818F1">
        <w:rPr>
          <w:rFonts w:ascii="Gill Sans MT" w:hAnsi="Gill Sans MT" w:cs="Arial"/>
          <w:sz w:val="18"/>
          <w:szCs w:val="18"/>
        </w:rPr>
        <w:t xml:space="preserve"> </w:t>
      </w:r>
    </w:p>
    <w:p w14:paraId="10A2299F" w14:textId="77777777" w:rsidR="00A46041" w:rsidRPr="00D13562" w:rsidRDefault="00A46041" w:rsidP="00A46041">
      <w:pPr>
        <w:spacing w:after="0"/>
        <w:jc w:val="center"/>
        <w:rPr>
          <w:rFonts w:ascii="Gill Sans MT" w:hAnsi="Gill Sans MT"/>
        </w:rPr>
      </w:pPr>
    </w:p>
    <w:p w14:paraId="3823747B" w14:textId="77777777" w:rsidR="00A46041" w:rsidRPr="00E1134F" w:rsidRDefault="00A46041" w:rsidP="004A48A2">
      <w:pPr>
        <w:autoSpaceDE w:val="0"/>
        <w:autoSpaceDN w:val="0"/>
        <w:adjustRightInd w:val="0"/>
        <w:spacing w:after="0"/>
        <w:jc w:val="center"/>
        <w:rPr>
          <w:rFonts w:ascii="Gill Sans MT" w:hAnsi="Gill Sans MT" w:cs="Arial"/>
          <w:b/>
          <w:bCs/>
          <w:color w:val="002060"/>
        </w:rPr>
      </w:pPr>
      <w:r w:rsidRPr="00E1134F">
        <w:rPr>
          <w:rFonts w:ascii="Gill Sans MT" w:hAnsi="Gill Sans MT" w:cs="Arial"/>
          <w:b/>
          <w:bCs/>
          <w:color w:val="002060"/>
        </w:rPr>
        <w:t>COPYRIGHT</w:t>
      </w:r>
    </w:p>
    <w:p w14:paraId="4338639B" w14:textId="77777777" w:rsidR="00A46041" w:rsidRPr="00641990" w:rsidRDefault="00A46041" w:rsidP="004A48A2">
      <w:pPr>
        <w:autoSpaceDE w:val="0"/>
        <w:autoSpaceDN w:val="0"/>
        <w:adjustRightInd w:val="0"/>
        <w:spacing w:after="0" w:line="240" w:lineRule="auto"/>
        <w:jc w:val="center"/>
        <w:rPr>
          <w:rFonts w:ascii="Gill Sans MT" w:hAnsi="Gill Sans MT" w:cs="Arial"/>
          <w:color w:val="000000"/>
          <w:sz w:val="18"/>
          <w:szCs w:val="20"/>
        </w:rPr>
      </w:pPr>
      <w:r w:rsidRPr="00E1134F">
        <w:rPr>
          <w:rFonts w:ascii="Gill Sans MT" w:hAnsi="Gill Sans MT" w:cs="Arial"/>
          <w:color w:val="000000"/>
          <w:sz w:val="18"/>
          <w:szCs w:val="20"/>
        </w:rPr>
        <w:t>© Plan Gha</w:t>
      </w:r>
      <w:r w:rsidRPr="00641990">
        <w:rPr>
          <w:rFonts w:ascii="Gill Sans MT" w:hAnsi="Gill Sans MT" w:cs="Arial"/>
          <w:color w:val="000000"/>
          <w:sz w:val="18"/>
          <w:szCs w:val="20"/>
        </w:rPr>
        <w:t>na</w:t>
      </w:r>
    </w:p>
    <w:p w14:paraId="655211BD" w14:textId="77777777" w:rsidR="00A46041" w:rsidRPr="00883F6E" w:rsidRDefault="00A46041" w:rsidP="004A48A2">
      <w:pPr>
        <w:spacing w:after="0" w:line="240" w:lineRule="auto"/>
        <w:jc w:val="center"/>
        <w:rPr>
          <w:rFonts w:ascii="Gill Sans MT" w:hAnsi="Gill Sans MT" w:cs="Arial"/>
          <w:sz w:val="18"/>
          <w:szCs w:val="20"/>
        </w:rPr>
      </w:pPr>
      <w:r w:rsidRPr="00883F6E">
        <w:rPr>
          <w:rFonts w:ascii="Gill Sans MT" w:hAnsi="Gill Sans MT" w:cs="Arial"/>
          <w:sz w:val="18"/>
          <w:szCs w:val="20"/>
        </w:rPr>
        <w:t xml:space="preserve">10 Yiyiwa Street </w:t>
      </w:r>
    </w:p>
    <w:p w14:paraId="187F7719" w14:textId="77777777" w:rsidR="00A46041" w:rsidRPr="00BD48E6" w:rsidRDefault="00A46041" w:rsidP="004A48A2">
      <w:pPr>
        <w:spacing w:after="0" w:line="240" w:lineRule="auto"/>
        <w:jc w:val="center"/>
        <w:rPr>
          <w:rFonts w:ascii="Gill Sans MT" w:hAnsi="Gill Sans MT" w:cs="Arial"/>
          <w:sz w:val="18"/>
          <w:szCs w:val="20"/>
        </w:rPr>
      </w:pPr>
      <w:r w:rsidRPr="00BD48E6">
        <w:rPr>
          <w:rFonts w:ascii="Gill Sans MT" w:hAnsi="Gill Sans MT" w:cs="Arial"/>
          <w:sz w:val="18"/>
          <w:szCs w:val="20"/>
        </w:rPr>
        <w:t>Abelenkpe</w:t>
      </w:r>
    </w:p>
    <w:p w14:paraId="6D08C216" w14:textId="77777777" w:rsidR="00A46041" w:rsidRPr="00615498" w:rsidRDefault="00A46041" w:rsidP="004A48A2">
      <w:pPr>
        <w:spacing w:after="0" w:line="240" w:lineRule="auto"/>
        <w:jc w:val="center"/>
        <w:rPr>
          <w:rFonts w:ascii="Gill Sans MT" w:hAnsi="Gill Sans MT" w:cs="Arial"/>
          <w:sz w:val="18"/>
          <w:szCs w:val="20"/>
        </w:rPr>
      </w:pPr>
      <w:r w:rsidRPr="00615498">
        <w:rPr>
          <w:rFonts w:ascii="Gill Sans MT" w:hAnsi="Gill Sans MT" w:cs="Arial"/>
          <w:sz w:val="18"/>
          <w:szCs w:val="20"/>
        </w:rPr>
        <w:t xml:space="preserve">Accra, Ghana </w:t>
      </w:r>
    </w:p>
    <w:p w14:paraId="040AB531" w14:textId="5A7AC9DA" w:rsidR="00A46041" w:rsidRPr="00BE738A" w:rsidRDefault="00A46041" w:rsidP="004A48A2">
      <w:pPr>
        <w:spacing w:after="0" w:line="240" w:lineRule="auto"/>
        <w:jc w:val="center"/>
        <w:rPr>
          <w:rFonts w:ascii="Gill Sans MT" w:hAnsi="Gill Sans MT" w:cs="Arial"/>
          <w:sz w:val="18"/>
          <w:szCs w:val="20"/>
        </w:rPr>
      </w:pPr>
      <w:r w:rsidRPr="007B367B">
        <w:rPr>
          <w:rFonts w:ascii="Gill Sans MT" w:hAnsi="Gill Sans MT" w:cs="Arial"/>
          <w:sz w:val="18"/>
          <w:szCs w:val="20"/>
        </w:rPr>
        <w:t>Email:</w:t>
      </w:r>
      <w:r w:rsidR="004A48A2" w:rsidRPr="001818F1">
        <w:rPr>
          <w:rFonts w:ascii="Gill Sans MT" w:hAnsi="Gill Sans MT" w:cs="Arial"/>
          <w:sz w:val="18"/>
          <w:szCs w:val="20"/>
        </w:rPr>
        <w:t xml:space="preserve"> </w:t>
      </w:r>
      <w:hyperlink r:id="rId14" w:history="1">
        <w:r w:rsidR="00223E86" w:rsidRPr="00BE738A">
          <w:rPr>
            <w:rStyle w:val="Hyperlink"/>
            <w:rFonts w:ascii="Gill Sans MT" w:hAnsi="Gill Sans MT" w:cs="Arial"/>
            <w:sz w:val="18"/>
            <w:szCs w:val="20"/>
          </w:rPr>
          <w:t>ghana.co@plan-international.org</w:t>
        </w:r>
      </w:hyperlink>
      <w:r w:rsidR="00223E86" w:rsidRPr="001818F1">
        <w:rPr>
          <w:rFonts w:ascii="Gill Sans MT" w:hAnsi="Gill Sans MT" w:cs="Arial"/>
          <w:sz w:val="18"/>
          <w:szCs w:val="20"/>
        </w:rPr>
        <w:t xml:space="preserve"> </w:t>
      </w:r>
    </w:p>
    <w:p w14:paraId="29D5BB32" w14:textId="77777777" w:rsidR="00A46041" w:rsidRPr="00D13562" w:rsidRDefault="00A46041" w:rsidP="00A46041">
      <w:pPr>
        <w:spacing w:after="0"/>
        <w:jc w:val="center"/>
        <w:rPr>
          <w:rFonts w:ascii="Gill Sans MT" w:hAnsi="Gill Sans MT" w:cs="Arial"/>
          <w:sz w:val="20"/>
          <w:szCs w:val="20"/>
        </w:rPr>
      </w:pPr>
    </w:p>
    <w:p w14:paraId="077B2EF4" w14:textId="265D3A34" w:rsidR="00A46041" w:rsidRPr="001818F1" w:rsidRDefault="00A46041" w:rsidP="00A46041">
      <w:pPr>
        <w:spacing w:after="0"/>
        <w:jc w:val="center"/>
        <w:rPr>
          <w:rFonts w:ascii="Gill Sans MT" w:hAnsi="Gill Sans MT"/>
        </w:rPr>
      </w:pPr>
      <w:r w:rsidRPr="001818F1">
        <w:rPr>
          <w:rFonts w:ascii="Gill Sans MT" w:hAnsi="Gill Sans MT" w:cs="Arial"/>
          <w:b/>
          <w:noProof/>
          <w:color w:val="1F497D"/>
          <w:lang w:val="en-US"/>
        </w:rPr>
        <mc:AlternateContent>
          <mc:Choice Requires="wps">
            <w:drawing>
              <wp:anchor distT="4294967293" distB="4294967293" distL="114300" distR="114300" simplePos="0" relativeHeight="251668480" behindDoc="0" locked="0" layoutInCell="1" allowOverlap="1" wp14:anchorId="366300E5" wp14:editId="750C13F0">
                <wp:simplePos x="0" y="0"/>
                <wp:positionH relativeFrom="column">
                  <wp:posOffset>1056640</wp:posOffset>
                </wp:positionH>
                <wp:positionV relativeFrom="paragraph">
                  <wp:posOffset>142240</wp:posOffset>
                </wp:positionV>
                <wp:extent cx="4004945" cy="0"/>
                <wp:effectExtent l="76200" t="95250" r="52705" b="38100"/>
                <wp:wrapNone/>
                <wp:docPr id="78"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4945" cy="0"/>
                        </a:xfrm>
                        <a:prstGeom prst="straightConnector1">
                          <a:avLst/>
                        </a:prstGeom>
                        <a:noFill/>
                        <a:ln w="63500">
                          <a:solidFill>
                            <a:schemeClr val="accent1"/>
                          </a:solidFill>
                          <a:round/>
                          <a:headEnd/>
                          <a:tailEnd/>
                        </a:ln>
                        <a:effectLst>
                          <a:outerShdw dist="107763" dir="13500000" algn="ctr" rotWithShape="0">
                            <a:srgbClr val="868686">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609B42F" id="Straight Arrow Connector 78" o:spid="_x0000_s1026" type="#_x0000_t32" style="position:absolute;margin-left:83.2pt;margin-top:11.2pt;width:315.35pt;height:0;z-index:2516684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" strokecolor="#5b9bd5 [3204]" strokeweight="5pt">
                <v:shadow on="t" color="#868686" opacity=".5" offset="-6pt,-6pt"/>
              </v:shape>
            </w:pict>
          </mc:Fallback>
        </mc:AlternateContent>
      </w:r>
    </w:p>
    <w:p w14:paraId="1BC50C8D" w14:textId="2B8479C6" w:rsidR="00A46041" w:rsidRPr="001818F1" w:rsidRDefault="00AE5E2D" w:rsidP="00A46041">
      <w:pPr>
        <w:jc w:val="center"/>
        <w:rPr>
          <w:rFonts w:ascii="Gill Sans MT" w:hAnsi="Gill Sans MT"/>
        </w:rPr>
      </w:pPr>
      <w:r w:rsidRPr="001818F1">
        <w:rPr>
          <w:noProof/>
          <w:lang w:val="en-US"/>
        </w:rPr>
        <mc:AlternateContent>
          <mc:Choice Requires="wps">
            <w:drawing>
              <wp:anchor distT="0" distB="0" distL="114300" distR="114300" simplePos="0" relativeHeight="251672576" behindDoc="0" locked="0" layoutInCell="1" allowOverlap="1" wp14:anchorId="04F12A93" wp14:editId="6B65C8BC">
                <wp:simplePos x="0" y="0"/>
                <wp:positionH relativeFrom="column">
                  <wp:posOffset>1390650</wp:posOffset>
                </wp:positionH>
                <wp:positionV relativeFrom="paragraph">
                  <wp:posOffset>149860</wp:posOffset>
                </wp:positionV>
                <wp:extent cx="3352800" cy="6572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3352800" cy="657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70087" w14:textId="2E2D38A7" w:rsidR="00925859" w:rsidRDefault="00925859" w:rsidP="00AE5E2D">
                            <w:pPr>
                              <w:jc w:val="center"/>
                            </w:pPr>
                            <w:r w:rsidRPr="001812EF">
                              <w:rPr>
                                <w:noProof/>
                                <w:lang w:val="en-US"/>
                              </w:rPr>
                              <w:drawing>
                                <wp:inline distT="0" distB="0" distL="0" distR="0" wp14:anchorId="141DB8FB" wp14:editId="6C7FC21C">
                                  <wp:extent cx="3163570" cy="505108"/>
                                  <wp:effectExtent l="0" t="0" r="0" b="9525"/>
                                  <wp:docPr id="14" name="Picture 14" descr="C:\Users\NanaYaw\Downloads\Documents\banking-on-chan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aYaw\Downloads\Documents\banking-on-change_00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3570" cy="505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12A93" id="Text Box 11" o:spid="_x0000_s1057" type="#_x0000_t202" style="position:absolute;left:0;text-align:left;margin-left:109.5pt;margin-top:11.8pt;width:264pt;height:51.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" fillcolor="white [3201]" stroked="f" strokeweight=".5pt">
                <v:textbox>
                  <w:txbxContent>
                    <w:p w14:paraId="0A970087" w14:textId="2E2D38A7" w:rsidR="00925859" w:rsidRDefault="00925859" w:rsidP="00AE5E2D">
                      <w:pPr>
                        <w:jc w:val="center"/>
                      </w:pPr>
                      <w:r w:rsidRPr="001812EF">
                        <w:rPr>
                          <w:noProof/>
                          <w:lang w:val="en-US"/>
                        </w:rPr>
                        <w:drawing>
                          <wp:inline distT="0" distB="0" distL="0" distR="0" wp14:anchorId="141DB8FB" wp14:editId="6C7FC21C">
                            <wp:extent cx="3163570" cy="505108"/>
                            <wp:effectExtent l="0" t="0" r="0" b="9525"/>
                            <wp:docPr id="14" name="Picture 14" descr="C:\Users\NanaYaw\Downloads\Documents\banking-on-chan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aYaw\Downloads\Documents\banking-on-change_00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3570" cy="505108"/>
                                    </a:xfrm>
                                    <a:prstGeom prst="rect">
                                      <a:avLst/>
                                    </a:prstGeom>
                                    <a:noFill/>
                                    <a:ln>
                                      <a:noFill/>
                                    </a:ln>
                                  </pic:spPr>
                                </pic:pic>
                              </a:graphicData>
                            </a:graphic>
                          </wp:inline>
                        </w:drawing>
                      </w:r>
                    </w:p>
                  </w:txbxContent>
                </v:textbox>
              </v:shape>
            </w:pict>
          </mc:Fallback>
        </mc:AlternateContent>
      </w:r>
    </w:p>
    <w:p w14:paraId="717F42C1" w14:textId="4441CDE4" w:rsidR="00A46041" w:rsidRPr="00BE738A" w:rsidRDefault="00A46041" w:rsidP="00A46041">
      <w:pPr>
        <w:jc w:val="center"/>
        <w:rPr>
          <w:rFonts w:ascii="Gill Sans MT" w:hAnsi="Gill Sans MT"/>
        </w:rPr>
      </w:pPr>
    </w:p>
    <w:p w14:paraId="3A30D588" w14:textId="231F976E" w:rsidR="00A46041" w:rsidRPr="00D13562" w:rsidRDefault="00A46041" w:rsidP="00A46041">
      <w:pPr>
        <w:jc w:val="center"/>
        <w:rPr>
          <w:rFonts w:ascii="Gill Sans MT" w:hAnsi="Gill Sans MT"/>
          <w:szCs w:val="23"/>
        </w:rPr>
      </w:pPr>
    </w:p>
    <w:p w14:paraId="7E7CA023" w14:textId="6CE88B3B" w:rsidR="00A46041" w:rsidRPr="001818F1" w:rsidRDefault="00A46041" w:rsidP="00A46041">
      <w:pPr>
        <w:jc w:val="both"/>
        <w:rPr>
          <w:rFonts w:ascii="Gill Sans MT" w:hAnsi="Gill Sans MT"/>
          <w:szCs w:val="23"/>
        </w:rPr>
      </w:pPr>
      <w:r w:rsidRPr="001818F1">
        <w:rPr>
          <w:rFonts w:ascii="Gill Sans MT" w:hAnsi="Gill Sans MT"/>
          <w:noProof/>
          <w:lang w:val="en-US"/>
        </w:rPr>
        <mc:AlternateContent>
          <mc:Choice Requires="wps">
            <w:drawing>
              <wp:anchor distT="0" distB="0" distL="114300" distR="114300" simplePos="0" relativeHeight="251670528" behindDoc="0" locked="0" layoutInCell="1" allowOverlap="1" wp14:anchorId="0F262DF5" wp14:editId="3AD2B987">
                <wp:simplePos x="0" y="0"/>
                <wp:positionH relativeFrom="column">
                  <wp:posOffset>1634490</wp:posOffset>
                </wp:positionH>
                <wp:positionV relativeFrom="paragraph">
                  <wp:posOffset>36830</wp:posOffset>
                </wp:positionV>
                <wp:extent cx="3152775" cy="383540"/>
                <wp:effectExtent l="0" t="0" r="28575" b="1651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383540"/>
                        </a:xfrm>
                        <a:prstGeom prst="rect">
                          <a:avLst/>
                        </a:prstGeom>
                        <a:solidFill>
                          <a:srgbClr val="FFFFFF"/>
                        </a:solidFill>
                        <a:ln w="9525">
                          <a:solidFill>
                            <a:schemeClr val="bg1">
                              <a:lumMod val="100000"/>
                              <a:lumOff val="0"/>
                            </a:schemeClr>
                          </a:solidFill>
                          <a:miter lim="800000"/>
                          <a:headEnd/>
                          <a:tailEnd/>
                        </a:ln>
                      </wps:spPr>
                      <wps:txbx>
                        <w:txbxContent>
                          <w:p w14:paraId="78435FE3" w14:textId="07B47E1F" w:rsidR="00925859" w:rsidRPr="004A48A2" w:rsidRDefault="00925859" w:rsidP="004A48A2">
                            <w:pPr>
                              <w:spacing w:after="0"/>
                              <w:jc w:val="center"/>
                              <w:rPr>
                                <w:rFonts w:ascii="Gill Sans MT" w:hAnsi="Gill Sans MT" w:cs="Arial"/>
                                <w:sz w:val="24"/>
                                <w:szCs w:val="18"/>
                              </w:rPr>
                            </w:pPr>
                            <w:r w:rsidRPr="004A48A2">
                              <w:rPr>
                                <w:rFonts w:ascii="Gill Sans MT" w:hAnsi="Gill Sans MT" w:cs="Arial"/>
                                <w:sz w:val="24"/>
                                <w:szCs w:val="18"/>
                              </w:rPr>
                              <w:t>Transfo</w:t>
                            </w:r>
                            <w:r>
                              <w:rPr>
                                <w:rFonts w:ascii="Gill Sans MT" w:hAnsi="Gill Sans MT" w:cs="Arial"/>
                                <w:sz w:val="24"/>
                                <w:szCs w:val="18"/>
                              </w:rPr>
                              <w:t>rming Lives of Poor Communities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62DF5" id="Rectangle 77" o:spid="_x0000_s1058" style="position:absolute;left:0;text-align:left;margin-left:128.7pt;margin-top:2.9pt;width:248.25pt;height:30.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" strokecolor="white [3212]">
                <v:textbox>
                  <w:txbxContent>
                    <w:p w14:paraId="78435FE3" w14:textId="07B47E1F" w:rsidR="00925859" w:rsidRPr="004A48A2" w:rsidRDefault="00925859" w:rsidP="004A48A2">
                      <w:pPr>
                        <w:spacing w:after="0"/>
                        <w:jc w:val="center"/>
                        <w:rPr>
                          <w:rFonts w:ascii="Gill Sans MT" w:hAnsi="Gill Sans MT" w:cs="Arial"/>
                          <w:sz w:val="24"/>
                          <w:szCs w:val="18"/>
                        </w:rPr>
                      </w:pPr>
                      <w:r w:rsidRPr="004A48A2">
                        <w:rPr>
                          <w:rFonts w:ascii="Gill Sans MT" w:hAnsi="Gill Sans MT" w:cs="Arial"/>
                          <w:sz w:val="24"/>
                          <w:szCs w:val="18"/>
                        </w:rPr>
                        <w:t>Transfo</w:t>
                      </w:r>
                      <w:r>
                        <w:rPr>
                          <w:rFonts w:ascii="Gill Sans MT" w:hAnsi="Gill Sans MT" w:cs="Arial"/>
                          <w:sz w:val="24"/>
                          <w:szCs w:val="18"/>
                        </w:rPr>
                        <w:t>rming Lives of Poor Communities</w:t>
                      </w:r>
                    </w:p>
                  </w:txbxContent>
                </v:textbox>
              </v:rect>
            </w:pict>
          </mc:Fallback>
        </mc:AlternateContent>
      </w:r>
    </w:p>
    <w:p w14:paraId="0E1867D6" w14:textId="77777777" w:rsidR="00A46041" w:rsidRPr="00BE738A" w:rsidRDefault="00A46041" w:rsidP="00A46041">
      <w:pPr>
        <w:pStyle w:val="YourNameInDocument"/>
        <w:jc w:val="center"/>
        <w:rPr>
          <w:rFonts w:ascii="Gill Sans MT" w:hAnsi="Gill Sans MT"/>
        </w:rPr>
      </w:pPr>
    </w:p>
    <w:p w14:paraId="7F7FC981" w14:textId="77777777" w:rsidR="004A48A2" w:rsidRPr="00E1134F" w:rsidRDefault="00A46041" w:rsidP="004A48A2">
      <w:pPr>
        <w:pStyle w:val="YourNameInDocument"/>
        <w:spacing w:line="240" w:lineRule="auto"/>
        <w:jc w:val="center"/>
        <w:rPr>
          <w:rFonts w:ascii="Gill Sans MT" w:hAnsi="Gill Sans MT"/>
          <w:b/>
        </w:rPr>
      </w:pPr>
      <w:r w:rsidRPr="00D13562">
        <w:rPr>
          <w:rFonts w:ascii="Gill Sans MT" w:hAnsi="Gill Sans MT"/>
          <w:b/>
        </w:rPr>
        <w:t>GHANA</w:t>
      </w:r>
      <w:r w:rsidR="004A48A2" w:rsidRPr="00E1134F">
        <w:rPr>
          <w:rFonts w:ascii="Gill Sans MT" w:hAnsi="Gill Sans MT"/>
          <w:b/>
        </w:rPr>
        <w:t xml:space="preserve"> </w:t>
      </w:r>
    </w:p>
    <w:p w14:paraId="3F88803D" w14:textId="6462483B" w:rsidR="009218F1" w:rsidRPr="00641990" w:rsidRDefault="004A48A2" w:rsidP="004A48A2">
      <w:pPr>
        <w:pStyle w:val="YourNameInDocument"/>
        <w:spacing w:line="240" w:lineRule="auto"/>
        <w:jc w:val="center"/>
        <w:rPr>
          <w:rFonts w:ascii="Gill Sans MT" w:hAnsi="Gill Sans MT"/>
        </w:rPr>
      </w:pPr>
      <w:r w:rsidRPr="00E1134F">
        <w:rPr>
          <w:rFonts w:ascii="Gill Sans MT" w:hAnsi="Gill Sans MT"/>
          <w:sz w:val="22"/>
        </w:rPr>
        <w:t>November, 2015</w:t>
      </w:r>
      <w:r w:rsidR="00A46041" w:rsidRPr="00641990">
        <w:rPr>
          <w:rFonts w:ascii="Gill Sans MT" w:hAnsi="Gill Sans MT"/>
        </w:rPr>
        <w:br w:type="page"/>
      </w:r>
    </w:p>
    <w:p w14:paraId="7A051E0B" w14:textId="77777777" w:rsidR="001812EF" w:rsidRPr="001818F1" w:rsidRDefault="001812EF" w:rsidP="000D5FD7">
      <w:pPr>
        <w:pStyle w:val="Heading1"/>
        <w:sectPr w:rsidR="001812EF" w:rsidRPr="001818F1" w:rsidSect="00BC30D4">
          <w:footerReference w:type="default" r:id="rId16"/>
          <w:footerReference w:type="first" r:id="rId17"/>
          <w:pgSz w:w="11906" w:h="16838"/>
          <w:pgMar w:top="1440" w:right="1440" w:bottom="1440" w:left="1440" w:header="708" w:footer="708" w:gutter="0"/>
          <w:pgNumType w:fmt="lowerRoman" w:start="0"/>
          <w:cols w:space="708"/>
          <w:titlePg/>
          <w:docGrid w:linePitch="360"/>
        </w:sectPr>
      </w:pPr>
      <w:bookmarkStart w:id="0" w:name="_Toc367281847"/>
      <w:bookmarkStart w:id="1" w:name="_Toc367380073"/>
      <w:bookmarkStart w:id="2" w:name="_Toc374331402"/>
      <w:bookmarkStart w:id="3" w:name="_Toc376860869"/>
    </w:p>
    <w:p w14:paraId="598A224E" w14:textId="45CD8F74" w:rsidR="00B6233A" w:rsidRPr="001818F1" w:rsidRDefault="00B6233A" w:rsidP="000D5FD7">
      <w:pPr>
        <w:pStyle w:val="Heading1"/>
      </w:pPr>
      <w:bookmarkStart w:id="4" w:name="_Toc436810071"/>
      <w:bookmarkStart w:id="5" w:name="_Toc436813964"/>
      <w:bookmarkStart w:id="6" w:name="_Toc438461822"/>
      <w:r w:rsidRPr="001818F1">
        <w:lastRenderedPageBreak/>
        <w:t>Table of Content</w:t>
      </w:r>
      <w:bookmarkEnd w:id="0"/>
      <w:bookmarkEnd w:id="1"/>
      <w:bookmarkEnd w:id="2"/>
      <w:bookmarkEnd w:id="3"/>
      <w:bookmarkEnd w:id="4"/>
      <w:bookmarkEnd w:id="5"/>
      <w:bookmarkEnd w:id="6"/>
    </w:p>
    <w:sdt>
      <w:sdtPr>
        <w:rPr>
          <w:rFonts w:ascii="Gill Sans MT" w:eastAsiaTheme="minorEastAsia" w:hAnsi="Gill Sans MT" w:cstheme="minorBidi"/>
          <w:color w:val="auto"/>
          <w:sz w:val="20"/>
          <w:szCs w:val="20"/>
          <w:lang w:eastAsia="en-US"/>
        </w:rPr>
        <w:id w:val="59381184"/>
        <w:docPartObj>
          <w:docPartGallery w:val="Table of Contents"/>
          <w:docPartUnique/>
        </w:docPartObj>
      </w:sdtPr>
      <w:sdtEndPr>
        <w:rPr>
          <w:bCs/>
          <w:noProof/>
        </w:rPr>
      </w:sdtEndPr>
      <w:sdtContent>
        <w:p w14:paraId="0C8AA935" w14:textId="18650206" w:rsidR="00C022D3" w:rsidRPr="009C3964" w:rsidRDefault="00C022D3" w:rsidP="009C3964">
          <w:pPr>
            <w:pStyle w:val="TOCHeading"/>
            <w:spacing w:after="0" w:line="240" w:lineRule="auto"/>
            <w:rPr>
              <w:rFonts w:ascii="Gill Sans MT" w:hAnsi="Gill Sans MT"/>
              <w:sz w:val="2"/>
              <w:szCs w:val="20"/>
            </w:rPr>
          </w:pPr>
        </w:p>
        <w:p w14:paraId="2A0A216C" w14:textId="12054F23" w:rsidR="00C022D3" w:rsidRPr="00925859" w:rsidRDefault="00C022D3" w:rsidP="00925859">
          <w:pPr>
            <w:pStyle w:val="TOC1"/>
            <w:rPr>
              <w:rFonts w:ascii="Gill Sans MT" w:hAnsi="Gill Sans MT"/>
              <w:b w:val="0"/>
              <w:noProof/>
              <w:sz w:val="20"/>
              <w:szCs w:val="20"/>
              <w:lang w:eastAsia="en-GB"/>
            </w:rPr>
          </w:pPr>
          <w:r w:rsidRPr="00C022D3">
            <w:fldChar w:fldCharType="begin"/>
          </w:r>
          <w:r w:rsidRPr="00C022D3">
            <w:instrText xml:space="preserve"> TOC \o "1-3" \h \z \u </w:instrText>
          </w:r>
          <w:r w:rsidRPr="00C022D3">
            <w:fldChar w:fldCharType="separate"/>
          </w:r>
        </w:p>
        <w:p w14:paraId="61B0F750" w14:textId="27ACC24D" w:rsidR="00C022D3" w:rsidRPr="00925859" w:rsidRDefault="00F525C9" w:rsidP="00925859">
          <w:pPr>
            <w:pStyle w:val="TOC1"/>
            <w:rPr>
              <w:rFonts w:ascii="Gill Sans MT" w:hAnsi="Gill Sans MT"/>
              <w:b w:val="0"/>
              <w:noProof/>
              <w:sz w:val="20"/>
              <w:szCs w:val="20"/>
              <w:lang w:eastAsia="en-GB"/>
            </w:rPr>
          </w:pPr>
          <w:hyperlink w:anchor="_Toc438461823" w:history="1">
            <w:r w:rsidR="00C022D3" w:rsidRPr="00925859">
              <w:rPr>
                <w:rStyle w:val="Hyperlink"/>
                <w:rFonts w:ascii="Gill Sans MT" w:hAnsi="Gill Sans MT"/>
                <w:b w:val="0"/>
                <w:noProof/>
                <w:sz w:val="20"/>
                <w:szCs w:val="20"/>
              </w:rPr>
              <w:t>EXECUTIVE SUMMARY</w:t>
            </w:r>
            <w:r w:rsidR="00C022D3" w:rsidRPr="00925859">
              <w:rPr>
                <w:rFonts w:ascii="Gill Sans MT" w:hAnsi="Gill Sans MT"/>
                <w:b w:val="0"/>
                <w:noProof/>
                <w:webHidden/>
                <w:sz w:val="20"/>
                <w:szCs w:val="20"/>
              </w:rPr>
              <w:tab/>
            </w:r>
            <w:r w:rsidR="00C022D3" w:rsidRPr="00925859">
              <w:rPr>
                <w:rFonts w:ascii="Gill Sans MT" w:hAnsi="Gill Sans MT"/>
                <w:b w:val="0"/>
                <w:noProof/>
                <w:webHidden/>
                <w:sz w:val="20"/>
                <w:szCs w:val="20"/>
              </w:rPr>
              <w:fldChar w:fldCharType="begin"/>
            </w:r>
            <w:r w:rsidR="00C022D3" w:rsidRPr="00925859">
              <w:rPr>
                <w:rFonts w:ascii="Gill Sans MT" w:hAnsi="Gill Sans MT"/>
                <w:b w:val="0"/>
                <w:noProof/>
                <w:webHidden/>
                <w:sz w:val="20"/>
                <w:szCs w:val="20"/>
              </w:rPr>
              <w:instrText xml:space="preserve"> PAGEREF _Toc438461823 \h </w:instrText>
            </w:r>
            <w:r w:rsidR="00C022D3" w:rsidRPr="00925859">
              <w:rPr>
                <w:rFonts w:ascii="Gill Sans MT" w:hAnsi="Gill Sans MT"/>
                <w:b w:val="0"/>
                <w:noProof/>
                <w:webHidden/>
                <w:sz w:val="20"/>
                <w:szCs w:val="20"/>
              </w:rPr>
            </w:r>
            <w:r w:rsidR="00C022D3" w:rsidRPr="00925859">
              <w:rPr>
                <w:rFonts w:ascii="Gill Sans MT" w:hAnsi="Gill Sans MT"/>
                <w:b w:val="0"/>
                <w:noProof/>
                <w:webHidden/>
                <w:sz w:val="20"/>
                <w:szCs w:val="20"/>
              </w:rPr>
              <w:fldChar w:fldCharType="separate"/>
            </w:r>
            <w:r w:rsidR="00925859" w:rsidRPr="00925859">
              <w:rPr>
                <w:rFonts w:ascii="Gill Sans MT" w:hAnsi="Gill Sans MT"/>
                <w:b w:val="0"/>
                <w:noProof/>
                <w:webHidden/>
                <w:sz w:val="20"/>
                <w:szCs w:val="20"/>
              </w:rPr>
              <w:t>v</w:t>
            </w:r>
            <w:r w:rsidR="00C022D3" w:rsidRPr="00925859">
              <w:rPr>
                <w:rFonts w:ascii="Gill Sans MT" w:hAnsi="Gill Sans MT"/>
                <w:b w:val="0"/>
                <w:noProof/>
                <w:webHidden/>
                <w:sz w:val="20"/>
                <w:szCs w:val="20"/>
              </w:rPr>
              <w:fldChar w:fldCharType="end"/>
            </w:r>
          </w:hyperlink>
        </w:p>
        <w:p w14:paraId="5D0C920D" w14:textId="0F856834" w:rsidR="00C022D3" w:rsidRPr="00925859" w:rsidRDefault="00F525C9" w:rsidP="00925859">
          <w:pPr>
            <w:pStyle w:val="TOC1"/>
            <w:rPr>
              <w:rFonts w:ascii="Gill Sans MT" w:hAnsi="Gill Sans MT"/>
              <w:b w:val="0"/>
              <w:noProof/>
              <w:sz w:val="20"/>
              <w:szCs w:val="20"/>
              <w:lang w:eastAsia="en-GB"/>
            </w:rPr>
          </w:pPr>
          <w:hyperlink w:anchor="_Toc438461824" w:history="1">
            <w:r w:rsidR="00C022D3" w:rsidRPr="00925859">
              <w:rPr>
                <w:rStyle w:val="Hyperlink"/>
                <w:rFonts w:ascii="Gill Sans MT" w:hAnsi="Gill Sans MT"/>
                <w:b w:val="0"/>
                <w:noProof/>
                <w:sz w:val="20"/>
                <w:szCs w:val="20"/>
              </w:rPr>
              <w:t>1.</w:t>
            </w:r>
            <w:r w:rsidR="00C022D3" w:rsidRPr="00925859">
              <w:rPr>
                <w:rStyle w:val="Hyperlink"/>
                <w:rFonts w:ascii="Gill Sans MT" w:hAnsi="Gill Sans MT"/>
                <w:b w:val="0"/>
                <w:noProof/>
                <w:sz w:val="20"/>
                <w:szCs w:val="20"/>
                <w:lang w:eastAsia="en-GB"/>
              </w:rPr>
              <w:t xml:space="preserve"> </w:t>
            </w:r>
            <w:r w:rsidR="00C022D3" w:rsidRPr="00925859">
              <w:rPr>
                <w:rStyle w:val="Hyperlink"/>
                <w:rFonts w:ascii="Gill Sans MT" w:hAnsi="Gill Sans MT"/>
                <w:b w:val="0"/>
                <w:noProof/>
                <w:sz w:val="20"/>
                <w:szCs w:val="20"/>
              </w:rPr>
              <w:t xml:space="preserve"> introduction</w:t>
            </w:r>
            <w:r w:rsidR="00C022D3" w:rsidRPr="00925859">
              <w:rPr>
                <w:rFonts w:ascii="Gill Sans MT" w:hAnsi="Gill Sans MT"/>
                <w:b w:val="0"/>
                <w:noProof/>
                <w:webHidden/>
                <w:sz w:val="20"/>
                <w:szCs w:val="20"/>
              </w:rPr>
              <w:tab/>
            </w:r>
            <w:r w:rsidR="00C022D3" w:rsidRPr="00925859">
              <w:rPr>
                <w:rFonts w:ascii="Gill Sans MT" w:hAnsi="Gill Sans MT"/>
                <w:b w:val="0"/>
                <w:noProof/>
                <w:webHidden/>
                <w:sz w:val="20"/>
                <w:szCs w:val="20"/>
              </w:rPr>
              <w:fldChar w:fldCharType="begin"/>
            </w:r>
            <w:r w:rsidR="00C022D3" w:rsidRPr="00925859">
              <w:rPr>
                <w:rFonts w:ascii="Gill Sans MT" w:hAnsi="Gill Sans MT"/>
                <w:b w:val="0"/>
                <w:noProof/>
                <w:webHidden/>
                <w:sz w:val="20"/>
                <w:szCs w:val="20"/>
              </w:rPr>
              <w:instrText xml:space="preserve"> PAGEREF _Toc438461824 \h </w:instrText>
            </w:r>
            <w:r w:rsidR="00C022D3" w:rsidRPr="00925859">
              <w:rPr>
                <w:rFonts w:ascii="Gill Sans MT" w:hAnsi="Gill Sans MT"/>
                <w:b w:val="0"/>
                <w:noProof/>
                <w:webHidden/>
                <w:sz w:val="20"/>
                <w:szCs w:val="20"/>
              </w:rPr>
            </w:r>
            <w:r w:rsidR="00C022D3" w:rsidRPr="00925859">
              <w:rPr>
                <w:rFonts w:ascii="Gill Sans MT" w:hAnsi="Gill Sans MT"/>
                <w:b w:val="0"/>
                <w:noProof/>
                <w:webHidden/>
                <w:sz w:val="20"/>
                <w:szCs w:val="20"/>
              </w:rPr>
              <w:fldChar w:fldCharType="separate"/>
            </w:r>
            <w:r w:rsidR="00925859" w:rsidRPr="00925859">
              <w:rPr>
                <w:rFonts w:ascii="Gill Sans MT" w:hAnsi="Gill Sans MT"/>
                <w:b w:val="0"/>
                <w:noProof/>
                <w:webHidden/>
                <w:sz w:val="20"/>
                <w:szCs w:val="20"/>
              </w:rPr>
              <w:t>1</w:t>
            </w:r>
            <w:r w:rsidR="00C022D3" w:rsidRPr="00925859">
              <w:rPr>
                <w:rFonts w:ascii="Gill Sans MT" w:hAnsi="Gill Sans MT"/>
                <w:b w:val="0"/>
                <w:noProof/>
                <w:webHidden/>
                <w:sz w:val="20"/>
                <w:szCs w:val="20"/>
              </w:rPr>
              <w:fldChar w:fldCharType="end"/>
            </w:r>
          </w:hyperlink>
        </w:p>
        <w:p w14:paraId="464BDC55" w14:textId="5D9E16B0"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25" w:history="1">
            <w:r w:rsidR="00C022D3" w:rsidRPr="00925859">
              <w:rPr>
                <w:rStyle w:val="Hyperlink"/>
                <w:rFonts w:ascii="Gill Sans MT" w:hAnsi="Gill Sans MT"/>
                <w:b w:val="0"/>
                <w:noProof/>
              </w:rPr>
              <w:t xml:space="preserve">1.1 ABOUT </w:t>
            </w:r>
            <w:r w:rsidR="00C022D3" w:rsidRPr="00925859">
              <w:rPr>
                <w:rStyle w:val="Hyperlink"/>
                <w:rFonts w:ascii="Gill Sans MT" w:hAnsi="Gill Sans MT" w:cs="Arial"/>
                <w:b w:val="0"/>
                <w:noProof/>
              </w:rPr>
              <w:t>BANKING ON CHANGE</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_Toc438461825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1</w:t>
            </w:r>
            <w:r w:rsidR="00C022D3" w:rsidRPr="00925859">
              <w:rPr>
                <w:rFonts w:ascii="Gill Sans MT" w:hAnsi="Gill Sans MT"/>
                <w:b w:val="0"/>
                <w:noProof/>
                <w:webHidden/>
              </w:rPr>
              <w:fldChar w:fldCharType="end"/>
            </w:r>
          </w:hyperlink>
        </w:p>
        <w:p w14:paraId="67507A06" w14:textId="14D00A14"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26" w:history="1">
            <w:r w:rsidR="00C022D3" w:rsidRPr="00925859">
              <w:rPr>
                <w:rStyle w:val="Hyperlink"/>
                <w:rFonts w:ascii="Gill Sans MT" w:hAnsi="Gill Sans MT"/>
                <w:b w:val="0"/>
                <w:noProof/>
              </w:rPr>
              <w:t>1.2 OBJECTIVE OF THE SURVEY</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_Toc438461826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2</w:t>
            </w:r>
            <w:r w:rsidR="00C022D3" w:rsidRPr="00925859">
              <w:rPr>
                <w:rFonts w:ascii="Gill Sans MT" w:hAnsi="Gill Sans MT"/>
                <w:b w:val="0"/>
                <w:noProof/>
                <w:webHidden/>
              </w:rPr>
              <w:fldChar w:fldCharType="end"/>
            </w:r>
          </w:hyperlink>
        </w:p>
        <w:p w14:paraId="15662D85" w14:textId="0C91F592"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27" w:history="1">
            <w:r w:rsidR="00C022D3" w:rsidRPr="00925859">
              <w:rPr>
                <w:rStyle w:val="Hyperlink"/>
                <w:rFonts w:ascii="Gill Sans MT" w:hAnsi="Gill Sans MT"/>
                <w:b w:val="0"/>
                <w:noProof/>
              </w:rPr>
              <w:t>1.3 OVERVIEW OF THE REPORT</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_Toc438461827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2</w:t>
            </w:r>
            <w:r w:rsidR="00C022D3" w:rsidRPr="00925859">
              <w:rPr>
                <w:rFonts w:ascii="Gill Sans MT" w:hAnsi="Gill Sans MT"/>
                <w:b w:val="0"/>
                <w:noProof/>
                <w:webHidden/>
              </w:rPr>
              <w:fldChar w:fldCharType="end"/>
            </w:r>
          </w:hyperlink>
        </w:p>
        <w:p w14:paraId="0BED0C07" w14:textId="7C58EFF8" w:rsidR="00C022D3" w:rsidRPr="00925859" w:rsidRDefault="00F525C9" w:rsidP="00925859">
          <w:pPr>
            <w:pStyle w:val="TOC1"/>
            <w:rPr>
              <w:rFonts w:ascii="Gill Sans MT" w:hAnsi="Gill Sans MT"/>
              <w:b w:val="0"/>
              <w:noProof/>
              <w:sz w:val="20"/>
              <w:szCs w:val="20"/>
              <w:lang w:eastAsia="en-GB"/>
            </w:rPr>
          </w:pPr>
          <w:hyperlink w:anchor="_Toc438461828" w:history="1">
            <w:r w:rsidR="00C022D3" w:rsidRPr="00925859">
              <w:rPr>
                <w:rStyle w:val="Hyperlink"/>
                <w:rFonts w:ascii="Gill Sans MT" w:hAnsi="Gill Sans MT"/>
                <w:b w:val="0"/>
                <w:noProof/>
                <w:sz w:val="20"/>
                <w:szCs w:val="20"/>
              </w:rPr>
              <w:t>2. PROGRAM AND COUNTRY CONTEXT</w:t>
            </w:r>
            <w:r w:rsidR="00C022D3" w:rsidRPr="00925859">
              <w:rPr>
                <w:rFonts w:ascii="Gill Sans MT" w:hAnsi="Gill Sans MT"/>
                <w:b w:val="0"/>
                <w:noProof/>
                <w:webHidden/>
                <w:sz w:val="20"/>
                <w:szCs w:val="20"/>
              </w:rPr>
              <w:tab/>
            </w:r>
            <w:r w:rsidR="00C022D3" w:rsidRPr="00925859">
              <w:rPr>
                <w:rFonts w:ascii="Gill Sans MT" w:hAnsi="Gill Sans MT"/>
                <w:b w:val="0"/>
                <w:noProof/>
                <w:webHidden/>
                <w:sz w:val="20"/>
                <w:szCs w:val="20"/>
              </w:rPr>
              <w:fldChar w:fldCharType="begin"/>
            </w:r>
            <w:r w:rsidR="00C022D3" w:rsidRPr="00925859">
              <w:rPr>
                <w:rFonts w:ascii="Gill Sans MT" w:hAnsi="Gill Sans MT"/>
                <w:b w:val="0"/>
                <w:noProof/>
                <w:webHidden/>
                <w:sz w:val="20"/>
                <w:szCs w:val="20"/>
              </w:rPr>
              <w:instrText xml:space="preserve"> PAGEREF _Toc438461828 \h </w:instrText>
            </w:r>
            <w:r w:rsidR="00C022D3" w:rsidRPr="00925859">
              <w:rPr>
                <w:rFonts w:ascii="Gill Sans MT" w:hAnsi="Gill Sans MT"/>
                <w:b w:val="0"/>
                <w:noProof/>
                <w:webHidden/>
                <w:sz w:val="20"/>
                <w:szCs w:val="20"/>
              </w:rPr>
            </w:r>
            <w:r w:rsidR="00C022D3" w:rsidRPr="00925859">
              <w:rPr>
                <w:rFonts w:ascii="Gill Sans MT" w:hAnsi="Gill Sans MT"/>
                <w:b w:val="0"/>
                <w:noProof/>
                <w:webHidden/>
                <w:sz w:val="20"/>
                <w:szCs w:val="20"/>
              </w:rPr>
              <w:fldChar w:fldCharType="separate"/>
            </w:r>
            <w:r w:rsidR="00925859" w:rsidRPr="00925859">
              <w:rPr>
                <w:rFonts w:ascii="Gill Sans MT" w:hAnsi="Gill Sans MT"/>
                <w:b w:val="0"/>
                <w:noProof/>
                <w:webHidden/>
                <w:sz w:val="20"/>
                <w:szCs w:val="20"/>
              </w:rPr>
              <w:t>3</w:t>
            </w:r>
            <w:r w:rsidR="00C022D3" w:rsidRPr="00925859">
              <w:rPr>
                <w:rFonts w:ascii="Gill Sans MT" w:hAnsi="Gill Sans MT"/>
                <w:b w:val="0"/>
                <w:noProof/>
                <w:webHidden/>
                <w:sz w:val="20"/>
                <w:szCs w:val="20"/>
              </w:rPr>
              <w:fldChar w:fldCharType="end"/>
            </w:r>
          </w:hyperlink>
        </w:p>
        <w:p w14:paraId="1FF331AD" w14:textId="750C38B2"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29" w:history="1">
            <w:r w:rsidR="00C022D3" w:rsidRPr="00925859">
              <w:rPr>
                <w:rStyle w:val="Hyperlink"/>
                <w:rFonts w:ascii="Gill Sans MT" w:hAnsi="Gill Sans MT"/>
                <w:b w:val="0"/>
                <w:noProof/>
              </w:rPr>
              <w:t>2.1 PROGRAMME CONTEXT</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_Toc438461829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3</w:t>
            </w:r>
            <w:r w:rsidR="00C022D3" w:rsidRPr="00925859">
              <w:rPr>
                <w:rFonts w:ascii="Gill Sans MT" w:hAnsi="Gill Sans MT"/>
                <w:b w:val="0"/>
                <w:noProof/>
                <w:webHidden/>
              </w:rPr>
              <w:fldChar w:fldCharType="end"/>
            </w:r>
          </w:hyperlink>
        </w:p>
        <w:p w14:paraId="4FC5781D" w14:textId="78B14422"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30" w:history="1">
            <w:r w:rsidR="00C022D3" w:rsidRPr="00925859">
              <w:rPr>
                <w:rStyle w:val="Hyperlink"/>
                <w:rFonts w:ascii="Gill Sans MT" w:hAnsi="Gill Sans MT"/>
                <w:b w:val="0"/>
                <w:noProof/>
              </w:rPr>
              <w:t>2.2 COUNTRY CONTEXT</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_Toc438461830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3</w:t>
            </w:r>
            <w:r w:rsidR="00C022D3" w:rsidRPr="00925859">
              <w:rPr>
                <w:rFonts w:ascii="Gill Sans MT" w:hAnsi="Gill Sans MT"/>
                <w:b w:val="0"/>
                <w:noProof/>
                <w:webHidden/>
              </w:rPr>
              <w:fldChar w:fldCharType="end"/>
            </w:r>
          </w:hyperlink>
        </w:p>
        <w:p w14:paraId="659DC833" w14:textId="73A5A357" w:rsidR="00C022D3" w:rsidRPr="00925859" w:rsidRDefault="00F525C9" w:rsidP="009C3964">
          <w:pPr>
            <w:pStyle w:val="TOC2"/>
            <w:tabs>
              <w:tab w:val="right" w:leader="dot" w:pos="4149"/>
            </w:tabs>
            <w:spacing w:before="0" w:line="240" w:lineRule="auto"/>
            <w:rPr>
              <w:rFonts w:ascii="Gill Sans MT" w:hAnsi="Gill Sans MT"/>
              <w:b w:val="0"/>
              <w:bCs w:val="0"/>
              <w:noProof/>
              <w:lang w:eastAsia="en-GB"/>
            </w:rPr>
          </w:pPr>
          <w:hyperlink w:anchor="_Toc438461831" w:history="1">
            <w:r w:rsidR="00C022D3" w:rsidRPr="00925859">
              <w:rPr>
                <w:rStyle w:val="Hyperlink"/>
                <w:rFonts w:ascii="Gill Sans MT" w:hAnsi="Gill Sans MT"/>
                <w:b w:val="0"/>
                <w:noProof/>
              </w:rPr>
              <w:t>2.4 DESCRIPTION OF PROJECT AREAS</w:t>
            </w:r>
            <w:r w:rsidR="00C022D3" w:rsidRPr="00925859">
              <w:rPr>
                <w:rFonts w:ascii="Gill Sans MT" w:hAnsi="Gill Sans MT"/>
                <w:b w:val="0"/>
                <w:noProof/>
                <w:webHidden/>
              </w:rPr>
              <w:tab/>
            </w:r>
            <w:r w:rsidR="00C022D3" w:rsidRPr="00925859">
              <w:rPr>
                <w:rFonts w:ascii="Gill Sans MT" w:hAnsi="Gill Sans MT"/>
                <w:b w:val="0"/>
                <w:noProof/>
                <w:webHidden/>
              </w:rPr>
              <w:fldChar w:fldCharType="begin"/>
            </w:r>
            <w:r w:rsidR="00C022D3" w:rsidRPr="00925859">
              <w:rPr>
                <w:rFonts w:ascii="Gill Sans MT" w:hAnsi="Gill Sans MT"/>
                <w:b w:val="0"/>
                <w:noProof/>
                <w:webHidden/>
              </w:rPr>
              <w:instrText xml:space="preserve"> PAGEREF _Toc438461831 \h </w:instrText>
            </w:r>
            <w:r w:rsidR="00C022D3" w:rsidRPr="00925859">
              <w:rPr>
                <w:rFonts w:ascii="Gill Sans MT" w:hAnsi="Gill Sans MT"/>
                <w:b w:val="0"/>
                <w:noProof/>
                <w:webHidden/>
              </w:rPr>
            </w:r>
            <w:r w:rsidR="00C022D3" w:rsidRPr="00925859">
              <w:rPr>
                <w:rFonts w:ascii="Gill Sans MT" w:hAnsi="Gill Sans MT"/>
                <w:b w:val="0"/>
                <w:noProof/>
                <w:webHidden/>
              </w:rPr>
              <w:fldChar w:fldCharType="separate"/>
            </w:r>
            <w:r w:rsidR="00925859" w:rsidRPr="00925859">
              <w:rPr>
                <w:rFonts w:ascii="Gill Sans MT" w:hAnsi="Gill Sans MT"/>
                <w:b w:val="0"/>
                <w:noProof/>
                <w:webHidden/>
              </w:rPr>
              <w:t>4</w:t>
            </w:r>
            <w:r w:rsidR="00C022D3" w:rsidRPr="00925859">
              <w:rPr>
                <w:rFonts w:ascii="Gill Sans MT" w:hAnsi="Gill Sans MT"/>
                <w:b w:val="0"/>
                <w:noProof/>
                <w:webHidden/>
              </w:rPr>
              <w:fldChar w:fldCharType="end"/>
            </w:r>
          </w:hyperlink>
        </w:p>
        <w:p w14:paraId="71163A4B" w14:textId="7ED5D332" w:rsidR="00C022D3" w:rsidRPr="00925859" w:rsidRDefault="00F525C9" w:rsidP="00925859">
          <w:pPr>
            <w:pStyle w:val="TOC1"/>
            <w:rPr>
              <w:rFonts w:ascii="Gill Sans MT" w:hAnsi="Gill Sans MT"/>
              <w:b w:val="0"/>
              <w:noProof/>
              <w:sz w:val="20"/>
              <w:szCs w:val="20"/>
              <w:lang w:eastAsia="en-GB"/>
            </w:rPr>
          </w:pPr>
          <w:hyperlink w:anchor="_Toc438461832" w:history="1">
            <w:r w:rsidR="00C022D3" w:rsidRPr="00925859">
              <w:rPr>
                <w:rStyle w:val="Hyperlink"/>
                <w:rFonts w:ascii="Gill Sans MT" w:hAnsi="Gill Sans MT"/>
                <w:b w:val="0"/>
                <w:noProof/>
                <w:sz w:val="20"/>
                <w:szCs w:val="20"/>
              </w:rPr>
              <w:t>3.0 Methodology</w:t>
            </w:r>
            <w:r w:rsidR="00C022D3" w:rsidRPr="00925859">
              <w:rPr>
                <w:rFonts w:ascii="Gill Sans MT" w:hAnsi="Gill Sans MT"/>
                <w:b w:val="0"/>
                <w:noProof/>
                <w:webHidden/>
                <w:sz w:val="20"/>
                <w:szCs w:val="20"/>
              </w:rPr>
              <w:tab/>
            </w:r>
            <w:r w:rsidR="00C022D3" w:rsidRPr="00925859">
              <w:rPr>
                <w:rFonts w:ascii="Gill Sans MT" w:hAnsi="Gill Sans MT"/>
                <w:b w:val="0"/>
                <w:noProof/>
                <w:webHidden/>
                <w:sz w:val="20"/>
                <w:szCs w:val="20"/>
              </w:rPr>
              <w:fldChar w:fldCharType="begin"/>
            </w:r>
            <w:r w:rsidR="00C022D3" w:rsidRPr="00925859">
              <w:rPr>
                <w:rFonts w:ascii="Gill Sans MT" w:hAnsi="Gill Sans MT"/>
                <w:b w:val="0"/>
                <w:noProof/>
                <w:webHidden/>
                <w:sz w:val="20"/>
                <w:szCs w:val="20"/>
              </w:rPr>
              <w:instrText xml:space="preserve"> PAGEREF _Toc438461832 \h </w:instrText>
            </w:r>
            <w:r w:rsidR="00C022D3" w:rsidRPr="00925859">
              <w:rPr>
                <w:rFonts w:ascii="Gill Sans MT" w:hAnsi="Gill Sans MT"/>
                <w:b w:val="0"/>
                <w:noProof/>
                <w:webHidden/>
                <w:sz w:val="20"/>
                <w:szCs w:val="20"/>
              </w:rPr>
            </w:r>
            <w:r w:rsidR="00C022D3" w:rsidRPr="00925859">
              <w:rPr>
                <w:rFonts w:ascii="Gill Sans MT" w:hAnsi="Gill Sans MT"/>
                <w:b w:val="0"/>
                <w:noProof/>
                <w:webHidden/>
                <w:sz w:val="20"/>
                <w:szCs w:val="20"/>
              </w:rPr>
              <w:fldChar w:fldCharType="separate"/>
            </w:r>
            <w:r w:rsidR="00925859" w:rsidRPr="00925859">
              <w:rPr>
                <w:rFonts w:ascii="Gill Sans MT" w:hAnsi="Gill Sans MT"/>
                <w:b w:val="0"/>
                <w:noProof/>
                <w:webHidden/>
                <w:sz w:val="20"/>
                <w:szCs w:val="20"/>
              </w:rPr>
              <w:t>6</w:t>
            </w:r>
            <w:r w:rsidR="00C022D3" w:rsidRPr="00925859">
              <w:rPr>
                <w:rFonts w:ascii="Gill Sans MT" w:hAnsi="Gill Sans MT"/>
                <w:b w:val="0"/>
                <w:noProof/>
                <w:webHidden/>
                <w:sz w:val="20"/>
                <w:szCs w:val="20"/>
              </w:rPr>
              <w:fldChar w:fldCharType="end"/>
            </w:r>
          </w:hyperlink>
        </w:p>
        <w:p w14:paraId="7CC7536B" w14:textId="6AF9B1B6" w:rsidR="00C022D3" w:rsidRPr="00925859" w:rsidRDefault="00F525C9" w:rsidP="00925859">
          <w:pPr>
            <w:pStyle w:val="TOC1"/>
            <w:rPr>
              <w:rFonts w:ascii="Gill Sans MT" w:hAnsi="Gill Sans MT"/>
              <w:b w:val="0"/>
              <w:noProof/>
              <w:sz w:val="20"/>
              <w:szCs w:val="20"/>
              <w:lang w:eastAsia="en-GB"/>
            </w:rPr>
          </w:pPr>
          <w:hyperlink w:anchor="_Toc438461833" w:history="1">
            <w:r w:rsidR="00C022D3" w:rsidRPr="00925859">
              <w:rPr>
                <w:rStyle w:val="Hyperlink"/>
                <w:rFonts w:ascii="Gill Sans MT" w:hAnsi="Gill Sans MT"/>
                <w:b w:val="0"/>
                <w:noProof/>
                <w:sz w:val="20"/>
                <w:szCs w:val="20"/>
              </w:rPr>
              <w:t>4.0 DESCRIPTIVE STATISTICS ON HOUSEHOLDS</w:t>
            </w:r>
            <w:r w:rsidR="00C022D3" w:rsidRPr="00925859">
              <w:rPr>
                <w:rFonts w:ascii="Gill Sans MT" w:hAnsi="Gill Sans MT"/>
                <w:b w:val="0"/>
                <w:noProof/>
                <w:webHidden/>
                <w:sz w:val="20"/>
                <w:szCs w:val="20"/>
              </w:rPr>
              <w:tab/>
            </w:r>
            <w:r w:rsidR="00C022D3" w:rsidRPr="00925859">
              <w:rPr>
                <w:rFonts w:ascii="Gill Sans MT" w:hAnsi="Gill Sans MT"/>
                <w:b w:val="0"/>
                <w:noProof/>
                <w:webHidden/>
                <w:sz w:val="20"/>
                <w:szCs w:val="20"/>
              </w:rPr>
              <w:fldChar w:fldCharType="begin"/>
            </w:r>
            <w:r w:rsidR="00C022D3" w:rsidRPr="00925859">
              <w:rPr>
                <w:rFonts w:ascii="Gill Sans MT" w:hAnsi="Gill Sans MT"/>
                <w:b w:val="0"/>
                <w:noProof/>
                <w:webHidden/>
                <w:sz w:val="20"/>
                <w:szCs w:val="20"/>
              </w:rPr>
              <w:instrText xml:space="preserve"> PAGEREF _Toc438461833 \h </w:instrText>
            </w:r>
            <w:r w:rsidR="00C022D3" w:rsidRPr="00925859">
              <w:rPr>
                <w:rFonts w:ascii="Gill Sans MT" w:hAnsi="Gill Sans MT"/>
                <w:b w:val="0"/>
                <w:noProof/>
                <w:webHidden/>
                <w:sz w:val="20"/>
                <w:szCs w:val="20"/>
              </w:rPr>
            </w:r>
            <w:r w:rsidR="00C022D3" w:rsidRPr="00925859">
              <w:rPr>
                <w:rFonts w:ascii="Gill Sans MT" w:hAnsi="Gill Sans MT"/>
                <w:b w:val="0"/>
                <w:noProof/>
                <w:webHidden/>
                <w:sz w:val="20"/>
                <w:szCs w:val="20"/>
              </w:rPr>
              <w:fldChar w:fldCharType="separate"/>
            </w:r>
            <w:r w:rsidR="00925859" w:rsidRPr="00925859">
              <w:rPr>
                <w:rFonts w:ascii="Gill Sans MT" w:hAnsi="Gill Sans MT"/>
                <w:b w:val="0"/>
                <w:noProof/>
                <w:webHidden/>
                <w:sz w:val="20"/>
                <w:szCs w:val="20"/>
              </w:rPr>
              <w:t>9</w:t>
            </w:r>
            <w:r w:rsidR="00C022D3" w:rsidRPr="00925859">
              <w:rPr>
                <w:rFonts w:ascii="Gill Sans MT" w:hAnsi="Gill Sans MT"/>
                <w:b w:val="0"/>
                <w:noProof/>
                <w:webHidden/>
                <w:sz w:val="20"/>
                <w:szCs w:val="20"/>
              </w:rPr>
              <w:fldChar w:fldCharType="end"/>
            </w:r>
          </w:hyperlink>
        </w:p>
        <w:p w14:paraId="05D81999" w14:textId="0BD887DB"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34" w:history="1">
            <w:r w:rsidR="00C022D3" w:rsidRPr="00C022D3">
              <w:rPr>
                <w:rStyle w:val="Hyperlink"/>
                <w:rFonts w:ascii="Gill Sans MT" w:hAnsi="Gill Sans MT"/>
                <w:b w:val="0"/>
                <w:noProof/>
              </w:rPr>
              <w:t xml:space="preserve">4.1 </w:t>
            </w:r>
            <w:r w:rsidR="00C022D3">
              <w:rPr>
                <w:rStyle w:val="Hyperlink"/>
                <w:rFonts w:ascii="Gill Sans MT" w:hAnsi="Gill Sans MT"/>
                <w:b w:val="0"/>
                <w:noProof/>
              </w:rPr>
              <w:t>Demographic Characteristics of t</w:t>
            </w:r>
            <w:r w:rsidR="00C022D3" w:rsidRPr="00C022D3">
              <w:rPr>
                <w:rStyle w:val="Hyperlink"/>
                <w:rFonts w:ascii="Gill Sans MT" w:hAnsi="Gill Sans MT"/>
                <w:b w:val="0"/>
                <w:noProof/>
              </w:rPr>
              <w:t>he Household</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_Toc438461834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9</w:t>
            </w:r>
            <w:r w:rsidR="00C022D3" w:rsidRPr="00C022D3">
              <w:rPr>
                <w:rFonts w:ascii="Gill Sans MT" w:hAnsi="Gill Sans MT"/>
                <w:b w:val="0"/>
                <w:noProof/>
                <w:webHidden/>
              </w:rPr>
              <w:fldChar w:fldCharType="end"/>
            </w:r>
          </w:hyperlink>
        </w:p>
        <w:p w14:paraId="4E5AC172" w14:textId="058D593A"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35" w:history="1">
            <w:r w:rsidR="00C022D3" w:rsidRPr="00C022D3">
              <w:rPr>
                <w:rStyle w:val="Hyperlink"/>
                <w:rFonts w:ascii="Gill Sans MT" w:hAnsi="Gill Sans MT"/>
                <w:noProof/>
              </w:rPr>
              <w:t>4.1.1 Household Composition</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_Toc438461835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9</w:t>
            </w:r>
            <w:r w:rsidR="00C022D3" w:rsidRPr="00C022D3">
              <w:rPr>
                <w:rFonts w:ascii="Gill Sans MT" w:hAnsi="Gill Sans MT"/>
                <w:noProof/>
                <w:webHidden/>
              </w:rPr>
              <w:fldChar w:fldCharType="end"/>
            </w:r>
          </w:hyperlink>
        </w:p>
        <w:p w14:paraId="0ABC1B78" w14:textId="7FBACC27"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36" w:history="1">
            <w:r w:rsidR="00C022D3" w:rsidRPr="00C022D3">
              <w:rPr>
                <w:rStyle w:val="Hyperlink"/>
                <w:rFonts w:ascii="Gill Sans MT" w:hAnsi="Gill Sans MT"/>
                <w:i/>
                <w:noProof/>
              </w:rPr>
              <w:t>4.1.1.2 Households Headship</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_Toc438461836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10</w:t>
            </w:r>
            <w:r w:rsidR="00C022D3" w:rsidRPr="00C022D3">
              <w:rPr>
                <w:rFonts w:ascii="Gill Sans MT" w:hAnsi="Gill Sans MT"/>
                <w:noProof/>
                <w:webHidden/>
              </w:rPr>
              <w:fldChar w:fldCharType="end"/>
            </w:r>
          </w:hyperlink>
        </w:p>
        <w:p w14:paraId="6D767108" w14:textId="67475714"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37" w:history="1">
            <w:r w:rsidR="00C022D3" w:rsidRPr="00C022D3">
              <w:rPr>
                <w:rStyle w:val="Hyperlink"/>
                <w:rFonts w:ascii="Gill Sans MT" w:hAnsi="Gill Sans MT"/>
                <w:noProof/>
              </w:rPr>
              <w:t>4.1.2 Educational and Literacy Attainments of Households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_Toc438461837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10</w:t>
            </w:r>
            <w:r w:rsidR="00C022D3" w:rsidRPr="00C022D3">
              <w:rPr>
                <w:rFonts w:ascii="Gill Sans MT" w:hAnsi="Gill Sans MT"/>
                <w:noProof/>
                <w:webHidden/>
              </w:rPr>
              <w:fldChar w:fldCharType="end"/>
            </w:r>
          </w:hyperlink>
        </w:p>
        <w:p w14:paraId="73DB20B6" w14:textId="15EFE3CF"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38" w:history="1">
            <w:r w:rsidR="00C022D3" w:rsidRPr="00C022D3">
              <w:rPr>
                <w:rStyle w:val="Hyperlink"/>
                <w:rFonts w:ascii="Gill Sans MT" w:hAnsi="Gill Sans MT"/>
                <w:noProof/>
              </w:rPr>
              <w:t>4.1.3 Household Access to Healthcare</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_Toc438461838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12</w:t>
            </w:r>
            <w:r w:rsidR="00C022D3" w:rsidRPr="00C022D3">
              <w:rPr>
                <w:rFonts w:ascii="Gill Sans MT" w:hAnsi="Gill Sans MT"/>
                <w:noProof/>
                <w:webHidden/>
              </w:rPr>
              <w:fldChar w:fldCharType="end"/>
            </w:r>
          </w:hyperlink>
        </w:p>
        <w:p w14:paraId="3882DA08" w14:textId="3D1FE329"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39" w:history="1">
            <w:r w:rsidR="00C022D3" w:rsidRPr="00C022D3">
              <w:rPr>
                <w:rStyle w:val="Hyperlink"/>
                <w:rFonts w:ascii="Gill Sans MT" w:hAnsi="Gill Sans MT"/>
                <w:iCs/>
                <w:noProof/>
              </w:rPr>
              <w:t xml:space="preserve">4.1.4 </w:t>
            </w:r>
            <w:r w:rsidR="00C022D3" w:rsidRPr="00C022D3">
              <w:rPr>
                <w:rStyle w:val="Hyperlink"/>
                <w:rFonts w:ascii="Gill Sans MT" w:hAnsi="Gill Sans MT"/>
                <w:noProof/>
              </w:rPr>
              <w:t>Occupation of Household</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_Toc438461839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13</w:t>
            </w:r>
            <w:r w:rsidR="00C022D3" w:rsidRPr="00C022D3">
              <w:rPr>
                <w:rFonts w:ascii="Gill Sans MT" w:hAnsi="Gill Sans MT"/>
                <w:noProof/>
                <w:webHidden/>
              </w:rPr>
              <w:fldChar w:fldCharType="end"/>
            </w:r>
          </w:hyperlink>
        </w:p>
        <w:p w14:paraId="0EF33EC0" w14:textId="06B3749E"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40" w:history="1">
            <w:r w:rsidR="00C022D3" w:rsidRPr="00C022D3">
              <w:rPr>
                <w:rStyle w:val="Hyperlink"/>
                <w:rFonts w:ascii="Gill Sans MT" w:hAnsi="Gill Sans MT"/>
                <w:b w:val="0"/>
                <w:noProof/>
              </w:rPr>
              <w:t>4.2 Socio-economic Characteristics of the Household</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_Toc438461840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13</w:t>
            </w:r>
            <w:r w:rsidR="00C022D3" w:rsidRPr="00C022D3">
              <w:rPr>
                <w:rFonts w:ascii="Gill Sans MT" w:hAnsi="Gill Sans MT"/>
                <w:b w:val="0"/>
                <w:noProof/>
                <w:webHidden/>
              </w:rPr>
              <w:fldChar w:fldCharType="end"/>
            </w:r>
          </w:hyperlink>
        </w:p>
        <w:p w14:paraId="24BAF710" w14:textId="5F4FD366"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1" w:history="1">
            <w:r w:rsidR="00C022D3" w:rsidRPr="00C022D3">
              <w:rPr>
                <w:rStyle w:val="Hyperlink"/>
                <w:rFonts w:ascii="Gill Sans MT" w:hAnsi="Gill Sans MT"/>
                <w:noProof/>
              </w:rPr>
              <w:t>4.2.1 The PPI Scorecard Results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_Toc438461841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13</w:t>
            </w:r>
            <w:r w:rsidR="00C022D3" w:rsidRPr="00C022D3">
              <w:rPr>
                <w:rFonts w:ascii="Gill Sans MT" w:hAnsi="Gill Sans MT"/>
                <w:noProof/>
                <w:webHidden/>
              </w:rPr>
              <w:fldChar w:fldCharType="end"/>
            </w:r>
          </w:hyperlink>
        </w:p>
        <w:p w14:paraId="33A4D3D7" w14:textId="41AD72EB"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2" w:history="1">
            <w:r w:rsidR="00C022D3" w:rsidRPr="00C022D3">
              <w:rPr>
                <w:rStyle w:val="Hyperlink"/>
                <w:rFonts w:ascii="Gill Sans MT" w:hAnsi="Gill Sans MT"/>
                <w:noProof/>
              </w:rPr>
              <w:t>4.2.2 Housing Conditions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_Toc438461842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15</w:t>
            </w:r>
            <w:r w:rsidR="00C022D3" w:rsidRPr="00C022D3">
              <w:rPr>
                <w:rFonts w:ascii="Gill Sans MT" w:hAnsi="Gill Sans MT"/>
                <w:noProof/>
                <w:webHidden/>
              </w:rPr>
              <w:fldChar w:fldCharType="end"/>
            </w:r>
          </w:hyperlink>
        </w:p>
        <w:p w14:paraId="555FAD54" w14:textId="0D680C65"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3" w:history="1">
            <w:r w:rsidR="00C022D3" w:rsidRPr="00C022D3">
              <w:rPr>
                <w:rStyle w:val="Hyperlink"/>
                <w:rFonts w:ascii="Gill Sans MT" w:hAnsi="Gill Sans MT"/>
                <w:noProof/>
              </w:rPr>
              <w:t>4.2.3 Ownership of Land</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_Toc438461843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18</w:t>
            </w:r>
            <w:r w:rsidR="00C022D3" w:rsidRPr="00C022D3">
              <w:rPr>
                <w:rFonts w:ascii="Gill Sans MT" w:hAnsi="Gill Sans MT"/>
                <w:noProof/>
                <w:webHidden/>
              </w:rPr>
              <w:fldChar w:fldCharType="end"/>
            </w:r>
          </w:hyperlink>
        </w:p>
        <w:p w14:paraId="528961A1" w14:textId="45439749"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4" w:history="1">
            <w:r w:rsidR="00C022D3" w:rsidRPr="00C022D3">
              <w:rPr>
                <w:rStyle w:val="Hyperlink"/>
                <w:rFonts w:ascii="Gill Sans MT" w:hAnsi="Gill Sans MT"/>
                <w:noProof/>
              </w:rPr>
              <w:t>4.2.4 Assets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_Toc438461844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19</w:t>
            </w:r>
            <w:r w:rsidR="00C022D3" w:rsidRPr="00C022D3">
              <w:rPr>
                <w:rFonts w:ascii="Gill Sans MT" w:hAnsi="Gill Sans MT"/>
                <w:noProof/>
                <w:webHidden/>
              </w:rPr>
              <w:fldChar w:fldCharType="end"/>
            </w:r>
          </w:hyperlink>
        </w:p>
        <w:p w14:paraId="7B734FD3" w14:textId="0F78F6CA"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5" w:history="1">
            <w:r w:rsidR="00C022D3" w:rsidRPr="00C022D3">
              <w:rPr>
                <w:rStyle w:val="Hyperlink"/>
                <w:rFonts w:ascii="Gill Sans MT" w:hAnsi="Gill Sans MT"/>
                <w:noProof/>
              </w:rPr>
              <w:t>4.2.5 Financial Ability of Household</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_Toc438461845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20</w:t>
            </w:r>
            <w:r w:rsidR="00C022D3" w:rsidRPr="00C022D3">
              <w:rPr>
                <w:rFonts w:ascii="Gill Sans MT" w:hAnsi="Gill Sans MT"/>
                <w:noProof/>
                <w:webHidden/>
              </w:rPr>
              <w:fldChar w:fldCharType="end"/>
            </w:r>
          </w:hyperlink>
        </w:p>
        <w:p w14:paraId="11CA58E7" w14:textId="18B491EF"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46" w:history="1">
            <w:r w:rsidR="00C022D3" w:rsidRPr="00C022D3">
              <w:rPr>
                <w:rStyle w:val="Hyperlink"/>
                <w:rFonts w:ascii="Gill Sans MT" w:hAnsi="Gill Sans MT"/>
                <w:b w:val="0"/>
                <w:noProof/>
              </w:rPr>
              <w:t>4.3 Food Security and Agriculture</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_Toc438461846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21</w:t>
            </w:r>
            <w:r w:rsidR="00C022D3" w:rsidRPr="00C022D3">
              <w:rPr>
                <w:rFonts w:ascii="Gill Sans MT" w:hAnsi="Gill Sans MT"/>
                <w:b w:val="0"/>
                <w:noProof/>
                <w:webHidden/>
              </w:rPr>
              <w:fldChar w:fldCharType="end"/>
            </w:r>
          </w:hyperlink>
        </w:p>
        <w:p w14:paraId="1AC14427" w14:textId="48266DD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7" w:history="1">
            <w:r w:rsidR="00C022D3" w:rsidRPr="00C022D3">
              <w:rPr>
                <w:rStyle w:val="Hyperlink"/>
                <w:rFonts w:ascii="Gill Sans MT" w:hAnsi="Gill Sans MT"/>
                <w:noProof/>
              </w:rPr>
              <w:t>4.3.1 Harvest/ Household Food Production</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_Toc438461847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21</w:t>
            </w:r>
            <w:r w:rsidR="00C022D3" w:rsidRPr="00C022D3">
              <w:rPr>
                <w:rFonts w:ascii="Gill Sans MT" w:hAnsi="Gill Sans MT"/>
                <w:noProof/>
                <w:webHidden/>
              </w:rPr>
              <w:fldChar w:fldCharType="end"/>
            </w:r>
          </w:hyperlink>
        </w:p>
        <w:p w14:paraId="0360426C" w14:textId="306B7E84"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8" w:history="1">
            <w:r w:rsidR="00C022D3" w:rsidRPr="00C022D3">
              <w:rPr>
                <w:rStyle w:val="Hyperlink"/>
                <w:rFonts w:ascii="Gill Sans MT" w:hAnsi="Gill Sans MT"/>
                <w:noProof/>
              </w:rPr>
              <w:t>4.3.2 Food Consumption</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_Toc438461848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23</w:t>
            </w:r>
            <w:r w:rsidR="00C022D3" w:rsidRPr="00C022D3">
              <w:rPr>
                <w:rFonts w:ascii="Gill Sans MT" w:hAnsi="Gill Sans MT"/>
                <w:noProof/>
                <w:webHidden/>
              </w:rPr>
              <w:fldChar w:fldCharType="end"/>
            </w:r>
          </w:hyperlink>
        </w:p>
        <w:p w14:paraId="1EE0C9D5" w14:textId="6536CADD"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49" w:history="1">
            <w:r w:rsidR="00C022D3" w:rsidRPr="00C022D3">
              <w:rPr>
                <w:rStyle w:val="Hyperlink"/>
                <w:rFonts w:ascii="Gill Sans MT" w:hAnsi="Gill Sans MT"/>
                <w:noProof/>
              </w:rPr>
              <w:t>4.3.3 Perception of change in quantity and quality of meal</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_Toc438461849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24</w:t>
            </w:r>
            <w:r w:rsidR="00C022D3" w:rsidRPr="00C022D3">
              <w:rPr>
                <w:rFonts w:ascii="Gill Sans MT" w:hAnsi="Gill Sans MT"/>
                <w:noProof/>
                <w:webHidden/>
              </w:rPr>
              <w:fldChar w:fldCharType="end"/>
            </w:r>
          </w:hyperlink>
        </w:p>
        <w:p w14:paraId="30ABA461" w14:textId="0C7CC605" w:rsidR="00C022D3" w:rsidRPr="00C022D3" w:rsidRDefault="00F525C9" w:rsidP="00925859">
          <w:pPr>
            <w:pStyle w:val="TOC1"/>
            <w:rPr>
              <w:noProof/>
              <w:lang w:eastAsia="en-GB"/>
            </w:rPr>
          </w:pPr>
          <w:hyperlink w:anchor="_Toc438461850" w:history="1">
            <w:r w:rsidR="00C022D3" w:rsidRPr="00C022D3">
              <w:rPr>
                <w:rStyle w:val="Hyperlink"/>
                <w:rFonts w:ascii="Gill Sans MT" w:hAnsi="Gill Sans MT"/>
                <w:b w:val="0"/>
                <w:noProof/>
                <w:sz w:val="20"/>
                <w:szCs w:val="20"/>
              </w:rPr>
              <w:t>5. Descriptive Statistics on the VSLA Members</w:t>
            </w:r>
            <w:r w:rsidR="00C022D3" w:rsidRPr="00C022D3">
              <w:rPr>
                <w:noProof/>
                <w:webHidden/>
              </w:rPr>
              <w:tab/>
            </w:r>
            <w:r w:rsidR="00C022D3" w:rsidRPr="00C022D3">
              <w:rPr>
                <w:noProof/>
                <w:webHidden/>
              </w:rPr>
              <w:fldChar w:fldCharType="begin"/>
            </w:r>
            <w:r w:rsidR="00C022D3" w:rsidRPr="00C022D3">
              <w:rPr>
                <w:noProof/>
                <w:webHidden/>
              </w:rPr>
              <w:instrText xml:space="preserve"> PAGEREF _Toc438461850 \h </w:instrText>
            </w:r>
            <w:r w:rsidR="00C022D3" w:rsidRPr="00C022D3">
              <w:rPr>
                <w:noProof/>
                <w:webHidden/>
              </w:rPr>
            </w:r>
            <w:r w:rsidR="00C022D3" w:rsidRPr="00C022D3">
              <w:rPr>
                <w:noProof/>
                <w:webHidden/>
              </w:rPr>
              <w:fldChar w:fldCharType="separate"/>
            </w:r>
            <w:r w:rsidR="00925859">
              <w:rPr>
                <w:noProof/>
                <w:webHidden/>
              </w:rPr>
              <w:t>26</w:t>
            </w:r>
            <w:r w:rsidR="00C022D3" w:rsidRPr="00C022D3">
              <w:rPr>
                <w:noProof/>
                <w:webHidden/>
              </w:rPr>
              <w:fldChar w:fldCharType="end"/>
            </w:r>
          </w:hyperlink>
        </w:p>
        <w:p w14:paraId="43CDF953" w14:textId="3F313D23"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51" w:history="1">
            <w:r w:rsidR="00C022D3" w:rsidRPr="00C022D3">
              <w:rPr>
                <w:rStyle w:val="Hyperlink"/>
                <w:rFonts w:ascii="Gill Sans MT" w:hAnsi="Gill Sans MT"/>
                <w:b w:val="0"/>
                <w:noProof/>
              </w:rPr>
              <w:t>5.1 Demographic Characteristics of VSLA members</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_Toc438461851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26</w:t>
            </w:r>
            <w:r w:rsidR="00C022D3" w:rsidRPr="00C022D3">
              <w:rPr>
                <w:rFonts w:ascii="Gill Sans MT" w:hAnsi="Gill Sans MT"/>
                <w:b w:val="0"/>
                <w:noProof/>
                <w:webHidden/>
              </w:rPr>
              <w:fldChar w:fldCharType="end"/>
            </w:r>
          </w:hyperlink>
        </w:p>
        <w:p w14:paraId="4FE2C80F" w14:textId="721A6131"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2" w:history="1">
            <w:r w:rsidR="00C022D3" w:rsidRPr="00C022D3">
              <w:rPr>
                <w:rStyle w:val="Hyperlink"/>
                <w:rFonts w:ascii="Gill Sans MT" w:hAnsi="Gill Sans MT"/>
                <w:noProof/>
              </w:rPr>
              <w:t>5.1.1 Basic Characteristics of VSLA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_Toc438461852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26</w:t>
            </w:r>
            <w:r w:rsidR="00C022D3" w:rsidRPr="00C022D3">
              <w:rPr>
                <w:rFonts w:ascii="Gill Sans MT" w:hAnsi="Gill Sans MT"/>
                <w:noProof/>
                <w:webHidden/>
              </w:rPr>
              <w:fldChar w:fldCharType="end"/>
            </w:r>
          </w:hyperlink>
        </w:p>
        <w:p w14:paraId="4A21B84C" w14:textId="6E0FA7AF"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3" w:history="1">
            <w:r w:rsidR="00C022D3" w:rsidRPr="00C022D3">
              <w:rPr>
                <w:rStyle w:val="Hyperlink"/>
                <w:rFonts w:ascii="Gill Sans MT" w:hAnsi="Gill Sans MT"/>
                <w:noProof/>
              </w:rPr>
              <w:t>5.1.2 VSLA Involvement</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_Toc438461853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26</w:t>
            </w:r>
            <w:r w:rsidR="00C022D3" w:rsidRPr="00C022D3">
              <w:rPr>
                <w:rFonts w:ascii="Gill Sans MT" w:hAnsi="Gill Sans MT"/>
                <w:noProof/>
                <w:webHidden/>
              </w:rPr>
              <w:fldChar w:fldCharType="end"/>
            </w:r>
          </w:hyperlink>
        </w:p>
        <w:p w14:paraId="0AA81514" w14:textId="1FFE8B61"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4" w:history="1">
            <w:r w:rsidR="00C022D3" w:rsidRPr="00C022D3">
              <w:rPr>
                <w:rStyle w:val="Hyperlink"/>
                <w:rFonts w:ascii="Gill Sans MT" w:hAnsi="Gill Sans MT"/>
                <w:noProof/>
              </w:rPr>
              <w:t>5.1.3 Educational and Literacy Attainments of VSLA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_Toc438461854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27</w:t>
            </w:r>
            <w:r w:rsidR="00C022D3" w:rsidRPr="00C022D3">
              <w:rPr>
                <w:rFonts w:ascii="Gill Sans MT" w:hAnsi="Gill Sans MT"/>
                <w:noProof/>
                <w:webHidden/>
              </w:rPr>
              <w:fldChar w:fldCharType="end"/>
            </w:r>
          </w:hyperlink>
        </w:p>
        <w:p w14:paraId="6D3D4F18" w14:textId="014D85DB"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5" w:history="1">
            <w:r w:rsidR="00C022D3" w:rsidRPr="00C022D3">
              <w:rPr>
                <w:rStyle w:val="Hyperlink"/>
                <w:rFonts w:ascii="Gill Sans MT" w:hAnsi="Gill Sans MT"/>
                <w:noProof/>
              </w:rPr>
              <w:t>5.1.4 Child Rights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_Toc438461855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28</w:t>
            </w:r>
            <w:r w:rsidR="00C022D3" w:rsidRPr="00C022D3">
              <w:rPr>
                <w:rFonts w:ascii="Gill Sans MT" w:hAnsi="Gill Sans MT"/>
                <w:noProof/>
                <w:webHidden/>
              </w:rPr>
              <w:fldChar w:fldCharType="end"/>
            </w:r>
          </w:hyperlink>
        </w:p>
        <w:p w14:paraId="641039B6" w14:textId="020F3A38"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6" w:history="1">
            <w:r w:rsidR="00C022D3" w:rsidRPr="00C022D3">
              <w:rPr>
                <w:rStyle w:val="Hyperlink"/>
                <w:rFonts w:ascii="Gill Sans MT" w:hAnsi="Gill Sans MT"/>
                <w:noProof/>
              </w:rPr>
              <w:t>5.1.5 Occupation of VSLA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_Toc438461856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30</w:t>
            </w:r>
            <w:r w:rsidR="00C022D3" w:rsidRPr="00C022D3">
              <w:rPr>
                <w:rFonts w:ascii="Gill Sans MT" w:hAnsi="Gill Sans MT"/>
                <w:noProof/>
                <w:webHidden/>
              </w:rPr>
              <w:fldChar w:fldCharType="end"/>
            </w:r>
          </w:hyperlink>
        </w:p>
        <w:p w14:paraId="5D82EDD5" w14:textId="7AE1B82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7" w:history="1">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_Toc438461857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30</w:t>
            </w:r>
            <w:r w:rsidR="00C022D3" w:rsidRPr="00C022D3">
              <w:rPr>
                <w:rFonts w:ascii="Gill Sans MT" w:hAnsi="Gill Sans MT"/>
                <w:noProof/>
                <w:webHidden/>
              </w:rPr>
              <w:fldChar w:fldCharType="end"/>
            </w:r>
          </w:hyperlink>
        </w:p>
        <w:p w14:paraId="02EAE1BE" w14:textId="1F603E97"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8" w:history="1">
            <w:r w:rsidR="00C022D3" w:rsidRPr="00C022D3">
              <w:rPr>
                <w:rStyle w:val="Hyperlink"/>
                <w:rFonts w:ascii="Gill Sans MT" w:hAnsi="Gill Sans MT"/>
                <w:noProof/>
              </w:rPr>
              <w:t>5.1.6 Business Activities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_Toc438461858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30</w:t>
            </w:r>
            <w:r w:rsidR="00C022D3" w:rsidRPr="00C022D3">
              <w:rPr>
                <w:rFonts w:ascii="Gill Sans MT" w:hAnsi="Gill Sans MT"/>
                <w:noProof/>
                <w:webHidden/>
              </w:rPr>
              <w:fldChar w:fldCharType="end"/>
            </w:r>
          </w:hyperlink>
        </w:p>
        <w:p w14:paraId="07E2F5F1" w14:textId="27095B19"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59" w:history="1">
            <w:r w:rsidR="00C022D3" w:rsidRPr="00C022D3">
              <w:rPr>
                <w:rStyle w:val="Hyperlink"/>
                <w:rFonts w:ascii="Gill Sans MT" w:hAnsi="Gill Sans MT"/>
                <w:noProof/>
              </w:rPr>
              <w:t>5.1.7 Perception of VSLA members on change in household revenue</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_Toc438461859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32</w:t>
            </w:r>
            <w:r w:rsidR="00C022D3" w:rsidRPr="00C022D3">
              <w:rPr>
                <w:rFonts w:ascii="Gill Sans MT" w:hAnsi="Gill Sans MT"/>
                <w:noProof/>
                <w:webHidden/>
              </w:rPr>
              <w:fldChar w:fldCharType="end"/>
            </w:r>
          </w:hyperlink>
        </w:p>
        <w:p w14:paraId="2901CFB5" w14:textId="5D878675"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0" w:history="1">
            <w:r w:rsidR="00C022D3" w:rsidRPr="00C022D3">
              <w:rPr>
                <w:rStyle w:val="Hyperlink"/>
                <w:rFonts w:ascii="Gill Sans MT" w:hAnsi="Gill Sans MT"/>
                <w:noProof/>
              </w:rPr>
              <w:t>5.1.7 Control over own resources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_Toc438461860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33</w:t>
            </w:r>
            <w:r w:rsidR="00C022D3" w:rsidRPr="00C022D3">
              <w:rPr>
                <w:rFonts w:ascii="Gill Sans MT" w:hAnsi="Gill Sans MT"/>
                <w:noProof/>
                <w:webHidden/>
              </w:rPr>
              <w:fldChar w:fldCharType="end"/>
            </w:r>
          </w:hyperlink>
        </w:p>
        <w:p w14:paraId="458A2338" w14:textId="6C330F6A"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61" w:history="1">
            <w:r w:rsidR="00C022D3" w:rsidRPr="00C022D3">
              <w:rPr>
                <w:rStyle w:val="Hyperlink"/>
                <w:rFonts w:ascii="Gill Sans MT" w:eastAsia="Times New Roman" w:hAnsi="Gill Sans MT"/>
                <w:b w:val="0"/>
                <w:noProof/>
              </w:rPr>
              <w:t>5.2 Investments and Household Support</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_Toc438461861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34</w:t>
            </w:r>
            <w:r w:rsidR="00C022D3" w:rsidRPr="00C022D3">
              <w:rPr>
                <w:rFonts w:ascii="Gill Sans MT" w:hAnsi="Gill Sans MT"/>
                <w:b w:val="0"/>
                <w:noProof/>
                <w:webHidden/>
              </w:rPr>
              <w:fldChar w:fldCharType="end"/>
            </w:r>
          </w:hyperlink>
        </w:p>
        <w:p w14:paraId="5F75E915" w14:textId="222596BF"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2" w:history="1">
            <w:r w:rsidR="00C022D3" w:rsidRPr="00C022D3">
              <w:rPr>
                <w:rStyle w:val="Hyperlink"/>
                <w:rFonts w:ascii="Gill Sans MT" w:hAnsi="Gill Sans MT"/>
                <w:noProof/>
              </w:rPr>
              <w:t>5.2.1 Assets purchased</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_Toc438461862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34</w:t>
            </w:r>
            <w:r w:rsidR="00C022D3" w:rsidRPr="00C022D3">
              <w:rPr>
                <w:rFonts w:ascii="Gill Sans MT" w:hAnsi="Gill Sans MT"/>
                <w:noProof/>
                <w:webHidden/>
              </w:rPr>
              <w:fldChar w:fldCharType="end"/>
            </w:r>
          </w:hyperlink>
        </w:p>
        <w:p w14:paraId="497BA298" w14:textId="41745E5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3" w:history="1">
            <w:r w:rsidR="00C022D3" w:rsidRPr="00C022D3">
              <w:rPr>
                <w:rStyle w:val="Hyperlink"/>
                <w:rFonts w:ascii="Gill Sans MT" w:hAnsi="Gill Sans MT"/>
                <w:noProof/>
              </w:rPr>
              <w:t>5.2.2 VSLA members’ contributions to Household Rent</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_Toc438461863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36</w:t>
            </w:r>
            <w:r w:rsidR="00C022D3" w:rsidRPr="00C022D3">
              <w:rPr>
                <w:rFonts w:ascii="Gill Sans MT" w:hAnsi="Gill Sans MT"/>
                <w:noProof/>
                <w:webHidden/>
              </w:rPr>
              <w:fldChar w:fldCharType="end"/>
            </w:r>
          </w:hyperlink>
        </w:p>
        <w:p w14:paraId="27198480" w14:textId="0ED4EB34"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4" w:history="1">
            <w:r w:rsidR="00C022D3" w:rsidRPr="00C022D3">
              <w:rPr>
                <w:rStyle w:val="Hyperlink"/>
                <w:rFonts w:ascii="Gill Sans MT" w:hAnsi="Gill Sans MT"/>
                <w:noProof/>
              </w:rPr>
              <w:t>5.2.3 Housing (Improvements)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_Toc438461864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37</w:t>
            </w:r>
            <w:r w:rsidR="00C022D3" w:rsidRPr="00C022D3">
              <w:rPr>
                <w:rFonts w:ascii="Gill Sans MT" w:hAnsi="Gill Sans MT"/>
                <w:noProof/>
                <w:webHidden/>
              </w:rPr>
              <w:fldChar w:fldCharType="end"/>
            </w:r>
          </w:hyperlink>
        </w:p>
        <w:p w14:paraId="18FCEFD4" w14:textId="5BBE0D3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5" w:history="1">
            <w:r w:rsidR="00C022D3" w:rsidRPr="00C022D3">
              <w:rPr>
                <w:rStyle w:val="Hyperlink"/>
                <w:rFonts w:ascii="Gill Sans MT" w:hAnsi="Gill Sans MT"/>
                <w:noProof/>
              </w:rPr>
              <w:t>5.2.4 Education (on themselves/other household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_Toc438461865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39</w:t>
            </w:r>
            <w:r w:rsidR="00C022D3" w:rsidRPr="00C022D3">
              <w:rPr>
                <w:rFonts w:ascii="Gill Sans MT" w:hAnsi="Gill Sans MT"/>
                <w:noProof/>
                <w:webHidden/>
              </w:rPr>
              <w:fldChar w:fldCharType="end"/>
            </w:r>
          </w:hyperlink>
        </w:p>
        <w:p w14:paraId="3A895CE0" w14:textId="5C95408E"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6" w:history="1">
            <w:r w:rsidR="00C022D3">
              <w:rPr>
                <w:rStyle w:val="Hyperlink"/>
                <w:rFonts w:ascii="Gill Sans MT" w:hAnsi="Gill Sans MT"/>
                <w:noProof/>
              </w:rPr>
              <w:t>5.2</w:t>
            </w:r>
            <w:r w:rsidR="00C022D3" w:rsidRPr="00C022D3">
              <w:rPr>
                <w:rStyle w:val="Hyperlink"/>
                <w:rFonts w:ascii="Gill Sans MT" w:hAnsi="Gill Sans MT"/>
                <w:noProof/>
              </w:rPr>
              <w:t>.</w:t>
            </w:r>
            <w:r w:rsidR="00C022D3">
              <w:rPr>
                <w:rStyle w:val="Hyperlink"/>
                <w:rFonts w:ascii="Gill Sans MT" w:hAnsi="Gill Sans MT"/>
                <w:noProof/>
              </w:rPr>
              <w:t>5</w:t>
            </w:r>
            <w:r w:rsidR="00C022D3" w:rsidRPr="00C022D3">
              <w:rPr>
                <w:rStyle w:val="Hyperlink"/>
                <w:rFonts w:ascii="Gill Sans MT" w:hAnsi="Gill Sans MT"/>
                <w:noProof/>
              </w:rPr>
              <w:t xml:space="preserve"> Perception of change in access to education</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_Toc438461866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41</w:t>
            </w:r>
            <w:r w:rsidR="00C022D3" w:rsidRPr="00C022D3">
              <w:rPr>
                <w:rFonts w:ascii="Gill Sans MT" w:hAnsi="Gill Sans MT"/>
                <w:noProof/>
                <w:webHidden/>
              </w:rPr>
              <w:fldChar w:fldCharType="end"/>
            </w:r>
          </w:hyperlink>
        </w:p>
        <w:p w14:paraId="42BCD471" w14:textId="0E090ED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7" w:history="1">
            <w:r w:rsidR="00C022D3">
              <w:rPr>
                <w:rStyle w:val="Hyperlink"/>
                <w:rFonts w:ascii="Gill Sans MT" w:hAnsi="Gill Sans MT"/>
                <w:noProof/>
              </w:rPr>
              <w:t>5.2.6</w:t>
            </w:r>
            <w:r w:rsidR="00C022D3" w:rsidRPr="00C022D3">
              <w:rPr>
                <w:rStyle w:val="Hyperlink"/>
                <w:rFonts w:ascii="Gill Sans MT" w:hAnsi="Gill Sans MT"/>
                <w:noProof/>
              </w:rPr>
              <w:t xml:space="preserve"> Health (on themselves/other household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_Toc438461867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42</w:t>
            </w:r>
            <w:r w:rsidR="00C022D3" w:rsidRPr="00C022D3">
              <w:rPr>
                <w:rFonts w:ascii="Gill Sans MT" w:hAnsi="Gill Sans MT"/>
                <w:noProof/>
                <w:webHidden/>
              </w:rPr>
              <w:fldChar w:fldCharType="end"/>
            </w:r>
          </w:hyperlink>
        </w:p>
        <w:p w14:paraId="612ECF70" w14:textId="3B9BBAE0"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8" w:history="1">
            <w:r w:rsidR="00C022D3">
              <w:rPr>
                <w:rStyle w:val="Hyperlink"/>
                <w:rFonts w:ascii="Gill Sans MT" w:hAnsi="Gill Sans MT"/>
                <w:noProof/>
              </w:rPr>
              <w:t>5.2.7</w:t>
            </w:r>
            <w:r w:rsidR="00C022D3" w:rsidRPr="00C022D3">
              <w:rPr>
                <w:rStyle w:val="Hyperlink"/>
                <w:rFonts w:ascii="Gill Sans MT" w:hAnsi="Gill Sans MT"/>
                <w:noProof/>
              </w:rPr>
              <w:t xml:space="preserve"> Perception of change in access to healthcare</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_Toc438461868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44</w:t>
            </w:r>
            <w:r w:rsidR="00C022D3" w:rsidRPr="00C022D3">
              <w:rPr>
                <w:rFonts w:ascii="Gill Sans MT" w:hAnsi="Gill Sans MT"/>
                <w:noProof/>
                <w:webHidden/>
              </w:rPr>
              <w:fldChar w:fldCharType="end"/>
            </w:r>
          </w:hyperlink>
        </w:p>
        <w:p w14:paraId="5BD8D41A" w14:textId="1EA0D771"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69" w:history="1">
            <w:r w:rsidR="00C022D3" w:rsidRPr="00C022D3">
              <w:rPr>
                <w:rStyle w:val="Hyperlink"/>
                <w:rFonts w:ascii="Gill Sans MT" w:hAnsi="Gill Sans MT"/>
                <w:noProof/>
              </w:rPr>
              <w:t>5.2</w:t>
            </w:r>
            <w:r w:rsidR="00C022D3">
              <w:rPr>
                <w:rStyle w:val="Hyperlink"/>
                <w:rFonts w:ascii="Gill Sans MT" w:hAnsi="Gill Sans MT"/>
                <w:noProof/>
              </w:rPr>
              <w:t>.8</w:t>
            </w:r>
            <w:r w:rsidR="00C022D3" w:rsidRPr="00C022D3">
              <w:rPr>
                <w:rStyle w:val="Hyperlink"/>
                <w:rFonts w:ascii="Gill Sans MT" w:hAnsi="Gill Sans MT"/>
                <w:noProof/>
              </w:rPr>
              <w:t xml:space="preserve"> Clothing (on themselves/ other household members)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_Toc438461869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44</w:t>
            </w:r>
            <w:r w:rsidR="00C022D3" w:rsidRPr="00C022D3">
              <w:rPr>
                <w:rFonts w:ascii="Gill Sans MT" w:hAnsi="Gill Sans MT"/>
                <w:noProof/>
                <w:webHidden/>
              </w:rPr>
              <w:fldChar w:fldCharType="end"/>
            </w:r>
          </w:hyperlink>
        </w:p>
        <w:p w14:paraId="284DD02C" w14:textId="5AC6E897"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0" w:history="1">
            <w:r w:rsidR="00C022D3">
              <w:rPr>
                <w:rStyle w:val="Hyperlink"/>
                <w:rFonts w:ascii="Gill Sans MT" w:hAnsi="Gill Sans MT"/>
                <w:noProof/>
              </w:rPr>
              <w:t>5.2.9</w:t>
            </w:r>
            <w:r w:rsidR="00C022D3" w:rsidRPr="00C022D3">
              <w:rPr>
                <w:rStyle w:val="Hyperlink"/>
                <w:rFonts w:ascii="Gill Sans MT" w:hAnsi="Gill Sans MT"/>
                <w:noProof/>
              </w:rPr>
              <w:t xml:space="preserve"> General Contributions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_Toc438461870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46</w:t>
            </w:r>
            <w:r w:rsidR="00C022D3" w:rsidRPr="00C022D3">
              <w:rPr>
                <w:rFonts w:ascii="Gill Sans MT" w:hAnsi="Gill Sans MT"/>
                <w:noProof/>
                <w:webHidden/>
              </w:rPr>
              <w:fldChar w:fldCharType="end"/>
            </w:r>
          </w:hyperlink>
        </w:p>
        <w:p w14:paraId="1BD5EB63" w14:textId="6EDA2030"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72" w:history="1">
            <w:r w:rsidR="00C022D3" w:rsidRPr="00C022D3">
              <w:rPr>
                <w:rStyle w:val="Hyperlink"/>
                <w:rFonts w:ascii="Gill Sans MT" w:hAnsi="Gill Sans MT"/>
                <w:b w:val="0"/>
                <w:noProof/>
              </w:rPr>
              <w:t>5.3 Access to Financial Services, Financial Literacy and Business Skills</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_Toc438461872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47</w:t>
            </w:r>
            <w:r w:rsidR="00C022D3" w:rsidRPr="00C022D3">
              <w:rPr>
                <w:rFonts w:ascii="Gill Sans MT" w:hAnsi="Gill Sans MT"/>
                <w:b w:val="0"/>
                <w:noProof/>
                <w:webHidden/>
              </w:rPr>
              <w:fldChar w:fldCharType="end"/>
            </w:r>
          </w:hyperlink>
        </w:p>
        <w:p w14:paraId="78B3F6E6" w14:textId="3A0F1F32"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3" w:history="1">
            <w:r w:rsidR="00C022D3" w:rsidRPr="00C022D3">
              <w:rPr>
                <w:rStyle w:val="Hyperlink"/>
                <w:rFonts w:ascii="Gill Sans MT" w:hAnsi="Gill Sans MT"/>
                <w:noProof/>
              </w:rPr>
              <w:t>5.3.1 Savings Tools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_Toc438461873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47</w:t>
            </w:r>
            <w:r w:rsidR="00C022D3" w:rsidRPr="00C022D3">
              <w:rPr>
                <w:rFonts w:ascii="Gill Sans MT" w:hAnsi="Gill Sans MT"/>
                <w:noProof/>
                <w:webHidden/>
              </w:rPr>
              <w:fldChar w:fldCharType="end"/>
            </w:r>
          </w:hyperlink>
        </w:p>
        <w:p w14:paraId="2B13CFC4" w14:textId="0A92000F"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4" w:history="1">
            <w:r w:rsidR="00C022D3" w:rsidRPr="00C022D3">
              <w:rPr>
                <w:rStyle w:val="Hyperlink"/>
                <w:rFonts w:ascii="Gill Sans MT" w:hAnsi="Gill Sans MT"/>
                <w:noProof/>
              </w:rPr>
              <w:t>5.3.2 Loans taken out/Credit behaviour</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_Toc438461874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49</w:t>
            </w:r>
            <w:r w:rsidR="00C022D3" w:rsidRPr="00C022D3">
              <w:rPr>
                <w:rFonts w:ascii="Gill Sans MT" w:hAnsi="Gill Sans MT"/>
                <w:noProof/>
                <w:webHidden/>
              </w:rPr>
              <w:fldChar w:fldCharType="end"/>
            </w:r>
          </w:hyperlink>
        </w:p>
        <w:p w14:paraId="32164F92" w14:textId="621D88F0"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5" w:history="1">
            <w:r w:rsidR="00C022D3" w:rsidRPr="00C022D3">
              <w:rPr>
                <w:rStyle w:val="Hyperlink"/>
                <w:rFonts w:ascii="Gill Sans MT" w:hAnsi="Gill Sans MT"/>
                <w:noProof/>
              </w:rPr>
              <w:t>5.3.3 Borrowing Behaviour</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_Toc438461875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51</w:t>
            </w:r>
            <w:r w:rsidR="00C022D3" w:rsidRPr="00C022D3">
              <w:rPr>
                <w:rFonts w:ascii="Gill Sans MT" w:hAnsi="Gill Sans MT"/>
                <w:noProof/>
                <w:webHidden/>
              </w:rPr>
              <w:fldChar w:fldCharType="end"/>
            </w:r>
          </w:hyperlink>
        </w:p>
        <w:p w14:paraId="1CF764D0" w14:textId="4B588C42"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6" w:history="1">
            <w:r w:rsidR="00C022D3" w:rsidRPr="00C022D3">
              <w:rPr>
                <w:rStyle w:val="Hyperlink"/>
                <w:rFonts w:ascii="Gill Sans MT" w:hAnsi="Gill Sans MT"/>
                <w:noProof/>
              </w:rPr>
              <w:t>5.3.4 Business Skills</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_Toc438461876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52</w:t>
            </w:r>
            <w:r w:rsidR="00C022D3" w:rsidRPr="00C022D3">
              <w:rPr>
                <w:rFonts w:ascii="Gill Sans MT" w:hAnsi="Gill Sans MT"/>
                <w:noProof/>
                <w:webHidden/>
              </w:rPr>
              <w:fldChar w:fldCharType="end"/>
            </w:r>
          </w:hyperlink>
        </w:p>
        <w:p w14:paraId="59E3520F" w14:textId="34D46F4C"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77" w:history="1">
            <w:r w:rsidR="00C022D3" w:rsidRPr="00C022D3">
              <w:rPr>
                <w:rStyle w:val="Hyperlink"/>
                <w:rFonts w:ascii="Gill Sans MT" w:hAnsi="Gill Sans MT"/>
                <w:b w:val="0"/>
                <w:noProof/>
              </w:rPr>
              <w:t>5.4 Financial Anxiety &amp; Self Esteem</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_Toc438461877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54</w:t>
            </w:r>
            <w:r w:rsidR="00C022D3" w:rsidRPr="00C022D3">
              <w:rPr>
                <w:rFonts w:ascii="Gill Sans MT" w:hAnsi="Gill Sans MT"/>
                <w:b w:val="0"/>
                <w:noProof/>
                <w:webHidden/>
              </w:rPr>
              <w:fldChar w:fldCharType="end"/>
            </w:r>
          </w:hyperlink>
        </w:p>
        <w:p w14:paraId="00CFE2C5" w14:textId="36EE9AC0"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8" w:history="1">
            <w:r w:rsidR="00C022D3" w:rsidRPr="00C022D3">
              <w:rPr>
                <w:rStyle w:val="Hyperlink"/>
                <w:rFonts w:ascii="Gill Sans MT" w:hAnsi="Gill Sans MT"/>
                <w:noProof/>
              </w:rPr>
              <w:t>5.4.1 Financial Anxiety</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_Toc438461878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54</w:t>
            </w:r>
            <w:r w:rsidR="00C022D3" w:rsidRPr="00C022D3">
              <w:rPr>
                <w:rFonts w:ascii="Gill Sans MT" w:hAnsi="Gill Sans MT"/>
                <w:noProof/>
                <w:webHidden/>
              </w:rPr>
              <w:fldChar w:fldCharType="end"/>
            </w:r>
          </w:hyperlink>
        </w:p>
        <w:p w14:paraId="423B4076" w14:textId="5DFC416C"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79" w:history="1">
            <w:r w:rsidR="00C022D3" w:rsidRPr="00C022D3">
              <w:rPr>
                <w:rStyle w:val="Hyperlink"/>
                <w:rFonts w:ascii="Gill Sans MT" w:hAnsi="Gill Sans MT" w:cs="Arial"/>
                <w:noProof/>
              </w:rPr>
              <w:t>5.4.2 Self-image</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_Toc438461879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55</w:t>
            </w:r>
            <w:r w:rsidR="00C022D3" w:rsidRPr="00C022D3">
              <w:rPr>
                <w:rFonts w:ascii="Gill Sans MT" w:hAnsi="Gill Sans MT"/>
                <w:noProof/>
                <w:webHidden/>
              </w:rPr>
              <w:fldChar w:fldCharType="end"/>
            </w:r>
          </w:hyperlink>
        </w:p>
        <w:p w14:paraId="7624BEBD" w14:textId="4FE87533"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80" w:history="1">
            <w:r w:rsidR="00C022D3" w:rsidRPr="00C022D3">
              <w:rPr>
                <w:rStyle w:val="Hyperlink"/>
                <w:rFonts w:ascii="Gill Sans MT" w:hAnsi="Gill Sans MT"/>
                <w:noProof/>
              </w:rPr>
              <w:t>5.4.3 Perception of Social Position</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_Toc438461880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56</w:t>
            </w:r>
            <w:r w:rsidR="00C022D3" w:rsidRPr="00C022D3">
              <w:rPr>
                <w:rFonts w:ascii="Gill Sans MT" w:hAnsi="Gill Sans MT"/>
                <w:noProof/>
                <w:webHidden/>
              </w:rPr>
              <w:fldChar w:fldCharType="end"/>
            </w:r>
          </w:hyperlink>
        </w:p>
        <w:p w14:paraId="7AB65616" w14:textId="1DD6A495" w:rsidR="00C022D3" w:rsidRPr="00C022D3" w:rsidRDefault="00F525C9" w:rsidP="009C3964">
          <w:pPr>
            <w:pStyle w:val="TOC3"/>
            <w:tabs>
              <w:tab w:val="right" w:leader="dot" w:pos="4149"/>
            </w:tabs>
            <w:spacing w:line="240" w:lineRule="auto"/>
            <w:rPr>
              <w:rFonts w:ascii="Gill Sans MT" w:hAnsi="Gill Sans MT"/>
              <w:noProof/>
              <w:lang w:eastAsia="en-GB"/>
            </w:rPr>
          </w:pPr>
          <w:hyperlink w:anchor="_Toc438461881" w:history="1">
            <w:r w:rsidR="00C022D3" w:rsidRPr="00C022D3">
              <w:rPr>
                <w:rStyle w:val="Hyperlink"/>
                <w:rFonts w:ascii="Gill Sans MT" w:hAnsi="Gill Sans MT"/>
                <w:noProof/>
              </w:rPr>
              <w:t>5.4.4 Involvement in Household Decision Making</w:t>
            </w:r>
            <w:r w:rsidR="00C022D3" w:rsidRPr="00C022D3">
              <w:rPr>
                <w:rFonts w:ascii="Gill Sans MT" w:hAnsi="Gill Sans MT"/>
                <w:noProof/>
                <w:webHidden/>
              </w:rPr>
              <w:tab/>
            </w:r>
            <w:r w:rsidR="00C022D3" w:rsidRPr="00C022D3">
              <w:rPr>
                <w:rFonts w:ascii="Gill Sans MT" w:hAnsi="Gill Sans MT"/>
                <w:noProof/>
                <w:webHidden/>
              </w:rPr>
              <w:fldChar w:fldCharType="begin"/>
            </w:r>
            <w:r w:rsidR="00C022D3" w:rsidRPr="00C022D3">
              <w:rPr>
                <w:rFonts w:ascii="Gill Sans MT" w:hAnsi="Gill Sans MT"/>
                <w:noProof/>
                <w:webHidden/>
              </w:rPr>
              <w:instrText xml:space="preserve"> PAGEREF _Toc438461881 \h </w:instrText>
            </w:r>
            <w:r w:rsidR="00C022D3" w:rsidRPr="00C022D3">
              <w:rPr>
                <w:rFonts w:ascii="Gill Sans MT" w:hAnsi="Gill Sans MT"/>
                <w:noProof/>
                <w:webHidden/>
              </w:rPr>
            </w:r>
            <w:r w:rsidR="00C022D3" w:rsidRPr="00C022D3">
              <w:rPr>
                <w:rFonts w:ascii="Gill Sans MT" w:hAnsi="Gill Sans MT"/>
                <w:noProof/>
                <w:webHidden/>
              </w:rPr>
              <w:fldChar w:fldCharType="separate"/>
            </w:r>
            <w:r w:rsidR="00925859">
              <w:rPr>
                <w:rFonts w:ascii="Gill Sans MT" w:hAnsi="Gill Sans MT"/>
                <w:noProof/>
                <w:webHidden/>
              </w:rPr>
              <w:t>56</w:t>
            </w:r>
            <w:r w:rsidR="00C022D3" w:rsidRPr="00C022D3">
              <w:rPr>
                <w:rFonts w:ascii="Gill Sans MT" w:hAnsi="Gill Sans MT"/>
                <w:noProof/>
                <w:webHidden/>
              </w:rPr>
              <w:fldChar w:fldCharType="end"/>
            </w:r>
          </w:hyperlink>
        </w:p>
        <w:p w14:paraId="40118CE4" w14:textId="54A69011"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82" w:history="1">
            <w:r w:rsidR="00C022D3" w:rsidRPr="00C022D3">
              <w:rPr>
                <w:rStyle w:val="Hyperlink"/>
                <w:rFonts w:ascii="Gill Sans MT" w:hAnsi="Gill Sans MT"/>
                <w:b w:val="0"/>
                <w:noProof/>
              </w:rPr>
              <w:t>5.5 Participation and Social Position</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_Toc438461882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57</w:t>
            </w:r>
            <w:r w:rsidR="00C022D3" w:rsidRPr="00C022D3">
              <w:rPr>
                <w:rFonts w:ascii="Gill Sans MT" w:hAnsi="Gill Sans MT"/>
                <w:b w:val="0"/>
                <w:noProof/>
                <w:webHidden/>
              </w:rPr>
              <w:fldChar w:fldCharType="end"/>
            </w:r>
          </w:hyperlink>
        </w:p>
        <w:p w14:paraId="7C56ED40" w14:textId="2762C266" w:rsidR="00C022D3" w:rsidRPr="00C022D3" w:rsidRDefault="00F525C9" w:rsidP="009C3964">
          <w:pPr>
            <w:pStyle w:val="TOC2"/>
            <w:tabs>
              <w:tab w:val="right" w:leader="dot" w:pos="4149"/>
            </w:tabs>
            <w:spacing w:line="240" w:lineRule="auto"/>
            <w:rPr>
              <w:rFonts w:ascii="Gill Sans MT" w:hAnsi="Gill Sans MT"/>
              <w:b w:val="0"/>
              <w:bCs w:val="0"/>
              <w:noProof/>
              <w:lang w:eastAsia="en-GB"/>
            </w:rPr>
          </w:pPr>
          <w:hyperlink w:anchor="_Toc438461883" w:history="1">
            <w:r w:rsidR="00C022D3" w:rsidRPr="00C022D3">
              <w:rPr>
                <w:rStyle w:val="Hyperlink"/>
                <w:rFonts w:ascii="Gill Sans MT" w:hAnsi="Gill Sans MT"/>
                <w:b w:val="0"/>
                <w:noProof/>
              </w:rPr>
              <w:t>5.6 Regression Analysis Results</w:t>
            </w:r>
            <w:r w:rsidR="00C022D3" w:rsidRPr="00C022D3">
              <w:rPr>
                <w:rFonts w:ascii="Gill Sans MT" w:hAnsi="Gill Sans MT"/>
                <w:b w:val="0"/>
                <w:noProof/>
                <w:webHidden/>
              </w:rPr>
              <w:tab/>
            </w:r>
            <w:r w:rsidR="00C022D3" w:rsidRPr="00C022D3">
              <w:rPr>
                <w:rFonts w:ascii="Gill Sans MT" w:hAnsi="Gill Sans MT"/>
                <w:b w:val="0"/>
                <w:noProof/>
                <w:webHidden/>
              </w:rPr>
              <w:fldChar w:fldCharType="begin"/>
            </w:r>
            <w:r w:rsidR="00C022D3" w:rsidRPr="00C022D3">
              <w:rPr>
                <w:rFonts w:ascii="Gill Sans MT" w:hAnsi="Gill Sans MT"/>
                <w:b w:val="0"/>
                <w:noProof/>
                <w:webHidden/>
              </w:rPr>
              <w:instrText xml:space="preserve"> PAGEREF _Toc438461883 \h </w:instrText>
            </w:r>
            <w:r w:rsidR="00C022D3" w:rsidRPr="00C022D3">
              <w:rPr>
                <w:rFonts w:ascii="Gill Sans MT" w:hAnsi="Gill Sans MT"/>
                <w:b w:val="0"/>
                <w:noProof/>
                <w:webHidden/>
              </w:rPr>
            </w:r>
            <w:r w:rsidR="00C022D3" w:rsidRPr="00C022D3">
              <w:rPr>
                <w:rFonts w:ascii="Gill Sans MT" w:hAnsi="Gill Sans MT"/>
                <w:b w:val="0"/>
                <w:noProof/>
                <w:webHidden/>
              </w:rPr>
              <w:fldChar w:fldCharType="separate"/>
            </w:r>
            <w:r w:rsidR="00925859">
              <w:rPr>
                <w:rFonts w:ascii="Gill Sans MT" w:hAnsi="Gill Sans MT"/>
                <w:b w:val="0"/>
                <w:noProof/>
                <w:webHidden/>
              </w:rPr>
              <w:t>58</w:t>
            </w:r>
            <w:r w:rsidR="00C022D3" w:rsidRPr="00C022D3">
              <w:rPr>
                <w:rFonts w:ascii="Gill Sans MT" w:hAnsi="Gill Sans MT"/>
                <w:b w:val="0"/>
                <w:noProof/>
                <w:webHidden/>
              </w:rPr>
              <w:fldChar w:fldCharType="end"/>
            </w:r>
          </w:hyperlink>
        </w:p>
        <w:p w14:paraId="6EB3AFEA" w14:textId="13CCDA81" w:rsidR="00C022D3" w:rsidRPr="00C022D3" w:rsidRDefault="00F525C9" w:rsidP="00925859">
          <w:pPr>
            <w:pStyle w:val="TOC1"/>
            <w:rPr>
              <w:noProof/>
              <w:lang w:eastAsia="en-GB"/>
            </w:rPr>
          </w:pPr>
          <w:hyperlink w:anchor="_Toc438461885" w:history="1">
            <w:r w:rsidR="00C022D3" w:rsidRPr="00C022D3">
              <w:rPr>
                <w:rStyle w:val="Hyperlink"/>
                <w:rFonts w:ascii="Gill Sans MT" w:hAnsi="Gill Sans MT"/>
                <w:b w:val="0"/>
                <w:noProof/>
                <w:sz w:val="20"/>
                <w:szCs w:val="20"/>
              </w:rPr>
              <w:t>6.0 CONCLUSION</w:t>
            </w:r>
            <w:r w:rsidR="00C022D3" w:rsidRPr="00C022D3">
              <w:rPr>
                <w:noProof/>
                <w:webHidden/>
              </w:rPr>
              <w:tab/>
            </w:r>
            <w:r w:rsidR="00C022D3" w:rsidRPr="00C022D3">
              <w:rPr>
                <w:noProof/>
                <w:webHidden/>
              </w:rPr>
              <w:fldChar w:fldCharType="begin"/>
            </w:r>
            <w:r w:rsidR="00C022D3" w:rsidRPr="00C022D3">
              <w:rPr>
                <w:noProof/>
                <w:webHidden/>
              </w:rPr>
              <w:instrText xml:space="preserve"> PAGEREF _Toc438461885 \h </w:instrText>
            </w:r>
            <w:r w:rsidR="00C022D3" w:rsidRPr="00C022D3">
              <w:rPr>
                <w:noProof/>
                <w:webHidden/>
              </w:rPr>
            </w:r>
            <w:r w:rsidR="00C022D3" w:rsidRPr="00C022D3">
              <w:rPr>
                <w:noProof/>
                <w:webHidden/>
              </w:rPr>
              <w:fldChar w:fldCharType="separate"/>
            </w:r>
            <w:r w:rsidR="00925859">
              <w:rPr>
                <w:noProof/>
                <w:webHidden/>
              </w:rPr>
              <w:t>62</w:t>
            </w:r>
            <w:r w:rsidR="00C022D3" w:rsidRPr="00C022D3">
              <w:rPr>
                <w:noProof/>
                <w:webHidden/>
              </w:rPr>
              <w:fldChar w:fldCharType="end"/>
            </w:r>
          </w:hyperlink>
        </w:p>
        <w:p w14:paraId="3E8A066F" w14:textId="1CBEF158" w:rsidR="00C022D3" w:rsidRDefault="00C022D3" w:rsidP="009C3964">
          <w:pPr>
            <w:spacing w:after="0" w:line="240" w:lineRule="auto"/>
          </w:pPr>
          <w:r w:rsidRPr="00C022D3">
            <w:rPr>
              <w:rFonts w:ascii="Gill Sans MT" w:hAnsi="Gill Sans MT"/>
              <w:bCs/>
              <w:noProof/>
              <w:sz w:val="20"/>
              <w:szCs w:val="20"/>
            </w:rPr>
            <w:fldChar w:fldCharType="end"/>
          </w:r>
        </w:p>
      </w:sdtContent>
    </w:sdt>
    <w:p w14:paraId="7583189F" w14:textId="22388971" w:rsidR="000D5FD7" w:rsidRPr="001818F1" w:rsidRDefault="000D5FD7" w:rsidP="000D5FD7"/>
    <w:p w14:paraId="72AC736E" w14:textId="5E17D41A" w:rsidR="009218F1" w:rsidRDefault="009218F1" w:rsidP="009218F1"/>
    <w:p w14:paraId="5330DEC8" w14:textId="4C8BE3B3" w:rsidR="009C3964" w:rsidRDefault="009C3964" w:rsidP="009218F1"/>
    <w:p w14:paraId="2DAB236B" w14:textId="6D01A7D0" w:rsidR="009C3964" w:rsidRDefault="009C3964" w:rsidP="009218F1"/>
    <w:p w14:paraId="738FBB30" w14:textId="338D80BF" w:rsidR="009C3964" w:rsidRDefault="009C3964" w:rsidP="009218F1"/>
    <w:p w14:paraId="5690E30C" w14:textId="508B4A5C" w:rsidR="009C3964" w:rsidRDefault="009C3964" w:rsidP="009218F1"/>
    <w:p w14:paraId="0AB09946" w14:textId="77777777" w:rsidR="009C3964" w:rsidRPr="00BE738A" w:rsidRDefault="009C3964" w:rsidP="009218F1"/>
    <w:p w14:paraId="315E8216" w14:textId="77777777" w:rsidR="001812EF" w:rsidRPr="00D13562" w:rsidRDefault="001812EF" w:rsidP="009218F1"/>
    <w:p w14:paraId="6BF7A4E2" w14:textId="77777777" w:rsidR="00925859" w:rsidRDefault="00925859" w:rsidP="009218F1">
      <w:pPr>
        <w:rPr>
          <w:rFonts w:ascii="Gill Sans MT" w:hAnsi="Gill Sans MT"/>
          <w:color w:val="0070C0"/>
          <w:sz w:val="32"/>
        </w:rPr>
      </w:pPr>
    </w:p>
    <w:p w14:paraId="75BBACF6" w14:textId="77777777" w:rsidR="00925859" w:rsidRDefault="00925859" w:rsidP="009218F1">
      <w:pPr>
        <w:rPr>
          <w:rFonts w:ascii="Gill Sans MT" w:hAnsi="Gill Sans MT"/>
          <w:color w:val="0070C0"/>
          <w:sz w:val="32"/>
        </w:rPr>
      </w:pPr>
    </w:p>
    <w:p w14:paraId="6E05B516" w14:textId="77777777" w:rsidR="00925859" w:rsidRDefault="00925859" w:rsidP="009218F1">
      <w:pPr>
        <w:rPr>
          <w:rFonts w:ascii="Gill Sans MT" w:hAnsi="Gill Sans MT"/>
          <w:color w:val="0070C0"/>
          <w:sz w:val="32"/>
        </w:rPr>
      </w:pPr>
    </w:p>
    <w:p w14:paraId="612E9A76" w14:textId="77777777" w:rsidR="00925859" w:rsidRDefault="00925859" w:rsidP="009218F1">
      <w:pPr>
        <w:rPr>
          <w:rFonts w:ascii="Gill Sans MT" w:hAnsi="Gill Sans MT"/>
          <w:color w:val="0070C0"/>
          <w:sz w:val="32"/>
        </w:rPr>
      </w:pPr>
    </w:p>
    <w:p w14:paraId="7D81285D" w14:textId="5C6D8471" w:rsidR="009218F1" w:rsidRPr="001818F1" w:rsidRDefault="001812EF" w:rsidP="009218F1">
      <w:pPr>
        <w:rPr>
          <w:rFonts w:ascii="Gill Sans MT" w:hAnsi="Gill Sans MT"/>
          <w:color w:val="0070C0"/>
          <w:sz w:val="32"/>
        </w:rPr>
      </w:pPr>
      <w:r w:rsidRPr="001818F1">
        <w:rPr>
          <w:rFonts w:ascii="Gill Sans MT" w:hAnsi="Gill Sans MT"/>
          <w:color w:val="0070C0"/>
          <w:sz w:val="32"/>
        </w:rPr>
        <w:lastRenderedPageBreak/>
        <w:t>LIST OF TABLES</w:t>
      </w:r>
    </w:p>
    <w:p w14:paraId="6D5D6E2C" w14:textId="77404FDF" w:rsidR="009C3964" w:rsidRDefault="009C3964">
      <w:pPr>
        <w:pStyle w:val="TableofFigures"/>
        <w:tabs>
          <w:tab w:val="right" w:leader="dot" w:pos="4149"/>
        </w:tabs>
        <w:rPr>
          <w:rFonts w:ascii="Gill Sans MT" w:hAnsi="Gill Sans MT"/>
          <w:noProof/>
          <w:szCs w:val="20"/>
        </w:rPr>
      </w:pPr>
      <w:r>
        <w:rPr>
          <w:rFonts w:ascii="Gill Sans MT" w:hAnsi="Gill Sans MT"/>
          <w:color w:val="0070C0"/>
          <w:szCs w:val="20"/>
        </w:rPr>
        <w:fldChar w:fldCharType="begin"/>
      </w:r>
      <w:r>
        <w:rPr>
          <w:rFonts w:ascii="Gill Sans MT" w:hAnsi="Gill Sans MT"/>
          <w:color w:val="0070C0"/>
          <w:szCs w:val="20"/>
        </w:rPr>
        <w:instrText xml:space="preserve"> TOC \h \z \t "Tables" \c </w:instrText>
      </w:r>
      <w:r>
        <w:rPr>
          <w:rFonts w:ascii="Gill Sans MT" w:hAnsi="Gill Sans MT"/>
          <w:color w:val="0070C0"/>
          <w:szCs w:val="20"/>
        </w:rPr>
        <w:fldChar w:fldCharType="separate"/>
      </w:r>
      <w:hyperlink w:anchor="_Toc438462231" w:history="1">
        <w:r w:rsidRPr="009C3964">
          <w:rPr>
            <w:rStyle w:val="Hyperlink"/>
            <w:rFonts w:ascii="Gill Sans MT" w:hAnsi="Gill Sans MT"/>
            <w:noProof/>
            <w:szCs w:val="20"/>
          </w:rPr>
          <w:t>TABLE 2.1 Key National Statistics on Project Indicators</w:t>
        </w:r>
        <w:r w:rsidRPr="009C3964">
          <w:rPr>
            <w:rFonts w:ascii="Gill Sans MT" w:hAnsi="Gill Sans MT"/>
            <w:noProof/>
            <w:webHidden/>
            <w:szCs w:val="20"/>
          </w:rPr>
          <w:tab/>
        </w:r>
        <w:r w:rsidRPr="009C3964">
          <w:rPr>
            <w:rFonts w:ascii="Gill Sans MT" w:hAnsi="Gill Sans MT"/>
            <w:noProof/>
            <w:webHidden/>
            <w:szCs w:val="20"/>
          </w:rPr>
          <w:fldChar w:fldCharType="begin"/>
        </w:r>
        <w:r w:rsidRPr="009C3964">
          <w:rPr>
            <w:rFonts w:ascii="Gill Sans MT" w:hAnsi="Gill Sans MT"/>
            <w:noProof/>
            <w:webHidden/>
            <w:szCs w:val="20"/>
          </w:rPr>
          <w:instrText xml:space="preserve"> PAGEREF _Toc438462231 \h </w:instrText>
        </w:r>
        <w:r w:rsidRPr="009C3964">
          <w:rPr>
            <w:rFonts w:ascii="Gill Sans MT" w:hAnsi="Gill Sans MT"/>
            <w:noProof/>
            <w:webHidden/>
            <w:szCs w:val="20"/>
          </w:rPr>
        </w:r>
        <w:r w:rsidRPr="009C3964">
          <w:rPr>
            <w:rFonts w:ascii="Gill Sans MT" w:hAnsi="Gill Sans MT"/>
            <w:noProof/>
            <w:webHidden/>
            <w:szCs w:val="20"/>
          </w:rPr>
          <w:fldChar w:fldCharType="separate"/>
        </w:r>
        <w:r w:rsidR="00925859">
          <w:rPr>
            <w:rFonts w:ascii="Gill Sans MT" w:hAnsi="Gill Sans MT"/>
            <w:noProof/>
            <w:webHidden/>
            <w:szCs w:val="20"/>
          </w:rPr>
          <w:t>4</w:t>
        </w:r>
        <w:r w:rsidRPr="009C3964">
          <w:rPr>
            <w:rFonts w:ascii="Gill Sans MT" w:hAnsi="Gill Sans MT"/>
            <w:noProof/>
            <w:webHidden/>
            <w:szCs w:val="20"/>
          </w:rPr>
          <w:fldChar w:fldCharType="end"/>
        </w:r>
      </w:hyperlink>
    </w:p>
    <w:p w14:paraId="54A5EAF7" w14:textId="1E806442" w:rsidR="001B729A" w:rsidRPr="001B729A" w:rsidRDefault="001B729A" w:rsidP="001B729A">
      <w:pPr>
        <w:spacing w:after="0"/>
        <w:rPr>
          <w:rFonts w:ascii="Gill Sans MT" w:hAnsi="Gill Sans MT"/>
          <w:noProof/>
          <w:sz w:val="20"/>
        </w:rPr>
      </w:pPr>
      <w:r w:rsidRPr="001B729A">
        <w:rPr>
          <w:rFonts w:ascii="Gill Sans MT" w:hAnsi="Gill Sans MT"/>
          <w:noProof/>
          <w:sz w:val="20"/>
        </w:rPr>
        <w:t>TABLE 2.2 Demographic Characteristics of Project Areas……………………………………………...</w:t>
      </w:r>
      <w:r>
        <w:rPr>
          <w:rFonts w:ascii="Gill Sans MT" w:hAnsi="Gill Sans MT"/>
          <w:noProof/>
          <w:sz w:val="20"/>
        </w:rPr>
        <w:t>.5</w:t>
      </w:r>
    </w:p>
    <w:p w14:paraId="3458778F" w14:textId="4C263EB0"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2" w:history="1">
        <w:r w:rsidR="009C3964" w:rsidRPr="009C3964">
          <w:rPr>
            <w:rStyle w:val="Hyperlink"/>
            <w:rFonts w:ascii="Gill Sans MT" w:hAnsi="Gill Sans MT"/>
            <w:noProof/>
            <w:szCs w:val="20"/>
          </w:rPr>
          <w:t>TABLE 3.1 Status at follow-up</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6</w:t>
        </w:r>
        <w:r w:rsidR="009C3964" w:rsidRPr="009C3964">
          <w:rPr>
            <w:rFonts w:ascii="Gill Sans MT" w:hAnsi="Gill Sans MT"/>
            <w:noProof/>
            <w:webHidden/>
            <w:szCs w:val="20"/>
          </w:rPr>
          <w:fldChar w:fldCharType="end"/>
        </w:r>
      </w:hyperlink>
    </w:p>
    <w:p w14:paraId="40EF803E" w14:textId="28594C6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3" w:history="1">
        <w:r w:rsidR="009C3964" w:rsidRPr="009C3964">
          <w:rPr>
            <w:rStyle w:val="Hyperlink"/>
            <w:rFonts w:ascii="Gill Sans MT" w:hAnsi="Gill Sans MT"/>
            <w:noProof/>
            <w:szCs w:val="20"/>
          </w:rPr>
          <w:t>TABLE 4.1 Age-Sex Structure of Household Population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9</w:t>
        </w:r>
        <w:r w:rsidR="009C3964" w:rsidRPr="009C3964">
          <w:rPr>
            <w:rFonts w:ascii="Gill Sans MT" w:hAnsi="Gill Sans MT"/>
            <w:noProof/>
            <w:webHidden/>
            <w:szCs w:val="20"/>
          </w:rPr>
          <w:fldChar w:fldCharType="end"/>
        </w:r>
      </w:hyperlink>
    </w:p>
    <w:p w14:paraId="3F179574" w14:textId="5064CFEA"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4" w:history="1">
        <w:r w:rsidR="009C3964" w:rsidRPr="009C3964">
          <w:rPr>
            <w:rStyle w:val="Hyperlink"/>
            <w:rFonts w:ascii="Gill Sans MT" w:hAnsi="Gill Sans MT"/>
            <w:noProof/>
            <w:szCs w:val="20"/>
          </w:rPr>
          <w:t>TABLE 4.2 Household Size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9</w:t>
        </w:r>
        <w:r w:rsidR="009C3964" w:rsidRPr="009C3964">
          <w:rPr>
            <w:rFonts w:ascii="Gill Sans MT" w:hAnsi="Gill Sans MT"/>
            <w:noProof/>
            <w:webHidden/>
            <w:szCs w:val="20"/>
          </w:rPr>
          <w:fldChar w:fldCharType="end"/>
        </w:r>
      </w:hyperlink>
    </w:p>
    <w:p w14:paraId="06CD4F32" w14:textId="3EA4DD6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5" w:history="1">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9</w:t>
        </w:r>
        <w:r w:rsidR="009C3964" w:rsidRPr="009C3964">
          <w:rPr>
            <w:rFonts w:ascii="Gill Sans MT" w:hAnsi="Gill Sans MT"/>
            <w:noProof/>
            <w:webHidden/>
            <w:szCs w:val="20"/>
          </w:rPr>
          <w:fldChar w:fldCharType="end"/>
        </w:r>
      </w:hyperlink>
    </w:p>
    <w:p w14:paraId="0D63F2A8" w14:textId="01BBAC3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6" w:history="1">
        <w:r w:rsidR="009C3964" w:rsidRPr="009C3964">
          <w:rPr>
            <w:rStyle w:val="Hyperlink"/>
            <w:rFonts w:ascii="Gill Sans MT" w:hAnsi="Gill Sans MT"/>
            <w:noProof/>
            <w:szCs w:val="20"/>
          </w:rPr>
          <w:t>TABLE 4.3 Educational Attainment of Households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11</w:t>
        </w:r>
        <w:r w:rsidR="009C3964" w:rsidRPr="009C3964">
          <w:rPr>
            <w:rFonts w:ascii="Gill Sans MT" w:hAnsi="Gill Sans MT"/>
            <w:noProof/>
            <w:webHidden/>
            <w:szCs w:val="20"/>
          </w:rPr>
          <w:fldChar w:fldCharType="end"/>
        </w:r>
      </w:hyperlink>
    </w:p>
    <w:p w14:paraId="4E60C111" w14:textId="59ED269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7" w:history="1">
        <w:r w:rsidR="009C3964" w:rsidRPr="009C3964">
          <w:rPr>
            <w:rStyle w:val="Hyperlink"/>
            <w:rFonts w:ascii="Gill Sans MT" w:hAnsi="Gill Sans MT"/>
            <w:noProof/>
            <w:szCs w:val="20"/>
          </w:rPr>
          <w:t>TABLE 4.4 School Enrolment at the Household Level</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11</w:t>
        </w:r>
        <w:r w:rsidR="009C3964" w:rsidRPr="009C3964">
          <w:rPr>
            <w:rFonts w:ascii="Gill Sans MT" w:hAnsi="Gill Sans MT"/>
            <w:noProof/>
            <w:webHidden/>
            <w:szCs w:val="20"/>
          </w:rPr>
          <w:fldChar w:fldCharType="end"/>
        </w:r>
      </w:hyperlink>
    </w:p>
    <w:p w14:paraId="70DB7F31" w14:textId="73EE0D0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8" w:history="1">
        <w:r w:rsidR="009C3964" w:rsidRPr="009C3964">
          <w:rPr>
            <w:rStyle w:val="Hyperlink"/>
            <w:rFonts w:ascii="Gill Sans MT" w:hAnsi="Gill Sans MT"/>
            <w:noProof/>
            <w:szCs w:val="20"/>
          </w:rPr>
          <w:t>TABLE 4.5 Households Literacy Rates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12</w:t>
        </w:r>
        <w:r w:rsidR="009C3964" w:rsidRPr="009C3964">
          <w:rPr>
            <w:rFonts w:ascii="Gill Sans MT" w:hAnsi="Gill Sans MT"/>
            <w:noProof/>
            <w:webHidden/>
            <w:szCs w:val="20"/>
          </w:rPr>
          <w:fldChar w:fldCharType="end"/>
        </w:r>
      </w:hyperlink>
    </w:p>
    <w:p w14:paraId="2FAB68B9" w14:textId="384D118C"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39" w:history="1">
        <w:r w:rsidR="009C3964" w:rsidRPr="009C3964">
          <w:rPr>
            <w:rStyle w:val="Hyperlink"/>
            <w:rFonts w:ascii="Gill Sans MT" w:hAnsi="Gill Sans MT"/>
            <w:noProof/>
            <w:szCs w:val="20"/>
          </w:rPr>
          <w:t xml:space="preserve">TABLE 4.6 Access to healthcare (in </w:t>
        </w:r>
        <w:r w:rsidR="009C3964" w:rsidRPr="009C3964">
          <w:rPr>
            <w:rStyle w:val="Hyperlink"/>
            <w:rFonts w:ascii="Gill Sans MT" w:hAnsi="Gill Sans MT" w:cs="Arial"/>
            <w:noProof/>
            <w:szCs w:val="20"/>
          </w:rPr>
          <w:t>percentage</w:t>
        </w:r>
        <w:r w:rsidR="009C3964" w:rsidRPr="009C3964">
          <w:rPr>
            <w:rStyle w:val="Hyperlink"/>
            <w:rFonts w:ascii="Gill Sans MT" w:hAnsi="Gill Sans MT"/>
            <w:noProof/>
            <w:szCs w:val="20"/>
          </w:rPr>
          <w: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_Toc438462239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12</w:t>
        </w:r>
        <w:r w:rsidR="009C3964" w:rsidRPr="009C3964">
          <w:rPr>
            <w:rFonts w:ascii="Gill Sans MT" w:hAnsi="Gill Sans MT"/>
            <w:noProof/>
            <w:webHidden/>
            <w:szCs w:val="20"/>
          </w:rPr>
          <w:fldChar w:fldCharType="end"/>
        </w:r>
      </w:hyperlink>
    </w:p>
    <w:p w14:paraId="5DDD46AA" w14:textId="730BA33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0" w:history="1">
        <w:r w:rsidR="009C3964" w:rsidRPr="009C3964">
          <w:rPr>
            <w:rStyle w:val="Hyperlink"/>
            <w:rFonts w:ascii="Gill Sans MT" w:hAnsi="Gill Sans MT"/>
            <w:noProof/>
            <w:szCs w:val="20"/>
          </w:rPr>
          <w:t>TABLE 4.7 Occupation Status of Household</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13</w:t>
        </w:r>
        <w:r w:rsidR="009C3964" w:rsidRPr="009C3964">
          <w:rPr>
            <w:rFonts w:ascii="Gill Sans MT" w:hAnsi="Gill Sans MT"/>
            <w:noProof/>
            <w:webHidden/>
            <w:szCs w:val="20"/>
          </w:rPr>
          <w:fldChar w:fldCharType="end"/>
        </w:r>
      </w:hyperlink>
    </w:p>
    <w:p w14:paraId="0CECD036" w14:textId="3677DCAF"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1" w:history="1">
        <w:r w:rsidR="009C3964" w:rsidRPr="009C3964">
          <w:rPr>
            <w:rStyle w:val="Hyperlink"/>
            <w:rFonts w:ascii="Gill Sans MT" w:hAnsi="Gill Sans MT"/>
            <w:noProof/>
            <w:szCs w:val="20"/>
          </w:rPr>
          <w:t>TABLE 4.8 Poverty Scorecard</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14</w:t>
        </w:r>
        <w:r w:rsidR="009C3964" w:rsidRPr="009C3964">
          <w:rPr>
            <w:rFonts w:ascii="Gill Sans MT" w:hAnsi="Gill Sans MT"/>
            <w:noProof/>
            <w:webHidden/>
            <w:szCs w:val="20"/>
          </w:rPr>
          <w:fldChar w:fldCharType="end"/>
        </w:r>
      </w:hyperlink>
    </w:p>
    <w:p w14:paraId="73FC6308" w14:textId="1763935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2" w:history="1">
        <w:r w:rsidR="009C3964" w:rsidRPr="009C3964">
          <w:rPr>
            <w:rStyle w:val="Hyperlink"/>
            <w:rFonts w:ascii="Gill Sans MT" w:hAnsi="Gill Sans MT"/>
            <w:noProof/>
            <w:szCs w:val="20"/>
          </w:rPr>
          <w:t>TABLE 4.9 Housing Condition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15</w:t>
        </w:r>
        <w:r w:rsidR="009C3964" w:rsidRPr="009C3964">
          <w:rPr>
            <w:rFonts w:ascii="Gill Sans MT" w:hAnsi="Gill Sans MT"/>
            <w:noProof/>
            <w:webHidden/>
            <w:szCs w:val="20"/>
          </w:rPr>
          <w:fldChar w:fldCharType="end"/>
        </w:r>
      </w:hyperlink>
    </w:p>
    <w:p w14:paraId="4E48A321" w14:textId="0B5D484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4" w:history="1">
        <w:r w:rsidR="00E03CA2" w:rsidRPr="009C3964">
          <w:rPr>
            <w:rStyle w:val="Hyperlink"/>
            <w:rFonts w:ascii="Gill Sans MT" w:hAnsi="Gill Sans MT"/>
            <w:noProof/>
            <w:szCs w:val="20"/>
          </w:rPr>
          <w:t xml:space="preserve">TABLE </w:t>
        </w:r>
        <w:r w:rsidR="009C3964" w:rsidRPr="009C3964">
          <w:rPr>
            <w:rStyle w:val="Hyperlink"/>
            <w:rFonts w:ascii="Gill Sans MT" w:hAnsi="Gill Sans MT"/>
            <w:noProof/>
            <w:szCs w:val="20"/>
          </w:rPr>
          <w:t>4.10 Source of energy for lighting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16</w:t>
        </w:r>
        <w:r w:rsidR="009C3964" w:rsidRPr="009C3964">
          <w:rPr>
            <w:rFonts w:ascii="Gill Sans MT" w:hAnsi="Gill Sans MT"/>
            <w:noProof/>
            <w:webHidden/>
            <w:szCs w:val="20"/>
          </w:rPr>
          <w:fldChar w:fldCharType="end"/>
        </w:r>
      </w:hyperlink>
    </w:p>
    <w:p w14:paraId="53A6F890" w14:textId="67D3245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5" w:history="1">
        <w:r w:rsidR="009C3964" w:rsidRPr="009C3964">
          <w:rPr>
            <w:rStyle w:val="Hyperlink"/>
            <w:rFonts w:ascii="Gill Sans MT" w:hAnsi="Gill Sans MT"/>
            <w:noProof/>
            <w:szCs w:val="20"/>
          </w:rPr>
          <w:t>TABLE 4.11 Source of energy for cooking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16</w:t>
        </w:r>
        <w:r w:rsidR="009C3964" w:rsidRPr="009C3964">
          <w:rPr>
            <w:rFonts w:ascii="Gill Sans MT" w:hAnsi="Gill Sans MT"/>
            <w:noProof/>
            <w:webHidden/>
            <w:szCs w:val="20"/>
          </w:rPr>
          <w:fldChar w:fldCharType="end"/>
        </w:r>
      </w:hyperlink>
    </w:p>
    <w:p w14:paraId="0D899E4F" w14:textId="10AB306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7" w:history="1">
        <w:r w:rsidR="009C3964" w:rsidRPr="009C3964">
          <w:rPr>
            <w:rStyle w:val="Hyperlink"/>
            <w:rFonts w:ascii="Gill Sans MT" w:hAnsi="Gill Sans MT"/>
            <w:noProof/>
            <w:szCs w:val="20"/>
          </w:rPr>
          <w:t>TABLE 4.12 Toilet Facility</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17</w:t>
        </w:r>
        <w:r w:rsidR="009C3964" w:rsidRPr="009C3964">
          <w:rPr>
            <w:rFonts w:ascii="Gill Sans MT" w:hAnsi="Gill Sans MT"/>
            <w:noProof/>
            <w:webHidden/>
            <w:szCs w:val="20"/>
          </w:rPr>
          <w:fldChar w:fldCharType="end"/>
        </w:r>
      </w:hyperlink>
    </w:p>
    <w:p w14:paraId="738AFDF5" w14:textId="78B9CB3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8" w:history="1">
        <w:r w:rsidR="009C3964" w:rsidRPr="009C3964">
          <w:rPr>
            <w:rStyle w:val="Hyperlink"/>
            <w:rFonts w:ascii="Gill Sans MT" w:hAnsi="Gill Sans MT"/>
            <w:noProof/>
            <w:szCs w:val="20"/>
          </w:rPr>
          <w:t>TABLE 4.13 Exterior of main house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17</w:t>
        </w:r>
        <w:r w:rsidR="009C3964" w:rsidRPr="009C3964">
          <w:rPr>
            <w:rFonts w:ascii="Gill Sans MT" w:hAnsi="Gill Sans MT"/>
            <w:noProof/>
            <w:webHidden/>
            <w:szCs w:val="20"/>
          </w:rPr>
          <w:fldChar w:fldCharType="end"/>
        </w:r>
      </w:hyperlink>
    </w:p>
    <w:p w14:paraId="363DA839" w14:textId="1CDB8982"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49" w:history="1">
        <w:r w:rsidR="009C3964" w:rsidRPr="009C3964">
          <w:rPr>
            <w:rStyle w:val="Hyperlink"/>
            <w:rFonts w:ascii="Gill Sans MT" w:hAnsi="Gill Sans MT"/>
            <w:noProof/>
            <w:szCs w:val="20"/>
          </w:rPr>
          <w:t>TABLE 4.14 Material for roofing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_Toc438462249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17</w:t>
        </w:r>
        <w:r w:rsidR="009C3964" w:rsidRPr="009C3964">
          <w:rPr>
            <w:rFonts w:ascii="Gill Sans MT" w:hAnsi="Gill Sans MT"/>
            <w:noProof/>
            <w:webHidden/>
            <w:szCs w:val="20"/>
          </w:rPr>
          <w:fldChar w:fldCharType="end"/>
        </w:r>
      </w:hyperlink>
    </w:p>
    <w:p w14:paraId="766B753C" w14:textId="0DF1EC1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0" w:history="1">
        <w:r w:rsidR="009C3964" w:rsidRPr="009C3964">
          <w:rPr>
            <w:rStyle w:val="Hyperlink"/>
            <w:rFonts w:ascii="Gill Sans MT" w:hAnsi="Gill Sans MT"/>
            <w:noProof/>
            <w:szCs w:val="20"/>
          </w:rPr>
          <w:t>TABLE 4.15 Material of the floor</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18</w:t>
        </w:r>
        <w:r w:rsidR="009C3964" w:rsidRPr="009C3964">
          <w:rPr>
            <w:rFonts w:ascii="Gill Sans MT" w:hAnsi="Gill Sans MT"/>
            <w:noProof/>
            <w:webHidden/>
            <w:szCs w:val="20"/>
          </w:rPr>
          <w:fldChar w:fldCharType="end"/>
        </w:r>
      </w:hyperlink>
    </w:p>
    <w:p w14:paraId="137D7988" w14:textId="408A5FB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1" w:history="1">
        <w:r w:rsidR="009C3964" w:rsidRPr="009C3964">
          <w:rPr>
            <w:rStyle w:val="Hyperlink"/>
            <w:rFonts w:ascii="Gill Sans MT" w:hAnsi="Gill Sans MT"/>
            <w:noProof/>
            <w:szCs w:val="20"/>
          </w:rPr>
          <w:t>TABLE 4.16 Acreage of land owned</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18</w:t>
        </w:r>
        <w:r w:rsidR="009C3964" w:rsidRPr="009C3964">
          <w:rPr>
            <w:rFonts w:ascii="Gill Sans MT" w:hAnsi="Gill Sans MT"/>
            <w:noProof/>
            <w:webHidden/>
            <w:szCs w:val="20"/>
          </w:rPr>
          <w:fldChar w:fldCharType="end"/>
        </w:r>
      </w:hyperlink>
    </w:p>
    <w:p w14:paraId="4FAC1E43" w14:textId="346EE29B"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2" w:history="1">
        <w:r w:rsidR="009C3964" w:rsidRPr="009C3964">
          <w:rPr>
            <w:rStyle w:val="Hyperlink"/>
            <w:rFonts w:ascii="Gill Sans MT" w:eastAsia="Times New Roman" w:hAnsi="Gill Sans MT"/>
            <w:noProof/>
            <w:szCs w:val="20"/>
          </w:rPr>
          <w:t>TABLE 4.17 Average Number of Assets Owned (Mean)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19</w:t>
        </w:r>
        <w:r w:rsidR="009C3964" w:rsidRPr="009C3964">
          <w:rPr>
            <w:rFonts w:ascii="Gill Sans MT" w:hAnsi="Gill Sans MT"/>
            <w:noProof/>
            <w:webHidden/>
            <w:szCs w:val="20"/>
          </w:rPr>
          <w:fldChar w:fldCharType="end"/>
        </w:r>
      </w:hyperlink>
    </w:p>
    <w:p w14:paraId="1911D199" w14:textId="7916D58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3" w:history="1">
        <w:r w:rsidR="009C3964" w:rsidRPr="009C3964">
          <w:rPr>
            <w:rStyle w:val="Hyperlink"/>
            <w:rFonts w:ascii="Gill Sans MT" w:hAnsi="Gill Sans MT"/>
            <w:noProof/>
            <w:szCs w:val="20"/>
          </w:rPr>
          <w:t>TABLE 4.18 Financial ability of VSLA HHs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21</w:t>
        </w:r>
        <w:r w:rsidR="009C3964" w:rsidRPr="009C3964">
          <w:rPr>
            <w:rFonts w:ascii="Gill Sans MT" w:hAnsi="Gill Sans MT"/>
            <w:noProof/>
            <w:webHidden/>
            <w:szCs w:val="20"/>
          </w:rPr>
          <w:fldChar w:fldCharType="end"/>
        </w:r>
      </w:hyperlink>
    </w:p>
    <w:p w14:paraId="5BA2AB94" w14:textId="04FBDE3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4" w:history="1">
        <w:r w:rsidR="009C3964" w:rsidRPr="009C3964">
          <w:rPr>
            <w:rStyle w:val="Hyperlink"/>
            <w:rFonts w:ascii="Gill Sans MT" w:hAnsi="Gill Sans MT"/>
            <w:noProof/>
            <w:szCs w:val="20"/>
          </w:rPr>
          <w:t>TABLE 4.19 Harvest/ household food production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21</w:t>
        </w:r>
        <w:r w:rsidR="009C3964" w:rsidRPr="009C3964">
          <w:rPr>
            <w:rFonts w:ascii="Gill Sans MT" w:hAnsi="Gill Sans MT"/>
            <w:noProof/>
            <w:webHidden/>
            <w:szCs w:val="20"/>
          </w:rPr>
          <w:fldChar w:fldCharType="end"/>
        </w:r>
      </w:hyperlink>
    </w:p>
    <w:p w14:paraId="0A9D342C" w14:textId="0F858FD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5" w:history="1">
        <w:r w:rsidR="009C3964" w:rsidRPr="009C3964">
          <w:rPr>
            <w:rStyle w:val="Hyperlink"/>
            <w:rFonts w:ascii="Gill Sans MT" w:hAnsi="Gill Sans MT" w:cs="Times New Roman"/>
            <w:noProof/>
            <w:szCs w:val="20"/>
          </w:rPr>
          <w:t>TABLE 4.20</w:t>
        </w:r>
        <w:r w:rsidR="009C3964" w:rsidRPr="009C3964">
          <w:rPr>
            <w:rStyle w:val="Hyperlink"/>
            <w:rFonts w:ascii="Gill Sans MT" w:hAnsi="Gill Sans MT"/>
            <w:noProof/>
            <w:szCs w:val="20"/>
          </w:rPr>
          <w:t xml:space="preserve"> Food cover for HH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22</w:t>
        </w:r>
        <w:r w:rsidR="009C3964" w:rsidRPr="009C3964">
          <w:rPr>
            <w:rFonts w:ascii="Gill Sans MT" w:hAnsi="Gill Sans MT"/>
            <w:noProof/>
            <w:webHidden/>
            <w:szCs w:val="20"/>
          </w:rPr>
          <w:fldChar w:fldCharType="end"/>
        </w:r>
      </w:hyperlink>
    </w:p>
    <w:p w14:paraId="4BE72292" w14:textId="4E479FB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6" w:history="1">
        <w:r w:rsidR="009C3964" w:rsidRPr="009C3964">
          <w:rPr>
            <w:rStyle w:val="Hyperlink"/>
            <w:rFonts w:ascii="Gill Sans MT" w:hAnsi="Gill Sans MT"/>
            <w:noProof/>
            <w:szCs w:val="20"/>
          </w:rPr>
          <w:t>TABLE 4.21 VSLA who reported good harvest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22</w:t>
        </w:r>
        <w:r w:rsidR="009C3964" w:rsidRPr="009C3964">
          <w:rPr>
            <w:rFonts w:ascii="Gill Sans MT" w:hAnsi="Gill Sans MT"/>
            <w:noProof/>
            <w:webHidden/>
            <w:szCs w:val="20"/>
          </w:rPr>
          <w:fldChar w:fldCharType="end"/>
        </w:r>
      </w:hyperlink>
    </w:p>
    <w:p w14:paraId="7D2629C8" w14:textId="250E0549" w:rsidR="009C3964" w:rsidRPr="009C3964" w:rsidRDefault="00F525C9" w:rsidP="00E03CA2">
      <w:pPr>
        <w:pStyle w:val="TableofFigures"/>
        <w:tabs>
          <w:tab w:val="right" w:leader="dot" w:pos="4149"/>
        </w:tabs>
        <w:jc w:val="left"/>
        <w:rPr>
          <w:rFonts w:ascii="Gill Sans MT" w:eastAsiaTheme="minorEastAsia" w:hAnsi="Gill Sans MT"/>
          <w:noProof/>
          <w:szCs w:val="20"/>
          <w:lang w:eastAsia="en-GB"/>
        </w:rPr>
      </w:pPr>
      <w:hyperlink w:anchor="_Toc438462257" w:history="1">
        <w:r w:rsidR="009C3964" w:rsidRPr="009C3964">
          <w:rPr>
            <w:rStyle w:val="Hyperlink"/>
            <w:rFonts w:ascii="Gill Sans MT" w:hAnsi="Gill Sans MT"/>
            <w:noProof/>
            <w:szCs w:val="20"/>
          </w:rPr>
          <w:t>TABLE 4.22 Quantity of Household Food Consumption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23</w:t>
        </w:r>
        <w:r w:rsidR="009C3964" w:rsidRPr="009C3964">
          <w:rPr>
            <w:rFonts w:ascii="Gill Sans MT" w:hAnsi="Gill Sans MT"/>
            <w:noProof/>
            <w:webHidden/>
            <w:szCs w:val="20"/>
          </w:rPr>
          <w:fldChar w:fldCharType="end"/>
        </w:r>
      </w:hyperlink>
    </w:p>
    <w:p w14:paraId="5DC1761A" w14:textId="729BE3E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59" w:history="1">
        <w:r w:rsidR="009C3964" w:rsidRPr="009C3964">
          <w:rPr>
            <w:rStyle w:val="Hyperlink"/>
            <w:rFonts w:ascii="Gill Sans MT" w:hAnsi="Gill Sans MT"/>
            <w:noProof/>
            <w:szCs w:val="20"/>
          </w:rPr>
          <w:t>TABLE 4.23 Households without food for one day</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_Toc438462259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24</w:t>
        </w:r>
        <w:r w:rsidR="009C3964" w:rsidRPr="009C3964">
          <w:rPr>
            <w:rFonts w:ascii="Gill Sans MT" w:hAnsi="Gill Sans MT"/>
            <w:noProof/>
            <w:webHidden/>
            <w:szCs w:val="20"/>
          </w:rPr>
          <w:fldChar w:fldCharType="end"/>
        </w:r>
      </w:hyperlink>
    </w:p>
    <w:p w14:paraId="61DCB46F" w14:textId="7B8D373B"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0" w:history="1">
        <w:r w:rsidR="009C3964" w:rsidRPr="009C3964">
          <w:rPr>
            <w:rStyle w:val="Hyperlink"/>
            <w:rFonts w:ascii="Gill Sans MT" w:hAnsi="Gill Sans MT"/>
            <w:noProof/>
            <w:szCs w:val="20"/>
          </w:rPr>
          <w:t>TABLE 4.24 Quality of Household Food Consumption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24</w:t>
        </w:r>
        <w:r w:rsidR="009C3964" w:rsidRPr="009C3964">
          <w:rPr>
            <w:rFonts w:ascii="Gill Sans MT" w:hAnsi="Gill Sans MT"/>
            <w:noProof/>
            <w:webHidden/>
            <w:szCs w:val="20"/>
          </w:rPr>
          <w:fldChar w:fldCharType="end"/>
        </w:r>
      </w:hyperlink>
    </w:p>
    <w:p w14:paraId="6B03033A" w14:textId="23040E9A"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1" w:history="1">
        <w:r w:rsidR="00E03CA2" w:rsidRPr="009C3964">
          <w:rPr>
            <w:rStyle w:val="Hyperlink"/>
            <w:rFonts w:ascii="Gill Sans MT" w:hAnsi="Gill Sans MT"/>
            <w:noProof/>
            <w:szCs w:val="20"/>
          </w:rPr>
          <w:t xml:space="preserve">TABLE </w:t>
        </w:r>
        <w:r w:rsidR="009C3964" w:rsidRPr="009C3964">
          <w:rPr>
            <w:rStyle w:val="Hyperlink"/>
            <w:rFonts w:ascii="Gill Sans MT" w:hAnsi="Gill Sans MT"/>
            <w:noProof/>
            <w:szCs w:val="20"/>
          </w:rPr>
          <w:t>4.25 Change in Quantity and Quality of the meal</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25</w:t>
        </w:r>
        <w:r w:rsidR="009C3964" w:rsidRPr="009C3964">
          <w:rPr>
            <w:rFonts w:ascii="Gill Sans MT" w:hAnsi="Gill Sans MT"/>
            <w:noProof/>
            <w:webHidden/>
            <w:szCs w:val="20"/>
          </w:rPr>
          <w:fldChar w:fldCharType="end"/>
        </w:r>
      </w:hyperlink>
    </w:p>
    <w:p w14:paraId="6D9FC067" w14:textId="6F91D39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2" w:history="1">
        <w:r w:rsidR="009C3964" w:rsidRPr="009C3964">
          <w:rPr>
            <w:rStyle w:val="Hyperlink"/>
            <w:rFonts w:ascii="Gill Sans MT" w:hAnsi="Gill Sans MT"/>
            <w:noProof/>
            <w:szCs w:val="20"/>
          </w:rPr>
          <w:t>TABLE 5.1 Age of VSLA respondents by Regions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26</w:t>
        </w:r>
        <w:r w:rsidR="009C3964" w:rsidRPr="009C3964">
          <w:rPr>
            <w:rFonts w:ascii="Gill Sans MT" w:hAnsi="Gill Sans MT"/>
            <w:noProof/>
            <w:webHidden/>
            <w:szCs w:val="20"/>
          </w:rPr>
          <w:fldChar w:fldCharType="end"/>
        </w:r>
      </w:hyperlink>
    </w:p>
    <w:p w14:paraId="24A524D5" w14:textId="6B4B89B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3" w:history="1">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26</w:t>
        </w:r>
        <w:r w:rsidR="009C3964" w:rsidRPr="009C3964">
          <w:rPr>
            <w:rFonts w:ascii="Gill Sans MT" w:hAnsi="Gill Sans MT"/>
            <w:noProof/>
            <w:webHidden/>
            <w:szCs w:val="20"/>
          </w:rPr>
          <w:fldChar w:fldCharType="end"/>
        </w:r>
      </w:hyperlink>
    </w:p>
    <w:p w14:paraId="6E82CB21" w14:textId="53D6FCE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4" w:history="1">
        <w:r w:rsidR="009C3964" w:rsidRPr="009C3964">
          <w:rPr>
            <w:rStyle w:val="Hyperlink"/>
            <w:rFonts w:ascii="Gill Sans MT" w:hAnsi="Gill Sans MT"/>
            <w:noProof/>
            <w:szCs w:val="20"/>
          </w:rPr>
          <w:t>TABLE 5.2 VSLA Involvement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27</w:t>
        </w:r>
        <w:r w:rsidR="009C3964" w:rsidRPr="009C3964">
          <w:rPr>
            <w:rFonts w:ascii="Gill Sans MT" w:hAnsi="Gill Sans MT"/>
            <w:noProof/>
            <w:webHidden/>
            <w:szCs w:val="20"/>
          </w:rPr>
          <w:fldChar w:fldCharType="end"/>
        </w:r>
      </w:hyperlink>
    </w:p>
    <w:p w14:paraId="2AB7A355" w14:textId="04181B5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5" w:history="1">
        <w:r w:rsidR="009C3964" w:rsidRPr="009C3964">
          <w:rPr>
            <w:rStyle w:val="Hyperlink"/>
            <w:rFonts w:ascii="Gill Sans MT" w:hAnsi="Gill Sans MT"/>
            <w:noProof/>
            <w:szCs w:val="20"/>
          </w:rPr>
          <w:t>TABLE 5.3 Reasons why members leave VSL groups (multiple responses)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27</w:t>
        </w:r>
        <w:r w:rsidR="009C3964" w:rsidRPr="009C3964">
          <w:rPr>
            <w:rFonts w:ascii="Gill Sans MT" w:hAnsi="Gill Sans MT"/>
            <w:noProof/>
            <w:webHidden/>
            <w:szCs w:val="20"/>
          </w:rPr>
          <w:fldChar w:fldCharType="end"/>
        </w:r>
      </w:hyperlink>
    </w:p>
    <w:p w14:paraId="6201AE8C" w14:textId="63645158"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6" w:history="1">
        <w:r w:rsidR="009C3964" w:rsidRPr="009C3964">
          <w:rPr>
            <w:rStyle w:val="Hyperlink"/>
            <w:rFonts w:ascii="Gill Sans MT" w:hAnsi="Gill Sans MT"/>
            <w:noProof/>
            <w:szCs w:val="20"/>
          </w:rPr>
          <w:t>TABLE 5.4 Educational Attainment and Literacy levels of VSLA members – Baseline and Endline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28</w:t>
        </w:r>
        <w:r w:rsidR="009C3964" w:rsidRPr="009C3964">
          <w:rPr>
            <w:rFonts w:ascii="Gill Sans MT" w:hAnsi="Gill Sans MT"/>
            <w:noProof/>
            <w:webHidden/>
            <w:szCs w:val="20"/>
          </w:rPr>
          <w:fldChar w:fldCharType="end"/>
        </w:r>
      </w:hyperlink>
    </w:p>
    <w:p w14:paraId="7FFBD7D3" w14:textId="2C03B64A"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8" w:history="1">
        <w:r w:rsidR="009C3964" w:rsidRPr="009C3964">
          <w:rPr>
            <w:rStyle w:val="Hyperlink"/>
            <w:rFonts w:ascii="Gill Sans MT" w:hAnsi="Gill Sans MT"/>
            <w:noProof/>
            <w:szCs w:val="20"/>
          </w:rPr>
          <w:t>TABLE 5.5 Awareness of the rights of children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29</w:t>
        </w:r>
        <w:r w:rsidR="009C3964" w:rsidRPr="009C3964">
          <w:rPr>
            <w:rFonts w:ascii="Gill Sans MT" w:hAnsi="Gill Sans MT"/>
            <w:noProof/>
            <w:webHidden/>
            <w:szCs w:val="20"/>
          </w:rPr>
          <w:fldChar w:fldCharType="end"/>
        </w:r>
      </w:hyperlink>
    </w:p>
    <w:p w14:paraId="7B93ABEA" w14:textId="559A8173"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69" w:history="1">
        <w:r w:rsidR="009C3964" w:rsidRPr="009C3964">
          <w:rPr>
            <w:rStyle w:val="Hyperlink"/>
            <w:rFonts w:ascii="Gill Sans MT" w:hAnsi="Gill Sans MT"/>
            <w:noProof/>
            <w:szCs w:val="20"/>
          </w:rPr>
          <w:t>TABLE 5.6 Occupation distribution of VSLA members by Age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_Toc438462269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30</w:t>
        </w:r>
        <w:r w:rsidR="009C3964" w:rsidRPr="009C3964">
          <w:rPr>
            <w:rFonts w:ascii="Gill Sans MT" w:hAnsi="Gill Sans MT"/>
            <w:noProof/>
            <w:webHidden/>
            <w:szCs w:val="20"/>
          </w:rPr>
          <w:fldChar w:fldCharType="end"/>
        </w:r>
      </w:hyperlink>
    </w:p>
    <w:p w14:paraId="6B37305C" w14:textId="6FF4358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0" w:history="1">
        <w:r w:rsidR="009C3964" w:rsidRPr="009C3964">
          <w:rPr>
            <w:rStyle w:val="Hyperlink"/>
            <w:rFonts w:ascii="Gill Sans MT" w:hAnsi="Gill Sans MT"/>
            <w:noProof/>
            <w:szCs w:val="20"/>
          </w:rPr>
          <w:t>TABLE 5.7 Income Generating Activities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31</w:t>
        </w:r>
        <w:r w:rsidR="009C3964" w:rsidRPr="009C3964">
          <w:rPr>
            <w:rFonts w:ascii="Gill Sans MT" w:hAnsi="Gill Sans MT"/>
            <w:noProof/>
            <w:webHidden/>
            <w:szCs w:val="20"/>
          </w:rPr>
          <w:fldChar w:fldCharType="end"/>
        </w:r>
      </w:hyperlink>
    </w:p>
    <w:p w14:paraId="3F47191B" w14:textId="3D25D105"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1" w:history="1">
        <w:r w:rsidR="009C3964" w:rsidRPr="009C3964">
          <w:rPr>
            <w:rStyle w:val="Hyperlink"/>
            <w:rFonts w:ascii="Gill Sans MT" w:hAnsi="Gill Sans MT"/>
            <w:noProof/>
            <w:szCs w:val="20"/>
          </w:rPr>
          <w:t>TABLE 5.8 Number of businesses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31</w:t>
        </w:r>
        <w:r w:rsidR="009C3964" w:rsidRPr="009C3964">
          <w:rPr>
            <w:rFonts w:ascii="Gill Sans MT" w:hAnsi="Gill Sans MT"/>
            <w:noProof/>
            <w:webHidden/>
            <w:szCs w:val="20"/>
          </w:rPr>
          <w:fldChar w:fldCharType="end"/>
        </w:r>
      </w:hyperlink>
    </w:p>
    <w:p w14:paraId="259AF900" w14:textId="04D9DCC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2" w:history="1">
        <w:r w:rsidR="009C3964" w:rsidRPr="009C3964">
          <w:rPr>
            <w:rStyle w:val="Hyperlink"/>
            <w:rFonts w:ascii="Gill Sans MT" w:hAnsi="Gill Sans MT"/>
            <w:noProof/>
            <w:szCs w:val="20"/>
          </w:rPr>
          <w:t>TABLE 5.9 Volume of IGAs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31</w:t>
        </w:r>
        <w:r w:rsidR="009C3964" w:rsidRPr="009C3964">
          <w:rPr>
            <w:rFonts w:ascii="Gill Sans MT" w:hAnsi="Gill Sans MT"/>
            <w:noProof/>
            <w:webHidden/>
            <w:szCs w:val="20"/>
          </w:rPr>
          <w:fldChar w:fldCharType="end"/>
        </w:r>
      </w:hyperlink>
    </w:p>
    <w:p w14:paraId="0D5CCD9E" w14:textId="7669CAC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4" w:history="1">
        <w:r w:rsidR="009C3964" w:rsidRPr="009C3964">
          <w:rPr>
            <w:rStyle w:val="Hyperlink"/>
            <w:rFonts w:ascii="Gill Sans MT" w:hAnsi="Gill Sans MT"/>
            <w:noProof/>
            <w:szCs w:val="20"/>
          </w:rPr>
          <w:t>TABLE 5.10 Additional Investments in IGAs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32</w:t>
        </w:r>
        <w:r w:rsidR="009C3964" w:rsidRPr="009C3964">
          <w:rPr>
            <w:rFonts w:ascii="Gill Sans MT" w:hAnsi="Gill Sans MT"/>
            <w:noProof/>
            <w:webHidden/>
            <w:szCs w:val="20"/>
          </w:rPr>
          <w:fldChar w:fldCharType="end"/>
        </w:r>
      </w:hyperlink>
    </w:p>
    <w:p w14:paraId="3C48EC62" w14:textId="12DA7012"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5" w:history="1">
        <w:r w:rsidR="009C3964" w:rsidRPr="009C3964">
          <w:rPr>
            <w:rStyle w:val="Hyperlink"/>
            <w:rFonts w:ascii="Gill Sans MT" w:hAnsi="Gill Sans MT"/>
            <w:noProof/>
            <w:szCs w:val="20"/>
          </w:rPr>
          <w:t>TABLE 5.11 Change in Household Revenue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32</w:t>
        </w:r>
        <w:r w:rsidR="009C3964" w:rsidRPr="009C3964">
          <w:rPr>
            <w:rFonts w:ascii="Gill Sans MT" w:hAnsi="Gill Sans MT"/>
            <w:noProof/>
            <w:webHidden/>
            <w:szCs w:val="20"/>
          </w:rPr>
          <w:fldChar w:fldCharType="end"/>
        </w:r>
      </w:hyperlink>
    </w:p>
    <w:p w14:paraId="54A1381A" w14:textId="36A5FF7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6" w:history="1">
        <w:r w:rsidR="009C3964" w:rsidRPr="009C3964">
          <w:rPr>
            <w:rStyle w:val="Hyperlink"/>
            <w:rFonts w:ascii="Gill Sans MT" w:hAnsi="Gill Sans MT"/>
            <w:noProof/>
            <w:szCs w:val="20"/>
          </w:rPr>
          <w:t>TABLE 5.11 Control over material resources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34</w:t>
        </w:r>
        <w:r w:rsidR="009C3964" w:rsidRPr="009C3964">
          <w:rPr>
            <w:rFonts w:ascii="Gill Sans MT" w:hAnsi="Gill Sans MT"/>
            <w:noProof/>
            <w:webHidden/>
            <w:szCs w:val="20"/>
          </w:rPr>
          <w:fldChar w:fldCharType="end"/>
        </w:r>
      </w:hyperlink>
    </w:p>
    <w:p w14:paraId="47F228BE" w14:textId="58DF1D6F"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7" w:history="1">
        <w:r w:rsidR="009C3964" w:rsidRPr="009C3964">
          <w:rPr>
            <w:rStyle w:val="Hyperlink"/>
            <w:rFonts w:ascii="Gill Sans MT" w:hAnsi="Gill Sans MT"/>
            <w:noProof/>
            <w:szCs w:val="20"/>
          </w:rPr>
          <w:t>TABLE 5.12 Assets purchased by VSLA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34</w:t>
        </w:r>
        <w:r w:rsidR="009C3964" w:rsidRPr="009C3964">
          <w:rPr>
            <w:rFonts w:ascii="Gill Sans MT" w:hAnsi="Gill Sans MT"/>
            <w:noProof/>
            <w:webHidden/>
            <w:szCs w:val="20"/>
          </w:rPr>
          <w:fldChar w:fldCharType="end"/>
        </w:r>
      </w:hyperlink>
    </w:p>
    <w:p w14:paraId="3011DF0F" w14:textId="361AE74C"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8" w:history="1">
        <w:r w:rsidR="009C3964" w:rsidRPr="009C3964">
          <w:rPr>
            <w:rStyle w:val="Hyperlink"/>
            <w:rFonts w:ascii="Gill Sans MT" w:hAnsi="Gill Sans MT"/>
            <w:noProof/>
            <w:szCs w:val="20"/>
          </w:rPr>
          <w:t>TABLE 5.13 Investment in productive assets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35</w:t>
        </w:r>
        <w:r w:rsidR="009C3964" w:rsidRPr="009C3964">
          <w:rPr>
            <w:rFonts w:ascii="Gill Sans MT" w:hAnsi="Gill Sans MT"/>
            <w:noProof/>
            <w:webHidden/>
            <w:szCs w:val="20"/>
          </w:rPr>
          <w:fldChar w:fldCharType="end"/>
        </w:r>
      </w:hyperlink>
    </w:p>
    <w:p w14:paraId="38A71AB7" w14:textId="03B5F9B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79" w:history="1">
        <w:r w:rsidR="009C3964" w:rsidRPr="009C3964">
          <w:rPr>
            <w:rStyle w:val="Hyperlink"/>
            <w:rFonts w:ascii="Gill Sans MT" w:hAnsi="Gill Sans MT"/>
            <w:noProof/>
            <w:szCs w:val="20"/>
          </w:rPr>
          <w:t>TABLE 5.14 Members hiring labour</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_Toc438462279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36</w:t>
        </w:r>
        <w:r w:rsidR="009C3964" w:rsidRPr="009C3964">
          <w:rPr>
            <w:rFonts w:ascii="Gill Sans MT" w:hAnsi="Gill Sans MT"/>
            <w:noProof/>
            <w:webHidden/>
            <w:szCs w:val="20"/>
          </w:rPr>
          <w:fldChar w:fldCharType="end"/>
        </w:r>
      </w:hyperlink>
    </w:p>
    <w:p w14:paraId="7DB8B744" w14:textId="19BDFF20"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0" w:history="1">
        <w:r w:rsidR="009C3964" w:rsidRPr="009C3964">
          <w:rPr>
            <w:rStyle w:val="Hyperlink"/>
            <w:rFonts w:ascii="Gill Sans MT" w:hAnsi="Gill Sans MT"/>
            <w:noProof/>
            <w:szCs w:val="20"/>
          </w:rPr>
          <w:t>TABLE 5.15 VLSA member’s contribution to Household rent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36</w:t>
        </w:r>
        <w:r w:rsidR="009C3964" w:rsidRPr="009C3964">
          <w:rPr>
            <w:rFonts w:ascii="Gill Sans MT" w:hAnsi="Gill Sans MT"/>
            <w:noProof/>
            <w:webHidden/>
            <w:szCs w:val="20"/>
          </w:rPr>
          <w:fldChar w:fldCharType="end"/>
        </w:r>
      </w:hyperlink>
    </w:p>
    <w:p w14:paraId="325BB546" w14:textId="4F4257E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1" w:history="1">
        <w:r w:rsidR="009C3964" w:rsidRPr="009C3964">
          <w:rPr>
            <w:rStyle w:val="Hyperlink"/>
            <w:rFonts w:ascii="Gill Sans MT" w:hAnsi="Gill Sans MT"/>
            <w:noProof/>
            <w:szCs w:val="20"/>
          </w:rPr>
          <w:t>TABLE 5.16 Average monthly rent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37</w:t>
        </w:r>
        <w:r w:rsidR="009C3964" w:rsidRPr="009C3964">
          <w:rPr>
            <w:rFonts w:ascii="Gill Sans MT" w:hAnsi="Gill Sans MT"/>
            <w:noProof/>
            <w:webHidden/>
            <w:szCs w:val="20"/>
          </w:rPr>
          <w:fldChar w:fldCharType="end"/>
        </w:r>
      </w:hyperlink>
    </w:p>
    <w:p w14:paraId="034604CB" w14:textId="65B1B92C"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2" w:history="1">
        <w:r w:rsidR="009C3964" w:rsidRPr="009C3964">
          <w:rPr>
            <w:rStyle w:val="Hyperlink"/>
            <w:rFonts w:ascii="Gill Sans MT" w:hAnsi="Gill Sans MT"/>
            <w:noProof/>
            <w:szCs w:val="20"/>
          </w:rPr>
          <w:t>TABLE 5.17 Mean monthly rent expenditure contributed by VSLA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37</w:t>
        </w:r>
        <w:r w:rsidR="009C3964" w:rsidRPr="009C3964">
          <w:rPr>
            <w:rFonts w:ascii="Gill Sans MT" w:hAnsi="Gill Sans MT"/>
            <w:noProof/>
            <w:webHidden/>
            <w:szCs w:val="20"/>
          </w:rPr>
          <w:fldChar w:fldCharType="end"/>
        </w:r>
      </w:hyperlink>
    </w:p>
    <w:p w14:paraId="3032825D" w14:textId="16C0FA9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3" w:history="1">
        <w:r w:rsidR="009C3964" w:rsidRPr="009C3964">
          <w:rPr>
            <w:rStyle w:val="Hyperlink"/>
            <w:rFonts w:ascii="Gill Sans MT" w:hAnsi="Gill Sans MT"/>
            <w:noProof/>
            <w:szCs w:val="20"/>
          </w:rPr>
          <w:t>TABLE 5.18 Housing Improvements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38</w:t>
        </w:r>
        <w:r w:rsidR="009C3964" w:rsidRPr="009C3964">
          <w:rPr>
            <w:rFonts w:ascii="Gill Sans MT" w:hAnsi="Gill Sans MT"/>
            <w:noProof/>
            <w:webHidden/>
            <w:szCs w:val="20"/>
          </w:rPr>
          <w:fldChar w:fldCharType="end"/>
        </w:r>
      </w:hyperlink>
    </w:p>
    <w:p w14:paraId="1CC0007B" w14:textId="0036620B"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4" w:history="1">
        <w:r w:rsidR="009C3964" w:rsidRPr="009C3964">
          <w:rPr>
            <w:rStyle w:val="Hyperlink"/>
            <w:rFonts w:ascii="Gill Sans MT" w:hAnsi="Gill Sans MT"/>
            <w:noProof/>
            <w:szCs w:val="20"/>
          </w:rPr>
          <w:t>TABLE 5.19 Mean amount spent on house improvement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38</w:t>
        </w:r>
        <w:r w:rsidR="009C3964" w:rsidRPr="009C3964">
          <w:rPr>
            <w:rFonts w:ascii="Gill Sans MT" w:hAnsi="Gill Sans MT"/>
            <w:noProof/>
            <w:webHidden/>
            <w:szCs w:val="20"/>
          </w:rPr>
          <w:fldChar w:fldCharType="end"/>
        </w:r>
      </w:hyperlink>
    </w:p>
    <w:p w14:paraId="0CDF3F3C" w14:textId="1A513E6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5" w:history="1">
        <w:r w:rsidR="009C3964" w:rsidRPr="009C3964">
          <w:rPr>
            <w:rStyle w:val="Hyperlink"/>
            <w:rFonts w:ascii="Gill Sans MT" w:hAnsi="Gill Sans MT"/>
            <w:noProof/>
            <w:szCs w:val="20"/>
          </w:rPr>
          <w:t>TABLE 5.20 VSLA member Expenditure on education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39</w:t>
        </w:r>
        <w:r w:rsidR="009C3964" w:rsidRPr="009C3964">
          <w:rPr>
            <w:rFonts w:ascii="Gill Sans MT" w:hAnsi="Gill Sans MT"/>
            <w:noProof/>
            <w:webHidden/>
            <w:szCs w:val="20"/>
          </w:rPr>
          <w:fldChar w:fldCharType="end"/>
        </w:r>
      </w:hyperlink>
    </w:p>
    <w:p w14:paraId="6B899E63" w14:textId="59D7BC1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6" w:history="1">
        <w:r w:rsidR="009C3964" w:rsidRPr="009C3964">
          <w:rPr>
            <w:rStyle w:val="Hyperlink"/>
            <w:rFonts w:ascii="Gill Sans MT" w:hAnsi="Gill Sans MT"/>
            <w:noProof/>
            <w:szCs w:val="20"/>
          </w:rPr>
          <w:t>TABLE 5.21 Mean amount spent on self-education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40</w:t>
        </w:r>
        <w:r w:rsidR="009C3964" w:rsidRPr="009C3964">
          <w:rPr>
            <w:rFonts w:ascii="Gill Sans MT" w:hAnsi="Gill Sans MT"/>
            <w:noProof/>
            <w:webHidden/>
            <w:szCs w:val="20"/>
          </w:rPr>
          <w:fldChar w:fldCharType="end"/>
        </w:r>
      </w:hyperlink>
    </w:p>
    <w:p w14:paraId="198E21A5" w14:textId="0C001550"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7" w:history="1">
        <w:r w:rsidR="009C3964" w:rsidRPr="009C3964">
          <w:rPr>
            <w:rStyle w:val="Hyperlink"/>
            <w:rFonts w:ascii="Gill Sans MT" w:hAnsi="Gill Sans MT"/>
            <w:noProof/>
            <w:szCs w:val="20"/>
          </w:rPr>
          <w:t>TABLE 5.22 Investment in children’s education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40</w:t>
        </w:r>
        <w:r w:rsidR="009C3964" w:rsidRPr="009C3964">
          <w:rPr>
            <w:rFonts w:ascii="Gill Sans MT" w:hAnsi="Gill Sans MT"/>
            <w:noProof/>
            <w:webHidden/>
            <w:szCs w:val="20"/>
          </w:rPr>
          <w:fldChar w:fldCharType="end"/>
        </w:r>
      </w:hyperlink>
    </w:p>
    <w:p w14:paraId="7CAD7D25" w14:textId="4506BED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8" w:history="1">
        <w:r w:rsidR="009C3964" w:rsidRPr="009C3964">
          <w:rPr>
            <w:rStyle w:val="Hyperlink"/>
            <w:rFonts w:ascii="Gill Sans MT" w:hAnsi="Gill Sans MT"/>
            <w:noProof/>
            <w:szCs w:val="20"/>
          </w:rPr>
          <w:t>TABLE 5.23 Amount spent on children’s education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41</w:t>
        </w:r>
        <w:r w:rsidR="009C3964" w:rsidRPr="009C3964">
          <w:rPr>
            <w:rFonts w:ascii="Gill Sans MT" w:hAnsi="Gill Sans MT"/>
            <w:noProof/>
            <w:webHidden/>
            <w:szCs w:val="20"/>
          </w:rPr>
          <w:fldChar w:fldCharType="end"/>
        </w:r>
      </w:hyperlink>
    </w:p>
    <w:p w14:paraId="26A6FC37" w14:textId="5ADBD29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89" w:history="1">
        <w:r w:rsidR="00E03CA2" w:rsidRPr="009C3964">
          <w:rPr>
            <w:rStyle w:val="Hyperlink"/>
            <w:rFonts w:ascii="Gill Sans MT" w:hAnsi="Gill Sans MT"/>
            <w:noProof/>
            <w:szCs w:val="20"/>
          </w:rPr>
          <w:t xml:space="preserve">TABLE </w:t>
        </w:r>
        <w:r w:rsidR="009C3964" w:rsidRPr="009C3964">
          <w:rPr>
            <w:rStyle w:val="Hyperlink"/>
            <w:rFonts w:ascii="Gill Sans MT" w:hAnsi="Gill Sans MT"/>
            <w:noProof/>
            <w:szCs w:val="20"/>
          </w:rPr>
          <w:t>5.24 Change in access to education for HH children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_Toc438462289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42</w:t>
        </w:r>
        <w:r w:rsidR="009C3964" w:rsidRPr="009C3964">
          <w:rPr>
            <w:rFonts w:ascii="Gill Sans MT" w:hAnsi="Gill Sans MT"/>
            <w:noProof/>
            <w:webHidden/>
            <w:szCs w:val="20"/>
          </w:rPr>
          <w:fldChar w:fldCharType="end"/>
        </w:r>
      </w:hyperlink>
    </w:p>
    <w:p w14:paraId="6F26828C" w14:textId="362B4B7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0" w:history="1">
        <w:r w:rsidR="009C3964" w:rsidRPr="009C3964">
          <w:rPr>
            <w:rStyle w:val="Hyperlink"/>
            <w:rFonts w:ascii="Gill Sans MT" w:hAnsi="Gill Sans MT"/>
            <w:noProof/>
            <w:szCs w:val="20"/>
          </w:rPr>
          <w:t>TABLE 5.25 Access to healthcare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42</w:t>
        </w:r>
        <w:r w:rsidR="009C3964" w:rsidRPr="009C3964">
          <w:rPr>
            <w:rFonts w:ascii="Gill Sans MT" w:hAnsi="Gill Sans MT"/>
            <w:noProof/>
            <w:webHidden/>
            <w:szCs w:val="20"/>
          </w:rPr>
          <w:fldChar w:fldCharType="end"/>
        </w:r>
      </w:hyperlink>
    </w:p>
    <w:p w14:paraId="336B3A62" w14:textId="566F369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1" w:history="1">
        <w:r w:rsidR="009C3964" w:rsidRPr="009C3964">
          <w:rPr>
            <w:rStyle w:val="Hyperlink"/>
            <w:rFonts w:ascii="Gill Sans MT" w:hAnsi="Gill Sans MT"/>
            <w:noProof/>
            <w:szCs w:val="20"/>
          </w:rPr>
          <w:t>TABLE 5.26 Average amount spent on healthcare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43</w:t>
        </w:r>
        <w:r w:rsidR="009C3964" w:rsidRPr="009C3964">
          <w:rPr>
            <w:rFonts w:ascii="Gill Sans MT" w:hAnsi="Gill Sans MT"/>
            <w:noProof/>
            <w:webHidden/>
            <w:szCs w:val="20"/>
          </w:rPr>
          <w:fldChar w:fldCharType="end"/>
        </w:r>
      </w:hyperlink>
    </w:p>
    <w:p w14:paraId="33AB8F74" w14:textId="5C2C37C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2" w:history="1">
        <w:r w:rsidR="009C3964" w:rsidRPr="009C3964">
          <w:rPr>
            <w:rStyle w:val="Hyperlink"/>
            <w:rFonts w:ascii="Gill Sans MT" w:hAnsi="Gill Sans MT"/>
            <w:noProof/>
            <w:szCs w:val="20"/>
          </w:rPr>
          <w:t>TABLE 5.27 Investment in medical expenses for household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43</w:t>
        </w:r>
        <w:r w:rsidR="009C3964" w:rsidRPr="009C3964">
          <w:rPr>
            <w:rFonts w:ascii="Gill Sans MT" w:hAnsi="Gill Sans MT"/>
            <w:noProof/>
            <w:webHidden/>
            <w:szCs w:val="20"/>
          </w:rPr>
          <w:fldChar w:fldCharType="end"/>
        </w:r>
      </w:hyperlink>
    </w:p>
    <w:p w14:paraId="57AB246A" w14:textId="5F6DD73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3" w:history="1">
        <w:r w:rsidR="009C3964" w:rsidRPr="009C3964">
          <w:rPr>
            <w:rStyle w:val="Hyperlink"/>
            <w:rFonts w:ascii="Gill Sans MT" w:hAnsi="Gill Sans MT"/>
            <w:noProof/>
            <w:szCs w:val="20"/>
          </w:rPr>
          <w:t>TABLE 5.28 Mean amount spent on health for household member</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44</w:t>
        </w:r>
        <w:r w:rsidR="009C3964" w:rsidRPr="009C3964">
          <w:rPr>
            <w:rFonts w:ascii="Gill Sans MT" w:hAnsi="Gill Sans MT"/>
            <w:noProof/>
            <w:webHidden/>
            <w:szCs w:val="20"/>
          </w:rPr>
          <w:fldChar w:fldCharType="end"/>
        </w:r>
      </w:hyperlink>
    </w:p>
    <w:p w14:paraId="5BA0D717" w14:textId="181049C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4" w:history="1">
        <w:r w:rsidR="009C3964" w:rsidRPr="009C3964">
          <w:rPr>
            <w:rStyle w:val="Hyperlink"/>
            <w:rFonts w:ascii="Gill Sans MT" w:hAnsi="Gill Sans MT"/>
            <w:noProof/>
            <w:szCs w:val="20"/>
          </w:rPr>
          <w:t>Table 5.29 Perception of change in HH access to healthcare</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44</w:t>
        </w:r>
        <w:r w:rsidR="009C3964" w:rsidRPr="009C3964">
          <w:rPr>
            <w:rFonts w:ascii="Gill Sans MT" w:hAnsi="Gill Sans MT"/>
            <w:noProof/>
            <w:webHidden/>
            <w:szCs w:val="20"/>
          </w:rPr>
          <w:fldChar w:fldCharType="end"/>
        </w:r>
      </w:hyperlink>
    </w:p>
    <w:p w14:paraId="44686C5D" w14:textId="4AEBA5AF"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5" w:history="1">
        <w:r w:rsidR="009C3964" w:rsidRPr="009C3964">
          <w:rPr>
            <w:rStyle w:val="Hyperlink"/>
            <w:rFonts w:ascii="Gill Sans MT" w:hAnsi="Gill Sans MT"/>
            <w:noProof/>
            <w:szCs w:val="20"/>
          </w:rPr>
          <w:t>TABLE 5.30 Expenditure on Clothing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45</w:t>
        </w:r>
        <w:r w:rsidR="009C3964" w:rsidRPr="009C3964">
          <w:rPr>
            <w:rFonts w:ascii="Gill Sans MT" w:hAnsi="Gill Sans MT"/>
            <w:noProof/>
            <w:webHidden/>
            <w:szCs w:val="20"/>
          </w:rPr>
          <w:fldChar w:fldCharType="end"/>
        </w:r>
      </w:hyperlink>
    </w:p>
    <w:p w14:paraId="751211E9" w14:textId="5A3898AF"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6" w:history="1">
        <w:r w:rsidR="009C3964" w:rsidRPr="009C3964">
          <w:rPr>
            <w:rStyle w:val="Hyperlink"/>
            <w:rFonts w:ascii="Gill Sans MT" w:hAnsi="Gill Sans MT"/>
            <w:noProof/>
            <w:szCs w:val="20"/>
          </w:rPr>
          <w:t>TABLE 5.31 Average amount spent on clothing for family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45</w:t>
        </w:r>
        <w:r w:rsidR="009C3964" w:rsidRPr="009C3964">
          <w:rPr>
            <w:rFonts w:ascii="Gill Sans MT" w:hAnsi="Gill Sans MT"/>
            <w:noProof/>
            <w:webHidden/>
            <w:szCs w:val="20"/>
          </w:rPr>
          <w:fldChar w:fldCharType="end"/>
        </w:r>
      </w:hyperlink>
    </w:p>
    <w:p w14:paraId="51460796" w14:textId="2F3CBCF2"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7" w:history="1">
        <w:r w:rsidR="009C3964" w:rsidRPr="009C3964">
          <w:rPr>
            <w:rStyle w:val="Hyperlink"/>
            <w:rFonts w:ascii="Gill Sans MT" w:hAnsi="Gill Sans MT"/>
            <w:noProof/>
            <w:szCs w:val="20"/>
          </w:rPr>
          <w:t>TABLE 5.32 Expenditure on HH Special Event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45</w:t>
        </w:r>
        <w:r w:rsidR="009C3964" w:rsidRPr="009C3964">
          <w:rPr>
            <w:rFonts w:ascii="Gill Sans MT" w:hAnsi="Gill Sans MT"/>
            <w:noProof/>
            <w:webHidden/>
            <w:szCs w:val="20"/>
          </w:rPr>
          <w:fldChar w:fldCharType="end"/>
        </w:r>
      </w:hyperlink>
    </w:p>
    <w:p w14:paraId="069DEDB9" w14:textId="510B8C95"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8" w:history="1">
        <w:r w:rsidR="009C3964" w:rsidRPr="009C3964">
          <w:rPr>
            <w:rStyle w:val="Hyperlink"/>
            <w:rFonts w:ascii="Gill Sans MT" w:hAnsi="Gill Sans MT"/>
            <w:noProof/>
            <w:szCs w:val="20"/>
          </w:rPr>
          <w:t>TABLE 5.33 Mean amount spent of Special Events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46</w:t>
        </w:r>
        <w:r w:rsidR="009C3964" w:rsidRPr="009C3964">
          <w:rPr>
            <w:rFonts w:ascii="Gill Sans MT" w:hAnsi="Gill Sans MT"/>
            <w:noProof/>
            <w:webHidden/>
            <w:szCs w:val="20"/>
          </w:rPr>
          <w:fldChar w:fldCharType="end"/>
        </w:r>
      </w:hyperlink>
    </w:p>
    <w:p w14:paraId="73B578B8" w14:textId="5D85BE68"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299" w:history="1">
        <w:r w:rsidR="009C3964" w:rsidRPr="009C3964">
          <w:rPr>
            <w:rStyle w:val="Hyperlink"/>
            <w:rFonts w:ascii="Gill Sans MT" w:hAnsi="Gill Sans MT"/>
            <w:noProof/>
            <w:szCs w:val="20"/>
          </w:rPr>
          <w:t>TABLE 5.34 Contributions to Key Household Expenses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_Toc438462299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47</w:t>
        </w:r>
        <w:r w:rsidR="009C3964" w:rsidRPr="009C3964">
          <w:rPr>
            <w:rFonts w:ascii="Gill Sans MT" w:hAnsi="Gill Sans MT"/>
            <w:noProof/>
            <w:webHidden/>
            <w:szCs w:val="20"/>
          </w:rPr>
          <w:fldChar w:fldCharType="end"/>
        </w:r>
      </w:hyperlink>
    </w:p>
    <w:p w14:paraId="13E5129F" w14:textId="391D89C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0" w:history="1">
        <w:r w:rsidR="009C3964" w:rsidRPr="009C3964">
          <w:rPr>
            <w:rStyle w:val="Hyperlink"/>
            <w:rFonts w:ascii="Gill Sans MT" w:hAnsi="Gill Sans MT"/>
            <w:noProof/>
            <w:szCs w:val="20"/>
          </w:rPr>
          <w:t>TABLE 5.35 Key Households Expenses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47</w:t>
        </w:r>
        <w:r w:rsidR="009C3964" w:rsidRPr="009C3964">
          <w:rPr>
            <w:rFonts w:ascii="Gill Sans MT" w:hAnsi="Gill Sans MT"/>
            <w:noProof/>
            <w:webHidden/>
            <w:szCs w:val="20"/>
          </w:rPr>
          <w:fldChar w:fldCharType="end"/>
        </w:r>
      </w:hyperlink>
    </w:p>
    <w:p w14:paraId="56082744" w14:textId="0D7D8D8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1" w:history="1">
        <w:r w:rsidR="009C3964" w:rsidRPr="009C3964">
          <w:rPr>
            <w:rStyle w:val="Hyperlink"/>
            <w:rFonts w:ascii="Gill Sans MT" w:hAnsi="Gill Sans MT"/>
            <w:noProof/>
            <w:szCs w:val="20"/>
          </w:rPr>
          <w:t>TABLE 5.36 Saving Mechanisms employed by VSLA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48</w:t>
        </w:r>
        <w:r w:rsidR="009C3964" w:rsidRPr="009C3964">
          <w:rPr>
            <w:rFonts w:ascii="Gill Sans MT" w:hAnsi="Gill Sans MT"/>
            <w:noProof/>
            <w:webHidden/>
            <w:szCs w:val="20"/>
          </w:rPr>
          <w:fldChar w:fldCharType="end"/>
        </w:r>
      </w:hyperlink>
    </w:p>
    <w:p w14:paraId="11D73CD0" w14:textId="049F46B3"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2" w:history="1">
        <w:r w:rsidR="009C3964" w:rsidRPr="009C3964">
          <w:rPr>
            <w:rStyle w:val="Hyperlink"/>
            <w:rFonts w:ascii="Gill Sans MT" w:hAnsi="Gill Sans MT"/>
            <w:noProof/>
            <w:szCs w:val="20"/>
          </w:rPr>
          <w:t>TABLE 5.37 Volume of Savings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48</w:t>
        </w:r>
        <w:r w:rsidR="009C3964" w:rsidRPr="009C3964">
          <w:rPr>
            <w:rFonts w:ascii="Gill Sans MT" w:hAnsi="Gill Sans MT"/>
            <w:noProof/>
            <w:webHidden/>
            <w:szCs w:val="20"/>
          </w:rPr>
          <w:fldChar w:fldCharType="end"/>
        </w:r>
      </w:hyperlink>
    </w:p>
    <w:p w14:paraId="0944BAA1" w14:textId="7B40AE3F"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3" w:history="1">
        <w:r w:rsidR="009C3964" w:rsidRPr="009C3964">
          <w:rPr>
            <w:rStyle w:val="Hyperlink"/>
            <w:rFonts w:ascii="Gill Sans MT" w:hAnsi="Gill Sans MT"/>
            <w:noProof/>
            <w:szCs w:val="20"/>
          </w:rPr>
          <w:t>TABLE 5.38 Experience of change in savings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49</w:t>
        </w:r>
        <w:r w:rsidR="009C3964" w:rsidRPr="009C3964">
          <w:rPr>
            <w:rFonts w:ascii="Gill Sans MT" w:hAnsi="Gill Sans MT"/>
            <w:noProof/>
            <w:webHidden/>
            <w:szCs w:val="20"/>
          </w:rPr>
          <w:fldChar w:fldCharType="end"/>
        </w:r>
      </w:hyperlink>
    </w:p>
    <w:p w14:paraId="2CB85568" w14:textId="67BBBB28"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4" w:history="1">
        <w:r w:rsidR="009C3964" w:rsidRPr="009C3964">
          <w:rPr>
            <w:rStyle w:val="Hyperlink"/>
            <w:rFonts w:ascii="Gill Sans MT" w:hAnsi="Gill Sans MT"/>
            <w:noProof/>
            <w:szCs w:val="20"/>
          </w:rPr>
          <w:t>TABLE 5.39 Credit Behaviour of VSLA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49</w:t>
        </w:r>
        <w:r w:rsidR="009C3964" w:rsidRPr="009C3964">
          <w:rPr>
            <w:rFonts w:ascii="Gill Sans MT" w:hAnsi="Gill Sans MT"/>
            <w:noProof/>
            <w:webHidden/>
            <w:szCs w:val="20"/>
          </w:rPr>
          <w:fldChar w:fldCharType="end"/>
        </w:r>
      </w:hyperlink>
    </w:p>
    <w:p w14:paraId="36B142FC" w14:textId="010B806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5" w:history="1">
        <w:r w:rsidR="009C3964" w:rsidRPr="009C3964">
          <w:rPr>
            <w:rStyle w:val="Hyperlink"/>
            <w:rFonts w:ascii="Gill Sans MT" w:hAnsi="Gill Sans MT"/>
            <w:noProof/>
            <w:szCs w:val="20"/>
          </w:rPr>
          <w:t>TABLE 5.40 Sources of loans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50</w:t>
        </w:r>
        <w:r w:rsidR="009C3964" w:rsidRPr="009C3964">
          <w:rPr>
            <w:rFonts w:ascii="Gill Sans MT" w:hAnsi="Gill Sans MT"/>
            <w:noProof/>
            <w:webHidden/>
            <w:szCs w:val="20"/>
          </w:rPr>
          <w:fldChar w:fldCharType="end"/>
        </w:r>
      </w:hyperlink>
    </w:p>
    <w:p w14:paraId="49638CF8" w14:textId="70D47CB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6" w:history="1">
        <w:r w:rsidR="009C3964" w:rsidRPr="009C3964">
          <w:rPr>
            <w:rStyle w:val="Hyperlink"/>
            <w:rFonts w:ascii="Gill Sans MT" w:hAnsi="Gill Sans MT"/>
            <w:noProof/>
            <w:szCs w:val="20"/>
          </w:rPr>
          <w:t>TABLE 5.41 Uses/Purposes of loans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50</w:t>
        </w:r>
        <w:r w:rsidR="009C3964" w:rsidRPr="009C3964">
          <w:rPr>
            <w:rFonts w:ascii="Gill Sans MT" w:hAnsi="Gill Sans MT"/>
            <w:noProof/>
            <w:webHidden/>
            <w:szCs w:val="20"/>
          </w:rPr>
          <w:fldChar w:fldCharType="end"/>
        </w:r>
      </w:hyperlink>
    </w:p>
    <w:p w14:paraId="0B23F49E" w14:textId="0225029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7" w:history="1">
        <w:r w:rsidR="009C3964" w:rsidRPr="009C3964">
          <w:rPr>
            <w:rStyle w:val="Hyperlink"/>
            <w:rFonts w:ascii="Gill Sans MT" w:hAnsi="Gill Sans MT"/>
            <w:noProof/>
            <w:szCs w:val="20"/>
          </w:rPr>
          <w:t>TABLE 5.42 Volume of loans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51</w:t>
        </w:r>
        <w:r w:rsidR="009C3964" w:rsidRPr="009C3964">
          <w:rPr>
            <w:rFonts w:ascii="Gill Sans MT" w:hAnsi="Gill Sans MT"/>
            <w:noProof/>
            <w:webHidden/>
            <w:szCs w:val="20"/>
          </w:rPr>
          <w:fldChar w:fldCharType="end"/>
        </w:r>
      </w:hyperlink>
    </w:p>
    <w:p w14:paraId="7D6C01CC" w14:textId="324ECAF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8" w:history="1">
        <w:r w:rsidR="009C3964" w:rsidRPr="009C3964">
          <w:rPr>
            <w:rStyle w:val="Hyperlink"/>
            <w:rFonts w:ascii="Gill Sans MT" w:hAnsi="Gill Sans MT"/>
            <w:noProof/>
            <w:szCs w:val="20"/>
          </w:rPr>
          <w:t>TABLE 5.43 Knowledge about loan access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51</w:t>
        </w:r>
        <w:r w:rsidR="009C3964" w:rsidRPr="009C3964">
          <w:rPr>
            <w:rFonts w:ascii="Gill Sans MT" w:hAnsi="Gill Sans MT"/>
            <w:noProof/>
            <w:webHidden/>
            <w:szCs w:val="20"/>
          </w:rPr>
          <w:fldChar w:fldCharType="end"/>
        </w:r>
      </w:hyperlink>
    </w:p>
    <w:p w14:paraId="338DFC5A" w14:textId="1897499B"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09" w:history="1">
        <w:r w:rsidR="009C3964" w:rsidRPr="009C3964">
          <w:rPr>
            <w:rStyle w:val="Hyperlink"/>
            <w:rFonts w:ascii="Gill Sans MT" w:hAnsi="Gill Sans MT"/>
            <w:noProof/>
            <w:szCs w:val="20"/>
          </w:rPr>
          <w:t>TABLE 5.44 Loan negotiation skills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_Toc438462309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52</w:t>
        </w:r>
        <w:r w:rsidR="009C3964" w:rsidRPr="009C3964">
          <w:rPr>
            <w:rFonts w:ascii="Gill Sans MT" w:hAnsi="Gill Sans MT"/>
            <w:noProof/>
            <w:webHidden/>
            <w:szCs w:val="20"/>
          </w:rPr>
          <w:fldChar w:fldCharType="end"/>
        </w:r>
      </w:hyperlink>
    </w:p>
    <w:p w14:paraId="6916CB4E" w14:textId="2F05E20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0" w:history="1">
        <w:r w:rsidR="009C3964" w:rsidRPr="009C3964">
          <w:rPr>
            <w:rStyle w:val="Hyperlink"/>
            <w:rFonts w:ascii="Gill Sans MT" w:hAnsi="Gill Sans MT"/>
            <w:noProof/>
            <w:szCs w:val="20"/>
          </w:rPr>
          <w:t>TABLE 5.45 Financial Management Skills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52</w:t>
        </w:r>
        <w:r w:rsidR="009C3964" w:rsidRPr="009C3964">
          <w:rPr>
            <w:rFonts w:ascii="Gill Sans MT" w:hAnsi="Gill Sans MT"/>
            <w:noProof/>
            <w:webHidden/>
            <w:szCs w:val="20"/>
          </w:rPr>
          <w:fldChar w:fldCharType="end"/>
        </w:r>
      </w:hyperlink>
    </w:p>
    <w:p w14:paraId="2A825B89" w14:textId="75CC67F6"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1" w:history="1">
        <w:r w:rsidR="009C3964" w:rsidRPr="009C3964">
          <w:rPr>
            <w:rStyle w:val="Hyperlink"/>
            <w:rFonts w:ascii="Gill Sans MT" w:hAnsi="Gill Sans MT"/>
            <w:noProof/>
            <w:szCs w:val="20"/>
          </w:rPr>
          <w:t>TABLE 5.46 Nature of Records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52</w:t>
        </w:r>
        <w:r w:rsidR="009C3964" w:rsidRPr="009C3964">
          <w:rPr>
            <w:rFonts w:ascii="Gill Sans MT" w:hAnsi="Gill Sans MT"/>
            <w:noProof/>
            <w:webHidden/>
            <w:szCs w:val="20"/>
          </w:rPr>
          <w:fldChar w:fldCharType="end"/>
        </w:r>
      </w:hyperlink>
    </w:p>
    <w:p w14:paraId="65FE5555" w14:textId="7DC010D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2" w:history="1">
        <w:r w:rsidR="009C3964" w:rsidRPr="009C3964">
          <w:rPr>
            <w:rStyle w:val="Hyperlink"/>
            <w:rFonts w:ascii="Gill Sans MT" w:hAnsi="Gill Sans MT"/>
            <w:noProof/>
            <w:szCs w:val="20"/>
          </w:rPr>
          <w:t>TABLE 5.47 Written budget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53</w:t>
        </w:r>
        <w:r w:rsidR="009C3964" w:rsidRPr="009C3964">
          <w:rPr>
            <w:rFonts w:ascii="Gill Sans MT" w:hAnsi="Gill Sans MT"/>
            <w:noProof/>
            <w:webHidden/>
            <w:szCs w:val="20"/>
          </w:rPr>
          <w:fldChar w:fldCharType="end"/>
        </w:r>
      </w:hyperlink>
    </w:p>
    <w:p w14:paraId="691C916B" w14:textId="7FB7CE5A"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3" w:history="1">
        <w:r w:rsidR="009C3964" w:rsidRPr="009C3964">
          <w:rPr>
            <w:rStyle w:val="Hyperlink"/>
            <w:rFonts w:ascii="Gill Sans MT" w:hAnsi="Gill Sans MT"/>
            <w:noProof/>
            <w:szCs w:val="20"/>
          </w:rPr>
          <w:t>TABLE 5.48</w:t>
        </w:r>
        <w:r w:rsidR="006C09EC">
          <w:rPr>
            <w:rStyle w:val="Hyperlink"/>
            <w:rFonts w:ascii="Gill Sans MT" w:hAnsi="Gill Sans MT"/>
            <w:noProof/>
            <w:szCs w:val="20"/>
          </w:rPr>
          <w:t xml:space="preserve"> </w:t>
        </w:r>
        <w:r w:rsidR="009C3964" w:rsidRPr="009C3964">
          <w:rPr>
            <w:rStyle w:val="Hyperlink"/>
            <w:rFonts w:ascii="Gill Sans MT" w:hAnsi="Gill Sans MT"/>
            <w:noProof/>
            <w:szCs w:val="20"/>
          </w:rPr>
          <w:t>Price setting considerations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53</w:t>
        </w:r>
        <w:r w:rsidR="009C3964" w:rsidRPr="009C3964">
          <w:rPr>
            <w:rFonts w:ascii="Gill Sans MT" w:hAnsi="Gill Sans MT"/>
            <w:noProof/>
            <w:webHidden/>
            <w:szCs w:val="20"/>
          </w:rPr>
          <w:fldChar w:fldCharType="end"/>
        </w:r>
      </w:hyperlink>
    </w:p>
    <w:p w14:paraId="08039329" w14:textId="494376A2"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4" w:history="1">
        <w:r w:rsidR="009C3964" w:rsidRPr="009C3964">
          <w:rPr>
            <w:rStyle w:val="Hyperlink"/>
            <w:rFonts w:ascii="Gill Sans MT" w:hAnsi="Gill Sans MT"/>
            <w:noProof/>
            <w:szCs w:val="20"/>
          </w:rPr>
          <w:t>TABLE 5.49 Business engagement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54</w:t>
        </w:r>
        <w:r w:rsidR="009C3964" w:rsidRPr="009C3964">
          <w:rPr>
            <w:rFonts w:ascii="Gill Sans MT" w:hAnsi="Gill Sans MT"/>
            <w:noProof/>
            <w:webHidden/>
            <w:szCs w:val="20"/>
          </w:rPr>
          <w:fldChar w:fldCharType="end"/>
        </w:r>
      </w:hyperlink>
    </w:p>
    <w:p w14:paraId="0C3144D8" w14:textId="44D4686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5" w:history="1">
        <w:r w:rsidR="009C3964" w:rsidRPr="009C3964">
          <w:rPr>
            <w:rStyle w:val="Hyperlink"/>
            <w:rFonts w:ascii="Gill Sans MT" w:hAnsi="Gill Sans MT"/>
            <w:noProof/>
            <w:szCs w:val="20"/>
          </w:rPr>
          <w:t>TABLE 5.50 VSLA members’ financial anxiety</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_Toc438462315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54</w:t>
        </w:r>
        <w:r w:rsidR="009C3964" w:rsidRPr="009C3964">
          <w:rPr>
            <w:rFonts w:ascii="Gill Sans MT" w:hAnsi="Gill Sans MT"/>
            <w:noProof/>
            <w:webHidden/>
            <w:szCs w:val="20"/>
          </w:rPr>
          <w:fldChar w:fldCharType="end"/>
        </w:r>
      </w:hyperlink>
    </w:p>
    <w:p w14:paraId="592AC7BE" w14:textId="3BEA122E"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6" w:history="1">
        <w:r w:rsidR="009C3964" w:rsidRPr="009C3964">
          <w:rPr>
            <w:rStyle w:val="Hyperlink"/>
            <w:rFonts w:ascii="Gill Sans MT" w:hAnsi="Gill Sans MT"/>
            <w:noProof/>
            <w:szCs w:val="20"/>
          </w:rPr>
          <w:t>TABLE 5.51 VSLA Coping with Household bills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_Toc438462316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55</w:t>
        </w:r>
        <w:r w:rsidR="009C3964" w:rsidRPr="009C3964">
          <w:rPr>
            <w:rFonts w:ascii="Gill Sans MT" w:hAnsi="Gill Sans MT"/>
            <w:noProof/>
            <w:webHidden/>
            <w:szCs w:val="20"/>
          </w:rPr>
          <w:fldChar w:fldCharType="end"/>
        </w:r>
      </w:hyperlink>
    </w:p>
    <w:p w14:paraId="593DA37B" w14:textId="316EB893"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7" w:history="1">
        <w:r w:rsidR="009C3964" w:rsidRPr="009C3964">
          <w:rPr>
            <w:rStyle w:val="Hyperlink"/>
            <w:rFonts w:ascii="Gill Sans MT" w:hAnsi="Gill Sans MT"/>
            <w:noProof/>
            <w:szCs w:val="20"/>
          </w:rPr>
          <w:t>TABLE 5.52 Self-esteem</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55</w:t>
        </w:r>
        <w:r w:rsidR="009C3964" w:rsidRPr="009C3964">
          <w:rPr>
            <w:rFonts w:ascii="Gill Sans MT" w:hAnsi="Gill Sans MT"/>
            <w:noProof/>
            <w:webHidden/>
            <w:szCs w:val="20"/>
          </w:rPr>
          <w:fldChar w:fldCharType="end"/>
        </w:r>
      </w:hyperlink>
    </w:p>
    <w:p w14:paraId="2CB58F42" w14:textId="3BA1C39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8" w:history="1">
        <w:r w:rsidR="009C3964" w:rsidRPr="009C3964">
          <w:rPr>
            <w:rStyle w:val="Hyperlink"/>
            <w:rFonts w:ascii="Gill Sans MT" w:hAnsi="Gill Sans MT"/>
            <w:noProof/>
            <w:szCs w:val="20"/>
          </w:rPr>
          <w:t>TABLE 5.53 Perception of Social Position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56</w:t>
        </w:r>
        <w:r w:rsidR="009C3964" w:rsidRPr="009C3964">
          <w:rPr>
            <w:rFonts w:ascii="Gill Sans MT" w:hAnsi="Gill Sans MT"/>
            <w:noProof/>
            <w:webHidden/>
            <w:szCs w:val="20"/>
          </w:rPr>
          <w:fldChar w:fldCharType="end"/>
        </w:r>
      </w:hyperlink>
    </w:p>
    <w:p w14:paraId="4C45AE31" w14:textId="06E94AF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19" w:history="1">
        <w:r w:rsidR="009C3964" w:rsidRPr="009C3964">
          <w:rPr>
            <w:rStyle w:val="Hyperlink"/>
            <w:rFonts w:ascii="Gill Sans MT" w:hAnsi="Gill Sans MT"/>
            <w:noProof/>
            <w:szCs w:val="20"/>
          </w:rPr>
          <w:t>TABLE 5.54 Involvement in Household Decision making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_Toc438462319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56</w:t>
        </w:r>
        <w:r w:rsidR="009C3964" w:rsidRPr="009C3964">
          <w:rPr>
            <w:rFonts w:ascii="Gill Sans MT" w:hAnsi="Gill Sans MT"/>
            <w:noProof/>
            <w:webHidden/>
            <w:szCs w:val="20"/>
          </w:rPr>
          <w:fldChar w:fldCharType="end"/>
        </w:r>
      </w:hyperlink>
    </w:p>
    <w:p w14:paraId="28387820" w14:textId="2C3AA892" w:rsidR="009C3964" w:rsidRPr="009C3964" w:rsidRDefault="00F525C9" w:rsidP="006C09EC">
      <w:pPr>
        <w:pStyle w:val="TableofFigures"/>
        <w:tabs>
          <w:tab w:val="right" w:leader="dot" w:pos="4149"/>
        </w:tabs>
        <w:jc w:val="left"/>
        <w:rPr>
          <w:rFonts w:ascii="Gill Sans MT" w:eastAsiaTheme="minorEastAsia" w:hAnsi="Gill Sans MT"/>
          <w:noProof/>
          <w:szCs w:val="20"/>
          <w:lang w:eastAsia="en-GB"/>
        </w:rPr>
      </w:pPr>
      <w:hyperlink w:anchor="_Toc438462320" w:history="1">
        <w:r w:rsidR="009C3964" w:rsidRPr="009C3964">
          <w:rPr>
            <w:rStyle w:val="Hyperlink"/>
            <w:rFonts w:ascii="Gill Sans MT" w:eastAsia="Times New Roman" w:hAnsi="Gill Sans MT"/>
            <w:noProof/>
            <w:szCs w:val="20"/>
          </w:rPr>
          <w:t>TABLE 5.55 Contribution to Key Household decisions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57</w:t>
        </w:r>
        <w:r w:rsidR="009C3964" w:rsidRPr="009C3964">
          <w:rPr>
            <w:rFonts w:ascii="Gill Sans MT" w:hAnsi="Gill Sans MT"/>
            <w:noProof/>
            <w:webHidden/>
            <w:szCs w:val="20"/>
          </w:rPr>
          <w:fldChar w:fldCharType="end"/>
        </w:r>
      </w:hyperlink>
    </w:p>
    <w:p w14:paraId="196533CD" w14:textId="1C14B83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21" w:history="1">
        <w:r w:rsidR="009C3964" w:rsidRPr="009C3964">
          <w:rPr>
            <w:rStyle w:val="Hyperlink"/>
            <w:rFonts w:ascii="Gill Sans MT" w:hAnsi="Gill Sans MT"/>
            <w:noProof/>
            <w:szCs w:val="20"/>
          </w:rPr>
          <w:t>TABLE 5.56 Key areas of decision making</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57</w:t>
        </w:r>
        <w:r w:rsidR="009C3964" w:rsidRPr="009C3964">
          <w:rPr>
            <w:rFonts w:ascii="Gill Sans MT" w:hAnsi="Gill Sans MT"/>
            <w:noProof/>
            <w:webHidden/>
            <w:szCs w:val="20"/>
          </w:rPr>
          <w:fldChar w:fldCharType="end"/>
        </w:r>
      </w:hyperlink>
    </w:p>
    <w:p w14:paraId="5A810096" w14:textId="0838B9C0" w:rsidR="009C3964" w:rsidRPr="009C3964" w:rsidRDefault="00F525C9" w:rsidP="006C09EC">
      <w:pPr>
        <w:pStyle w:val="TableofFigures"/>
        <w:tabs>
          <w:tab w:val="right" w:leader="dot" w:pos="4149"/>
        </w:tabs>
        <w:jc w:val="left"/>
        <w:rPr>
          <w:rFonts w:ascii="Gill Sans MT" w:eastAsiaTheme="minorEastAsia" w:hAnsi="Gill Sans MT"/>
          <w:noProof/>
          <w:szCs w:val="20"/>
          <w:lang w:eastAsia="en-GB"/>
        </w:rPr>
      </w:pPr>
      <w:hyperlink w:anchor="_Toc438462322" w:history="1">
        <w:r w:rsidR="00E03CA2" w:rsidRPr="009C3964">
          <w:rPr>
            <w:rStyle w:val="Hyperlink"/>
            <w:rFonts w:ascii="Gill Sans MT" w:hAnsi="Gill Sans MT"/>
            <w:noProof/>
            <w:szCs w:val="20"/>
          </w:rPr>
          <w:t xml:space="preserve">TABLE </w:t>
        </w:r>
        <w:r w:rsidR="009C3964" w:rsidRPr="009C3964">
          <w:rPr>
            <w:rStyle w:val="Hyperlink"/>
            <w:rFonts w:ascii="Gill Sans MT" w:hAnsi="Gill Sans MT"/>
            <w:noProof/>
            <w:szCs w:val="20"/>
          </w:rPr>
          <w:t xml:space="preserve">5.57 </w:t>
        </w:r>
        <w:r w:rsidR="009C3964" w:rsidRPr="009C3964">
          <w:rPr>
            <w:rStyle w:val="Hyperlink"/>
            <w:rFonts w:ascii="Gill Sans MT" w:hAnsi="Gill Sans MT" w:cs="Arial"/>
            <w:noProof/>
            <w:szCs w:val="20"/>
          </w:rPr>
          <w:t xml:space="preserve">Percentage </w:t>
        </w:r>
        <w:r w:rsidR="009C3964" w:rsidRPr="009C3964">
          <w:rPr>
            <w:rStyle w:val="Hyperlink"/>
            <w:rFonts w:ascii="Gill Sans MT" w:hAnsi="Gill Sans MT"/>
            <w:noProof/>
            <w:szCs w:val="20"/>
          </w:rPr>
          <w:t>of members involved in community dispute resolution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58</w:t>
        </w:r>
        <w:r w:rsidR="009C3964" w:rsidRPr="009C3964">
          <w:rPr>
            <w:rFonts w:ascii="Gill Sans MT" w:hAnsi="Gill Sans MT"/>
            <w:noProof/>
            <w:webHidden/>
            <w:szCs w:val="20"/>
          </w:rPr>
          <w:fldChar w:fldCharType="end"/>
        </w:r>
      </w:hyperlink>
    </w:p>
    <w:p w14:paraId="22004E6A" w14:textId="472C98F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23" w:history="1">
        <w:r w:rsidR="009C3964" w:rsidRPr="009C3964">
          <w:rPr>
            <w:rStyle w:val="Hyperlink"/>
            <w:rFonts w:ascii="Gill Sans MT" w:hAnsi="Gill Sans MT"/>
            <w:noProof/>
            <w:szCs w:val="20"/>
          </w:rPr>
          <w:t>TABLE 5.58 Percentage</w:t>
        </w:r>
        <w:r w:rsidR="009C3964" w:rsidRPr="009C3964">
          <w:rPr>
            <w:rStyle w:val="Hyperlink"/>
            <w:rFonts w:ascii="Gill Sans MT" w:hAnsi="Gill Sans MT" w:cs="Arial"/>
            <w:noProof/>
            <w:szCs w:val="20"/>
          </w:rPr>
          <w:t xml:space="preserve"> </w:t>
        </w:r>
        <w:r w:rsidR="009C3964" w:rsidRPr="009C3964">
          <w:rPr>
            <w:rStyle w:val="Hyperlink"/>
            <w:rFonts w:ascii="Gill Sans MT" w:hAnsi="Gill Sans MT"/>
            <w:noProof/>
            <w:szCs w:val="20"/>
          </w:rPr>
          <w:t>of members holding leadership positions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58</w:t>
        </w:r>
        <w:r w:rsidR="009C3964" w:rsidRPr="009C3964">
          <w:rPr>
            <w:rFonts w:ascii="Gill Sans MT" w:hAnsi="Gill Sans MT"/>
            <w:noProof/>
            <w:webHidden/>
            <w:szCs w:val="20"/>
          </w:rPr>
          <w:fldChar w:fldCharType="end"/>
        </w:r>
      </w:hyperlink>
    </w:p>
    <w:p w14:paraId="00CCFCC6" w14:textId="3ED530C9" w:rsidR="009C3964" w:rsidRDefault="00F525C9">
      <w:pPr>
        <w:pStyle w:val="TableofFigures"/>
        <w:tabs>
          <w:tab w:val="right" w:leader="dot" w:pos="4149"/>
        </w:tabs>
        <w:rPr>
          <w:rFonts w:asciiTheme="minorHAnsi" w:eastAsiaTheme="minorEastAsia" w:hAnsiTheme="minorHAnsi"/>
          <w:noProof/>
          <w:sz w:val="22"/>
          <w:lang w:eastAsia="en-GB"/>
        </w:rPr>
      </w:pPr>
      <w:hyperlink w:anchor="_Toc438462324" w:history="1">
        <w:r w:rsidR="009C3964" w:rsidRPr="009C3964">
          <w:rPr>
            <w:rStyle w:val="Hyperlink"/>
            <w:rFonts w:ascii="Gill Sans MT" w:hAnsi="Gill Sans MT"/>
            <w:noProof/>
            <w:szCs w:val="20"/>
          </w:rPr>
          <w:t>TABLE 5.59 Regression results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59</w:t>
        </w:r>
        <w:r w:rsidR="009C3964" w:rsidRPr="009C3964">
          <w:rPr>
            <w:rFonts w:ascii="Gill Sans MT" w:hAnsi="Gill Sans MT"/>
            <w:noProof/>
            <w:webHidden/>
            <w:szCs w:val="20"/>
          </w:rPr>
          <w:fldChar w:fldCharType="end"/>
        </w:r>
      </w:hyperlink>
    </w:p>
    <w:p w14:paraId="168EA350" w14:textId="6A306DF2" w:rsidR="009C3964" w:rsidRDefault="009C3964" w:rsidP="009218F1">
      <w:pPr>
        <w:rPr>
          <w:rFonts w:ascii="Gill Sans MT" w:eastAsiaTheme="minorHAnsi" w:hAnsi="Gill Sans MT"/>
          <w:color w:val="0070C0"/>
          <w:sz w:val="20"/>
          <w:szCs w:val="20"/>
        </w:rPr>
      </w:pPr>
      <w:r>
        <w:rPr>
          <w:rFonts w:ascii="Gill Sans MT" w:eastAsiaTheme="minorHAnsi" w:hAnsi="Gill Sans MT"/>
          <w:color w:val="0070C0"/>
          <w:sz w:val="20"/>
          <w:szCs w:val="20"/>
        </w:rPr>
        <w:fldChar w:fldCharType="end"/>
      </w:r>
    </w:p>
    <w:p w14:paraId="6DFE7C37" w14:textId="0146DCBB" w:rsidR="001812EF" w:rsidRPr="008F1EC2" w:rsidRDefault="001812EF" w:rsidP="009218F1">
      <w:pPr>
        <w:rPr>
          <w:rFonts w:ascii="Gill Sans MT" w:hAnsi="Gill Sans MT"/>
          <w:color w:val="0070C0"/>
          <w:sz w:val="32"/>
        </w:rPr>
      </w:pPr>
      <w:r w:rsidRPr="001818F1">
        <w:rPr>
          <w:rFonts w:ascii="Gill Sans MT" w:hAnsi="Gill Sans MT"/>
          <w:color w:val="0070C0"/>
          <w:sz w:val="32"/>
        </w:rPr>
        <w:t>LIST OF FIGURES</w:t>
      </w:r>
    </w:p>
    <w:p w14:paraId="13BDD6E1" w14:textId="4DAF56C7" w:rsidR="009C3964" w:rsidRPr="009C3964" w:rsidRDefault="009C3964">
      <w:pPr>
        <w:pStyle w:val="TableofFigures"/>
        <w:tabs>
          <w:tab w:val="right" w:leader="dot" w:pos="4149"/>
        </w:tabs>
        <w:rPr>
          <w:rFonts w:ascii="Gill Sans MT" w:eastAsiaTheme="minorEastAsia" w:hAnsi="Gill Sans MT"/>
          <w:noProof/>
          <w:szCs w:val="20"/>
          <w:lang w:eastAsia="en-GB"/>
        </w:rPr>
      </w:pPr>
      <w:r w:rsidRPr="009C3964">
        <w:rPr>
          <w:rFonts w:ascii="Gill Sans MT" w:hAnsi="Gill Sans MT"/>
          <w:color w:val="0070C0"/>
          <w:szCs w:val="20"/>
        </w:rPr>
        <w:fldChar w:fldCharType="begin"/>
      </w:r>
      <w:r w:rsidRPr="009C3964">
        <w:rPr>
          <w:rFonts w:ascii="Gill Sans MT" w:hAnsi="Gill Sans MT"/>
          <w:color w:val="0070C0"/>
          <w:szCs w:val="20"/>
        </w:rPr>
        <w:instrText xml:space="preserve"> TOC \h \z \t "Figures" \c </w:instrText>
      </w:r>
      <w:r w:rsidRPr="009C3964">
        <w:rPr>
          <w:rFonts w:ascii="Gill Sans MT" w:hAnsi="Gill Sans MT"/>
          <w:color w:val="0070C0"/>
          <w:szCs w:val="20"/>
        </w:rPr>
        <w:fldChar w:fldCharType="separate"/>
      </w:r>
      <w:hyperlink r:id="rId18" w:anchor="_Toc438462325" w:history="1">
        <w:r w:rsidRPr="009C3964">
          <w:rPr>
            <w:rStyle w:val="Hyperlink"/>
            <w:rFonts w:ascii="Gill Sans MT" w:hAnsi="Gill Sans MT"/>
            <w:noProof/>
            <w:szCs w:val="20"/>
          </w:rPr>
          <w:t>FIGURE 2.1 Map of Ghana showing survey regions</w:t>
        </w:r>
        <w:r w:rsidR="00925859">
          <w:rPr>
            <w:rFonts w:ascii="Gill Sans MT" w:hAnsi="Gill Sans MT"/>
            <w:noProof/>
            <w:webHidden/>
            <w:szCs w:val="20"/>
          </w:rPr>
          <w:t>.</w:t>
        </w:r>
        <w:r w:rsidRPr="009C3964">
          <w:rPr>
            <w:rFonts w:ascii="Gill Sans MT" w:hAnsi="Gill Sans MT"/>
            <w:noProof/>
            <w:webHidden/>
            <w:szCs w:val="20"/>
          </w:rPr>
          <w:fldChar w:fldCharType="begin"/>
        </w:r>
        <w:r w:rsidRPr="009C3964">
          <w:rPr>
            <w:rFonts w:ascii="Gill Sans MT" w:hAnsi="Gill Sans MT"/>
            <w:noProof/>
            <w:webHidden/>
            <w:szCs w:val="20"/>
          </w:rPr>
          <w:instrText xml:space="preserve"> PAGEREF _Toc438462325 \h </w:instrText>
        </w:r>
        <w:r w:rsidRPr="009C3964">
          <w:rPr>
            <w:rFonts w:ascii="Gill Sans MT" w:hAnsi="Gill Sans MT"/>
            <w:noProof/>
            <w:webHidden/>
            <w:szCs w:val="20"/>
          </w:rPr>
        </w:r>
        <w:r w:rsidRPr="009C3964">
          <w:rPr>
            <w:rFonts w:ascii="Gill Sans MT" w:hAnsi="Gill Sans MT"/>
            <w:noProof/>
            <w:webHidden/>
            <w:szCs w:val="20"/>
          </w:rPr>
          <w:fldChar w:fldCharType="separate"/>
        </w:r>
        <w:r w:rsidR="00925859">
          <w:rPr>
            <w:rFonts w:ascii="Gill Sans MT" w:hAnsi="Gill Sans MT"/>
            <w:noProof/>
            <w:webHidden/>
            <w:szCs w:val="20"/>
          </w:rPr>
          <w:t>3</w:t>
        </w:r>
        <w:r w:rsidRPr="009C3964">
          <w:rPr>
            <w:rFonts w:ascii="Gill Sans MT" w:hAnsi="Gill Sans MT"/>
            <w:noProof/>
            <w:webHidden/>
            <w:szCs w:val="20"/>
          </w:rPr>
          <w:fldChar w:fldCharType="end"/>
        </w:r>
      </w:hyperlink>
    </w:p>
    <w:p w14:paraId="2E60A5DB" w14:textId="37DAE889"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27" w:history="1">
        <w:r w:rsidR="009C3964" w:rsidRPr="009C3964">
          <w:rPr>
            <w:rStyle w:val="Hyperlink"/>
            <w:rFonts w:ascii="Gill Sans MT" w:hAnsi="Gill Sans MT"/>
            <w:noProof/>
            <w:szCs w:val="20"/>
          </w:rPr>
          <w:t>FIGURE 4.1 Sex of Household Heads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_Toc438462327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10</w:t>
        </w:r>
        <w:r w:rsidR="009C3964" w:rsidRPr="009C3964">
          <w:rPr>
            <w:rFonts w:ascii="Gill Sans MT" w:hAnsi="Gill Sans MT"/>
            <w:noProof/>
            <w:webHidden/>
            <w:szCs w:val="20"/>
          </w:rPr>
          <w:fldChar w:fldCharType="end"/>
        </w:r>
      </w:hyperlink>
    </w:p>
    <w:p w14:paraId="4CC780AC" w14:textId="740BFCC7" w:rsidR="009C3964" w:rsidRPr="009C3964" w:rsidRDefault="00F525C9" w:rsidP="009C3964">
      <w:pPr>
        <w:pStyle w:val="TableofFigures"/>
        <w:tabs>
          <w:tab w:val="right" w:leader="dot" w:pos="4149"/>
        </w:tabs>
        <w:jc w:val="left"/>
        <w:rPr>
          <w:rFonts w:ascii="Gill Sans MT" w:eastAsiaTheme="minorEastAsia" w:hAnsi="Gill Sans MT"/>
          <w:noProof/>
          <w:szCs w:val="20"/>
          <w:lang w:eastAsia="en-GB"/>
        </w:rPr>
      </w:pPr>
      <w:hyperlink w:anchor="_Toc438462328" w:history="1">
        <w:r w:rsidR="009C3964" w:rsidRPr="009C3964">
          <w:rPr>
            <w:rStyle w:val="Hyperlink"/>
            <w:rFonts w:ascii="Gill Sans MT" w:hAnsi="Gill Sans MT"/>
            <w:noProof/>
            <w:szCs w:val="20"/>
          </w:rPr>
          <w:t>FIGURE 5.1 % of VSLA members reporting knowledge in child rights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_Toc438462328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29</w:t>
        </w:r>
        <w:r w:rsidR="009C3964" w:rsidRPr="009C3964">
          <w:rPr>
            <w:rFonts w:ascii="Gill Sans MT" w:hAnsi="Gill Sans MT"/>
            <w:noProof/>
            <w:webHidden/>
            <w:szCs w:val="20"/>
          </w:rPr>
          <w:fldChar w:fldCharType="end"/>
        </w:r>
      </w:hyperlink>
    </w:p>
    <w:p w14:paraId="1CA03694" w14:textId="383CBE87"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29" w:history="1">
        <w:r w:rsidR="009C3964" w:rsidRPr="009C3964">
          <w:rPr>
            <w:rStyle w:val="Hyperlink"/>
            <w:rFonts w:ascii="Gill Sans MT" w:hAnsi="Gill Sans MT"/>
            <w:noProof/>
            <w:szCs w:val="20"/>
          </w:rPr>
          <w:t>FIGURE 5.2 % of VSLA who discussed child rights with their family members*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_Toc438462329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30</w:t>
        </w:r>
        <w:r w:rsidR="009C3964" w:rsidRPr="009C3964">
          <w:rPr>
            <w:rFonts w:ascii="Gill Sans MT" w:hAnsi="Gill Sans MT"/>
            <w:noProof/>
            <w:webHidden/>
            <w:szCs w:val="20"/>
          </w:rPr>
          <w:fldChar w:fldCharType="end"/>
        </w:r>
      </w:hyperlink>
    </w:p>
    <w:p w14:paraId="495A9B6A" w14:textId="1466AE98"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30" w:history="1">
        <w:r w:rsidR="009C3964" w:rsidRPr="009C3964">
          <w:rPr>
            <w:rStyle w:val="Hyperlink"/>
            <w:rFonts w:ascii="Gill Sans MT" w:hAnsi="Gill Sans MT"/>
            <w:noProof/>
            <w:szCs w:val="20"/>
          </w:rPr>
          <w:t>FIGURE 5.3 Volume of IGAs in Specific Areas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_Toc438462330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32</w:t>
        </w:r>
        <w:r w:rsidR="009C3964" w:rsidRPr="009C3964">
          <w:rPr>
            <w:rFonts w:ascii="Gill Sans MT" w:hAnsi="Gill Sans MT"/>
            <w:noProof/>
            <w:webHidden/>
            <w:szCs w:val="20"/>
          </w:rPr>
          <w:fldChar w:fldCharType="end"/>
        </w:r>
      </w:hyperlink>
    </w:p>
    <w:p w14:paraId="34090E92" w14:textId="1F8ECB01"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31" w:history="1">
        <w:r w:rsidR="009C3964" w:rsidRPr="009C3964">
          <w:rPr>
            <w:rStyle w:val="Hyperlink"/>
            <w:rFonts w:ascii="Gill Sans MT" w:hAnsi="Gill Sans MT"/>
            <w:noProof/>
            <w:szCs w:val="20"/>
          </w:rPr>
          <w:t>FIGURE 5.4 Control over own resources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_Toc438462331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33</w:t>
        </w:r>
        <w:r w:rsidR="009C3964" w:rsidRPr="009C3964">
          <w:rPr>
            <w:rFonts w:ascii="Gill Sans MT" w:hAnsi="Gill Sans MT"/>
            <w:noProof/>
            <w:webHidden/>
            <w:szCs w:val="20"/>
          </w:rPr>
          <w:fldChar w:fldCharType="end"/>
        </w:r>
      </w:hyperlink>
    </w:p>
    <w:p w14:paraId="5A80C171" w14:textId="17F31571" w:rsidR="009C3964" w:rsidRPr="009C3964" w:rsidRDefault="00F525C9" w:rsidP="009C3964">
      <w:pPr>
        <w:pStyle w:val="TableofFigures"/>
        <w:tabs>
          <w:tab w:val="right" w:leader="dot" w:pos="4149"/>
        </w:tabs>
        <w:jc w:val="left"/>
        <w:rPr>
          <w:rFonts w:ascii="Gill Sans MT" w:eastAsiaTheme="minorEastAsia" w:hAnsi="Gill Sans MT"/>
          <w:noProof/>
          <w:szCs w:val="20"/>
          <w:lang w:eastAsia="en-GB"/>
        </w:rPr>
      </w:pPr>
      <w:hyperlink w:anchor="_Toc438462332" w:history="1">
        <w:r w:rsidR="009C3964" w:rsidRPr="009C3964">
          <w:rPr>
            <w:rStyle w:val="Hyperlink"/>
            <w:rFonts w:ascii="Gill Sans MT" w:hAnsi="Gill Sans MT"/>
            <w:noProof/>
            <w:szCs w:val="20"/>
          </w:rPr>
          <w:t xml:space="preserve">FIGURE 5.5 </w:t>
        </w:r>
        <w:r w:rsidR="009C3964" w:rsidRPr="009C3964">
          <w:rPr>
            <w:rStyle w:val="Hyperlink"/>
            <w:rFonts w:ascii="Gill Sans MT" w:hAnsi="Gill Sans MT" w:cs="Arial"/>
            <w:noProof/>
            <w:szCs w:val="20"/>
          </w:rPr>
          <w:t xml:space="preserve">Percentage </w:t>
        </w:r>
        <w:r w:rsidR="009C3964" w:rsidRPr="009C3964">
          <w:rPr>
            <w:rStyle w:val="Hyperlink"/>
            <w:rFonts w:ascii="Gill Sans MT" w:hAnsi="Gill Sans MT"/>
            <w:noProof/>
            <w:szCs w:val="20"/>
          </w:rPr>
          <w:t>of VSLA members who purchased assets</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_Toc438462332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35</w:t>
        </w:r>
        <w:r w:rsidR="009C3964" w:rsidRPr="009C3964">
          <w:rPr>
            <w:rFonts w:ascii="Gill Sans MT" w:hAnsi="Gill Sans MT"/>
            <w:noProof/>
            <w:webHidden/>
            <w:szCs w:val="20"/>
          </w:rPr>
          <w:fldChar w:fldCharType="end"/>
        </w:r>
      </w:hyperlink>
    </w:p>
    <w:p w14:paraId="1889F40E" w14:textId="584693C4"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33" w:history="1">
        <w:r w:rsidR="009C3964" w:rsidRPr="009C3964">
          <w:rPr>
            <w:rStyle w:val="Hyperlink"/>
            <w:rFonts w:ascii="Gill Sans MT" w:hAnsi="Gill Sans MT"/>
            <w:noProof/>
            <w:szCs w:val="20"/>
          </w:rPr>
          <w:t>FIGURE 5.6 Specific Areas of house improvement</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_Toc438462333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39</w:t>
        </w:r>
        <w:r w:rsidR="009C3964" w:rsidRPr="009C3964">
          <w:rPr>
            <w:rFonts w:ascii="Gill Sans MT" w:hAnsi="Gill Sans MT"/>
            <w:noProof/>
            <w:webHidden/>
            <w:szCs w:val="20"/>
          </w:rPr>
          <w:fldChar w:fldCharType="end"/>
        </w:r>
      </w:hyperlink>
    </w:p>
    <w:p w14:paraId="7F64750E" w14:textId="32E2934D" w:rsidR="009C3964" w:rsidRPr="009C3964" w:rsidRDefault="00F525C9">
      <w:pPr>
        <w:pStyle w:val="TableofFigures"/>
        <w:tabs>
          <w:tab w:val="right" w:leader="dot" w:pos="4149"/>
        </w:tabs>
        <w:rPr>
          <w:rFonts w:ascii="Gill Sans MT" w:eastAsiaTheme="minorEastAsia" w:hAnsi="Gill Sans MT"/>
          <w:noProof/>
          <w:szCs w:val="20"/>
          <w:lang w:eastAsia="en-GB"/>
        </w:rPr>
      </w:pPr>
      <w:hyperlink w:anchor="_Toc438462334" w:history="1">
        <w:r w:rsidR="009C3964" w:rsidRPr="009C3964">
          <w:rPr>
            <w:rStyle w:val="Hyperlink"/>
            <w:rFonts w:ascii="Gill Sans MT" w:hAnsi="Gill Sans MT"/>
            <w:noProof/>
            <w:szCs w:val="20"/>
          </w:rPr>
          <w:t xml:space="preserve">FIGURE 5.7 </w:t>
        </w:r>
        <w:r w:rsidR="009C3964" w:rsidRPr="009C3964">
          <w:rPr>
            <w:rStyle w:val="Hyperlink"/>
            <w:rFonts w:ascii="Gill Sans MT" w:eastAsia="Times New Roman" w:hAnsi="Gill Sans MT"/>
            <w:noProof/>
            <w:szCs w:val="20"/>
          </w:rPr>
          <w:t>Percentage of VSLA members who made educational expenses on</w:t>
        </w:r>
        <w:r w:rsidR="009C3964" w:rsidRPr="009C3964">
          <w:rPr>
            <w:rFonts w:ascii="Gill Sans MT" w:hAnsi="Gill Sans MT"/>
            <w:noProof/>
            <w:webHidden/>
            <w:szCs w:val="20"/>
          </w:rPr>
          <w:tab/>
        </w:r>
        <w:r w:rsidR="009C3964" w:rsidRPr="009C3964">
          <w:rPr>
            <w:rFonts w:ascii="Gill Sans MT" w:hAnsi="Gill Sans MT"/>
            <w:noProof/>
            <w:webHidden/>
            <w:szCs w:val="20"/>
          </w:rPr>
          <w:fldChar w:fldCharType="begin"/>
        </w:r>
        <w:r w:rsidR="009C3964" w:rsidRPr="009C3964">
          <w:rPr>
            <w:rFonts w:ascii="Gill Sans MT" w:hAnsi="Gill Sans MT"/>
            <w:noProof/>
            <w:webHidden/>
            <w:szCs w:val="20"/>
          </w:rPr>
          <w:instrText xml:space="preserve"> PAGEREF _Toc438462334 \h </w:instrText>
        </w:r>
        <w:r w:rsidR="009C3964" w:rsidRPr="009C3964">
          <w:rPr>
            <w:rFonts w:ascii="Gill Sans MT" w:hAnsi="Gill Sans MT"/>
            <w:noProof/>
            <w:webHidden/>
            <w:szCs w:val="20"/>
          </w:rPr>
        </w:r>
        <w:r w:rsidR="009C3964" w:rsidRPr="009C3964">
          <w:rPr>
            <w:rFonts w:ascii="Gill Sans MT" w:hAnsi="Gill Sans MT"/>
            <w:noProof/>
            <w:webHidden/>
            <w:szCs w:val="20"/>
          </w:rPr>
          <w:fldChar w:fldCharType="separate"/>
        </w:r>
        <w:r w:rsidR="00925859">
          <w:rPr>
            <w:rFonts w:ascii="Gill Sans MT" w:hAnsi="Gill Sans MT"/>
            <w:noProof/>
            <w:webHidden/>
            <w:szCs w:val="20"/>
          </w:rPr>
          <w:t>41</w:t>
        </w:r>
        <w:r w:rsidR="009C3964" w:rsidRPr="009C3964">
          <w:rPr>
            <w:rFonts w:ascii="Gill Sans MT" w:hAnsi="Gill Sans MT"/>
            <w:noProof/>
            <w:webHidden/>
            <w:szCs w:val="20"/>
          </w:rPr>
          <w:fldChar w:fldCharType="end"/>
        </w:r>
      </w:hyperlink>
    </w:p>
    <w:p w14:paraId="07B03B4A" w14:textId="5FDFF12A" w:rsidR="001812EF" w:rsidRPr="00BE738A" w:rsidRDefault="009C3964" w:rsidP="009218F1">
      <w:pPr>
        <w:rPr>
          <w:rFonts w:ascii="Gill Sans MT" w:hAnsi="Gill Sans MT"/>
          <w:color w:val="0070C0"/>
          <w:sz w:val="32"/>
        </w:rPr>
      </w:pPr>
      <w:r w:rsidRPr="009C3964">
        <w:rPr>
          <w:rFonts w:ascii="Gill Sans MT" w:hAnsi="Gill Sans MT"/>
          <w:color w:val="0070C0"/>
          <w:sz w:val="20"/>
          <w:szCs w:val="20"/>
        </w:rPr>
        <w:fldChar w:fldCharType="end"/>
      </w:r>
    </w:p>
    <w:p w14:paraId="1D935CFC" w14:textId="77777777" w:rsidR="00523838" w:rsidRPr="00D13562" w:rsidRDefault="00523838" w:rsidP="009218F1">
      <w:pPr>
        <w:rPr>
          <w:rFonts w:ascii="Gill Sans MT" w:hAnsi="Gill Sans MT"/>
          <w:color w:val="0070C0"/>
          <w:sz w:val="32"/>
        </w:rPr>
      </w:pPr>
    </w:p>
    <w:p w14:paraId="3963008C" w14:textId="77777777" w:rsidR="00523838" w:rsidRPr="00E1134F" w:rsidRDefault="00523838" w:rsidP="009218F1">
      <w:pPr>
        <w:rPr>
          <w:rFonts w:ascii="Gill Sans MT" w:hAnsi="Gill Sans MT"/>
          <w:color w:val="0070C0"/>
          <w:sz w:val="32"/>
        </w:rPr>
      </w:pPr>
    </w:p>
    <w:p w14:paraId="2618BBE6" w14:textId="77777777" w:rsidR="00523838" w:rsidRPr="00E1134F" w:rsidRDefault="00523838" w:rsidP="009218F1">
      <w:pPr>
        <w:rPr>
          <w:rFonts w:ascii="Gill Sans MT" w:hAnsi="Gill Sans MT"/>
          <w:color w:val="0070C0"/>
          <w:sz w:val="32"/>
        </w:rPr>
      </w:pPr>
    </w:p>
    <w:p w14:paraId="1DED3382" w14:textId="77777777" w:rsidR="00523838" w:rsidRPr="00883F6E" w:rsidRDefault="00523838" w:rsidP="009218F1">
      <w:pPr>
        <w:rPr>
          <w:rFonts w:ascii="Gill Sans MT" w:hAnsi="Gill Sans MT"/>
          <w:color w:val="0070C0"/>
          <w:sz w:val="32"/>
        </w:rPr>
      </w:pPr>
    </w:p>
    <w:p w14:paraId="2FDDCA9C" w14:textId="77777777" w:rsidR="00523838" w:rsidRPr="00BD48E6" w:rsidRDefault="00523838" w:rsidP="009218F1">
      <w:pPr>
        <w:rPr>
          <w:rFonts w:ascii="Gill Sans MT" w:hAnsi="Gill Sans MT"/>
          <w:color w:val="0070C0"/>
          <w:sz w:val="32"/>
        </w:rPr>
      </w:pPr>
    </w:p>
    <w:p w14:paraId="6AB287FA" w14:textId="77777777" w:rsidR="00523838" w:rsidRPr="00615498" w:rsidRDefault="00523838" w:rsidP="009218F1">
      <w:pPr>
        <w:rPr>
          <w:rFonts w:ascii="Gill Sans MT" w:hAnsi="Gill Sans MT"/>
          <w:color w:val="0070C0"/>
          <w:sz w:val="32"/>
        </w:rPr>
      </w:pPr>
    </w:p>
    <w:p w14:paraId="5E1782B2" w14:textId="77777777" w:rsidR="00523838" w:rsidRPr="007B367B" w:rsidRDefault="00523838" w:rsidP="009218F1">
      <w:pPr>
        <w:rPr>
          <w:rFonts w:ascii="Gill Sans MT" w:hAnsi="Gill Sans MT"/>
          <w:color w:val="0070C0"/>
          <w:sz w:val="32"/>
        </w:rPr>
      </w:pPr>
    </w:p>
    <w:p w14:paraId="46FDD0B0" w14:textId="77777777" w:rsidR="00523838" w:rsidRPr="001818F1" w:rsidRDefault="00523838" w:rsidP="009218F1">
      <w:pPr>
        <w:rPr>
          <w:rFonts w:ascii="Gill Sans MT" w:hAnsi="Gill Sans MT"/>
          <w:color w:val="0070C0"/>
          <w:sz w:val="32"/>
        </w:rPr>
      </w:pPr>
    </w:p>
    <w:p w14:paraId="123BCA9B" w14:textId="77777777" w:rsidR="00523838" w:rsidRPr="001818F1" w:rsidRDefault="00523838" w:rsidP="009218F1">
      <w:pPr>
        <w:rPr>
          <w:rFonts w:ascii="Gill Sans MT" w:hAnsi="Gill Sans MT"/>
          <w:color w:val="0070C0"/>
          <w:sz w:val="32"/>
        </w:rPr>
      </w:pPr>
    </w:p>
    <w:p w14:paraId="1AD8478B" w14:textId="77777777" w:rsidR="00523838" w:rsidRPr="001818F1" w:rsidRDefault="00523838" w:rsidP="009218F1">
      <w:pPr>
        <w:rPr>
          <w:rFonts w:ascii="Gill Sans MT" w:hAnsi="Gill Sans MT"/>
          <w:color w:val="0070C0"/>
          <w:sz w:val="32"/>
        </w:rPr>
      </w:pPr>
    </w:p>
    <w:p w14:paraId="569515DC" w14:textId="7E6C141F" w:rsidR="001812EF" w:rsidRPr="001818F1" w:rsidRDefault="001812EF" w:rsidP="009218F1">
      <w:pPr>
        <w:rPr>
          <w:rFonts w:ascii="Gill Sans MT" w:hAnsi="Gill Sans MT"/>
          <w:color w:val="0070C0"/>
          <w:sz w:val="32"/>
        </w:rPr>
      </w:pPr>
      <w:r w:rsidRPr="001818F1">
        <w:rPr>
          <w:rFonts w:ascii="Gill Sans MT" w:hAnsi="Gill Sans MT"/>
          <w:color w:val="0070C0"/>
          <w:sz w:val="32"/>
        </w:rPr>
        <w:lastRenderedPageBreak/>
        <w:t>ACRONYMS AND ABBREVIATIONS</w:t>
      </w:r>
    </w:p>
    <w:tbl>
      <w:tblPr>
        <w:tblStyle w:val="TableGrid11"/>
        <w:tblW w:w="8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7575"/>
      </w:tblGrid>
      <w:tr w:rsidR="00D847C7" w:rsidRPr="001818F1" w14:paraId="555B6981" w14:textId="77777777" w:rsidTr="004864D7">
        <w:trPr>
          <w:trHeight w:val="240"/>
        </w:trPr>
        <w:tc>
          <w:tcPr>
            <w:tcW w:w="993" w:type="dxa"/>
            <w:hideMark/>
          </w:tcPr>
          <w:p w14:paraId="585EADCE" w14:textId="77777777" w:rsidR="00D847C7" w:rsidRPr="001646BA" w:rsidRDefault="00D847C7" w:rsidP="004864D7">
            <w:pPr>
              <w:autoSpaceDE w:val="0"/>
              <w:autoSpaceDN w:val="0"/>
              <w:adjustRightInd w:val="0"/>
              <w:spacing w:after="0" w:line="240" w:lineRule="auto"/>
              <w:rPr>
                <w:rFonts w:ascii="Gill Sans MT" w:eastAsia="Calibri" w:hAnsi="Gill Sans MT"/>
                <w:color w:val="000000"/>
                <w:lang w:val="en-GB"/>
              </w:rPr>
            </w:pPr>
            <w:r w:rsidRPr="001818F1">
              <w:rPr>
                <w:rFonts w:ascii="Gill Sans MT" w:hAnsi="Gill Sans MT"/>
                <w:color w:val="000000"/>
              </w:rPr>
              <w:t xml:space="preserve">BDS </w:t>
            </w:r>
          </w:p>
        </w:tc>
        <w:tc>
          <w:tcPr>
            <w:tcW w:w="7575" w:type="dxa"/>
            <w:hideMark/>
          </w:tcPr>
          <w:p w14:paraId="433EA562"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Business Development Services </w:t>
            </w:r>
          </w:p>
        </w:tc>
      </w:tr>
      <w:tr w:rsidR="00D847C7" w:rsidRPr="001818F1" w14:paraId="466319FB" w14:textId="77777777" w:rsidTr="004864D7">
        <w:trPr>
          <w:trHeight w:val="240"/>
        </w:trPr>
        <w:tc>
          <w:tcPr>
            <w:tcW w:w="993" w:type="dxa"/>
            <w:hideMark/>
          </w:tcPr>
          <w:p w14:paraId="2EEB6FF4"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BoC </w:t>
            </w:r>
          </w:p>
        </w:tc>
        <w:tc>
          <w:tcPr>
            <w:tcW w:w="7575" w:type="dxa"/>
            <w:hideMark/>
          </w:tcPr>
          <w:p w14:paraId="1932A14F"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Banking on Change </w:t>
            </w:r>
          </w:p>
        </w:tc>
      </w:tr>
      <w:tr w:rsidR="00D847C7" w:rsidRPr="001818F1" w14:paraId="55A12A5F" w14:textId="77777777" w:rsidTr="004864D7">
        <w:trPr>
          <w:trHeight w:val="240"/>
        </w:trPr>
        <w:tc>
          <w:tcPr>
            <w:tcW w:w="993" w:type="dxa"/>
            <w:hideMark/>
          </w:tcPr>
          <w:p w14:paraId="62E89A8F"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FAO </w:t>
            </w:r>
          </w:p>
        </w:tc>
        <w:tc>
          <w:tcPr>
            <w:tcW w:w="7575" w:type="dxa"/>
            <w:hideMark/>
          </w:tcPr>
          <w:p w14:paraId="107E3AC4"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Food and Agriculture Organisation </w:t>
            </w:r>
          </w:p>
        </w:tc>
      </w:tr>
      <w:tr w:rsidR="009C3964" w:rsidRPr="001818F1" w14:paraId="6860D46C" w14:textId="77777777" w:rsidTr="004864D7">
        <w:trPr>
          <w:trHeight w:val="240"/>
        </w:trPr>
        <w:tc>
          <w:tcPr>
            <w:tcW w:w="993" w:type="dxa"/>
          </w:tcPr>
          <w:p w14:paraId="12085769" w14:textId="4435736F" w:rsidR="009C3964" w:rsidRPr="001818F1" w:rsidRDefault="009C3964" w:rsidP="009C3964">
            <w:pPr>
              <w:autoSpaceDE w:val="0"/>
              <w:autoSpaceDN w:val="0"/>
              <w:adjustRightInd w:val="0"/>
              <w:spacing w:after="0" w:line="240" w:lineRule="auto"/>
              <w:rPr>
                <w:rFonts w:ascii="Gill Sans MT" w:hAnsi="Gill Sans MT"/>
                <w:color w:val="000000"/>
              </w:rPr>
            </w:pPr>
            <w:r>
              <w:rPr>
                <w:rFonts w:ascii="Gill Sans MT" w:hAnsi="Gill Sans MT"/>
                <w:color w:val="000000"/>
              </w:rPr>
              <w:t>FGD</w:t>
            </w:r>
          </w:p>
        </w:tc>
        <w:tc>
          <w:tcPr>
            <w:tcW w:w="7575" w:type="dxa"/>
          </w:tcPr>
          <w:p w14:paraId="650E15A2" w14:textId="5465762C" w:rsidR="009C3964" w:rsidRPr="001818F1" w:rsidRDefault="009C3964" w:rsidP="004864D7">
            <w:pPr>
              <w:autoSpaceDE w:val="0"/>
              <w:autoSpaceDN w:val="0"/>
              <w:adjustRightInd w:val="0"/>
              <w:spacing w:after="0" w:line="240" w:lineRule="auto"/>
              <w:rPr>
                <w:rFonts w:ascii="Gill Sans MT" w:hAnsi="Gill Sans MT"/>
                <w:color w:val="000000"/>
              </w:rPr>
            </w:pPr>
            <w:r>
              <w:rPr>
                <w:rFonts w:ascii="Gill Sans MT" w:hAnsi="Gill Sans MT"/>
                <w:color w:val="000000"/>
              </w:rPr>
              <w:t>Focus Group Discussion</w:t>
            </w:r>
          </w:p>
        </w:tc>
      </w:tr>
      <w:tr w:rsidR="00D847C7" w:rsidRPr="001818F1" w14:paraId="450CB269" w14:textId="77777777" w:rsidTr="004864D7">
        <w:trPr>
          <w:trHeight w:val="240"/>
        </w:trPr>
        <w:tc>
          <w:tcPr>
            <w:tcW w:w="993" w:type="dxa"/>
            <w:hideMark/>
          </w:tcPr>
          <w:p w14:paraId="22E36F0E"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GDHS </w:t>
            </w:r>
          </w:p>
        </w:tc>
        <w:tc>
          <w:tcPr>
            <w:tcW w:w="7575" w:type="dxa"/>
            <w:hideMark/>
          </w:tcPr>
          <w:p w14:paraId="0A283F2F"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Ghana Demographic and Health Survey </w:t>
            </w:r>
          </w:p>
        </w:tc>
      </w:tr>
      <w:tr w:rsidR="00D847C7" w:rsidRPr="001818F1" w14:paraId="36EC08FA" w14:textId="77777777" w:rsidTr="004864D7">
        <w:trPr>
          <w:trHeight w:val="240"/>
        </w:trPr>
        <w:tc>
          <w:tcPr>
            <w:tcW w:w="993" w:type="dxa"/>
            <w:hideMark/>
          </w:tcPr>
          <w:p w14:paraId="132532CD"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GDP </w:t>
            </w:r>
          </w:p>
        </w:tc>
        <w:tc>
          <w:tcPr>
            <w:tcW w:w="7575" w:type="dxa"/>
            <w:hideMark/>
          </w:tcPr>
          <w:p w14:paraId="151A8EFC"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Gross Domestic Product </w:t>
            </w:r>
          </w:p>
        </w:tc>
      </w:tr>
      <w:tr w:rsidR="00D847C7" w:rsidRPr="001818F1" w14:paraId="24CF41C5" w14:textId="77777777" w:rsidTr="004864D7">
        <w:trPr>
          <w:trHeight w:val="240"/>
        </w:trPr>
        <w:tc>
          <w:tcPr>
            <w:tcW w:w="993" w:type="dxa"/>
            <w:hideMark/>
          </w:tcPr>
          <w:p w14:paraId="182137D6"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GLSS </w:t>
            </w:r>
          </w:p>
        </w:tc>
        <w:tc>
          <w:tcPr>
            <w:tcW w:w="7575" w:type="dxa"/>
            <w:hideMark/>
          </w:tcPr>
          <w:p w14:paraId="4D67DE7D"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Ghana Living Standards Survey </w:t>
            </w:r>
          </w:p>
        </w:tc>
      </w:tr>
      <w:tr w:rsidR="00D847C7" w:rsidRPr="001818F1" w14:paraId="6932A57D" w14:textId="77777777" w:rsidTr="004864D7">
        <w:trPr>
          <w:trHeight w:val="240"/>
        </w:trPr>
        <w:tc>
          <w:tcPr>
            <w:tcW w:w="993" w:type="dxa"/>
            <w:hideMark/>
          </w:tcPr>
          <w:p w14:paraId="3E1AECAC"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GSS </w:t>
            </w:r>
          </w:p>
        </w:tc>
        <w:tc>
          <w:tcPr>
            <w:tcW w:w="7575" w:type="dxa"/>
            <w:hideMark/>
          </w:tcPr>
          <w:p w14:paraId="29F64E9D"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Ghana Statistical Service </w:t>
            </w:r>
          </w:p>
        </w:tc>
      </w:tr>
      <w:tr w:rsidR="00D847C7" w:rsidRPr="001818F1" w14:paraId="40811EEF" w14:textId="77777777" w:rsidTr="004864D7">
        <w:trPr>
          <w:trHeight w:val="240"/>
        </w:trPr>
        <w:tc>
          <w:tcPr>
            <w:tcW w:w="993" w:type="dxa"/>
            <w:hideMark/>
          </w:tcPr>
          <w:p w14:paraId="57039F0D"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HDI </w:t>
            </w:r>
          </w:p>
        </w:tc>
        <w:tc>
          <w:tcPr>
            <w:tcW w:w="7575" w:type="dxa"/>
            <w:hideMark/>
          </w:tcPr>
          <w:p w14:paraId="40F98C1E"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Human Development Index </w:t>
            </w:r>
          </w:p>
        </w:tc>
      </w:tr>
      <w:tr w:rsidR="00D847C7" w:rsidRPr="001818F1" w14:paraId="1DEEC04A" w14:textId="77777777" w:rsidTr="004864D7">
        <w:trPr>
          <w:trHeight w:val="240"/>
        </w:trPr>
        <w:tc>
          <w:tcPr>
            <w:tcW w:w="993" w:type="dxa"/>
            <w:hideMark/>
          </w:tcPr>
          <w:p w14:paraId="348C8DF8"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HH </w:t>
            </w:r>
          </w:p>
        </w:tc>
        <w:tc>
          <w:tcPr>
            <w:tcW w:w="7575" w:type="dxa"/>
            <w:hideMark/>
          </w:tcPr>
          <w:p w14:paraId="0F2F2017"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Households </w:t>
            </w:r>
          </w:p>
        </w:tc>
      </w:tr>
      <w:tr w:rsidR="00D847C7" w:rsidRPr="001818F1" w14:paraId="0CE551D5" w14:textId="77777777" w:rsidTr="004864D7">
        <w:trPr>
          <w:trHeight w:val="240"/>
        </w:trPr>
        <w:tc>
          <w:tcPr>
            <w:tcW w:w="993" w:type="dxa"/>
            <w:hideMark/>
          </w:tcPr>
          <w:p w14:paraId="6B53979E"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IMF </w:t>
            </w:r>
          </w:p>
        </w:tc>
        <w:tc>
          <w:tcPr>
            <w:tcW w:w="7575" w:type="dxa"/>
            <w:hideMark/>
          </w:tcPr>
          <w:p w14:paraId="00EC8635"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International Monetary fund </w:t>
            </w:r>
          </w:p>
        </w:tc>
      </w:tr>
      <w:tr w:rsidR="00D847C7" w:rsidRPr="001818F1" w14:paraId="0D906B02" w14:textId="77777777" w:rsidTr="004864D7">
        <w:trPr>
          <w:trHeight w:val="240"/>
        </w:trPr>
        <w:tc>
          <w:tcPr>
            <w:tcW w:w="993" w:type="dxa"/>
          </w:tcPr>
          <w:p w14:paraId="54812328"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IGA</w:t>
            </w:r>
          </w:p>
        </w:tc>
        <w:tc>
          <w:tcPr>
            <w:tcW w:w="7575" w:type="dxa"/>
          </w:tcPr>
          <w:p w14:paraId="792EA582"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Income Generating Activity</w:t>
            </w:r>
          </w:p>
        </w:tc>
      </w:tr>
      <w:tr w:rsidR="00D847C7" w:rsidRPr="001818F1" w14:paraId="36B5560C" w14:textId="77777777" w:rsidTr="004864D7">
        <w:trPr>
          <w:trHeight w:val="240"/>
        </w:trPr>
        <w:tc>
          <w:tcPr>
            <w:tcW w:w="993" w:type="dxa"/>
          </w:tcPr>
          <w:p w14:paraId="7865EC16"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M&amp;E</w:t>
            </w:r>
          </w:p>
        </w:tc>
        <w:tc>
          <w:tcPr>
            <w:tcW w:w="7575" w:type="dxa"/>
          </w:tcPr>
          <w:p w14:paraId="791F0951"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Monitoring and Evaluation</w:t>
            </w:r>
          </w:p>
        </w:tc>
      </w:tr>
      <w:tr w:rsidR="00D847C7" w:rsidRPr="001818F1" w14:paraId="2681C65A" w14:textId="77777777" w:rsidTr="004864D7">
        <w:trPr>
          <w:trHeight w:val="240"/>
        </w:trPr>
        <w:tc>
          <w:tcPr>
            <w:tcW w:w="993" w:type="dxa"/>
            <w:hideMark/>
          </w:tcPr>
          <w:p w14:paraId="65B2DA4E"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MDG </w:t>
            </w:r>
          </w:p>
        </w:tc>
        <w:tc>
          <w:tcPr>
            <w:tcW w:w="7575" w:type="dxa"/>
            <w:hideMark/>
          </w:tcPr>
          <w:p w14:paraId="196DDB46"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Millennium Development Goal </w:t>
            </w:r>
          </w:p>
        </w:tc>
      </w:tr>
      <w:tr w:rsidR="00D847C7" w:rsidRPr="001818F1" w14:paraId="1C7E2C92" w14:textId="77777777" w:rsidTr="004864D7">
        <w:trPr>
          <w:trHeight w:val="240"/>
        </w:trPr>
        <w:tc>
          <w:tcPr>
            <w:tcW w:w="993" w:type="dxa"/>
          </w:tcPr>
          <w:p w14:paraId="5BA32DD4"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NHIS</w:t>
            </w:r>
          </w:p>
        </w:tc>
        <w:tc>
          <w:tcPr>
            <w:tcW w:w="7575" w:type="dxa"/>
          </w:tcPr>
          <w:p w14:paraId="1E2214A1"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National Health Insurance Scheme</w:t>
            </w:r>
          </w:p>
        </w:tc>
      </w:tr>
      <w:tr w:rsidR="00D847C7" w:rsidRPr="001818F1" w14:paraId="46EBD32F" w14:textId="77777777" w:rsidTr="004864D7">
        <w:trPr>
          <w:trHeight w:val="240"/>
        </w:trPr>
        <w:tc>
          <w:tcPr>
            <w:tcW w:w="993" w:type="dxa"/>
            <w:hideMark/>
          </w:tcPr>
          <w:p w14:paraId="2F80ACD7"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MIS </w:t>
            </w:r>
          </w:p>
        </w:tc>
        <w:tc>
          <w:tcPr>
            <w:tcW w:w="7575" w:type="dxa"/>
            <w:hideMark/>
          </w:tcPr>
          <w:p w14:paraId="767378BD"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Management Information System </w:t>
            </w:r>
          </w:p>
        </w:tc>
      </w:tr>
      <w:tr w:rsidR="00D847C7" w:rsidRPr="001818F1" w14:paraId="547FE3BB" w14:textId="77777777" w:rsidTr="004864D7">
        <w:trPr>
          <w:trHeight w:val="240"/>
        </w:trPr>
        <w:tc>
          <w:tcPr>
            <w:tcW w:w="993" w:type="dxa"/>
          </w:tcPr>
          <w:p w14:paraId="60119AE6"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PPI</w:t>
            </w:r>
          </w:p>
        </w:tc>
        <w:tc>
          <w:tcPr>
            <w:tcW w:w="7575" w:type="dxa"/>
          </w:tcPr>
          <w:p w14:paraId="1E7047D1"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Progress out of Poverty Index</w:t>
            </w:r>
          </w:p>
        </w:tc>
      </w:tr>
      <w:tr w:rsidR="00D847C7" w:rsidRPr="001818F1" w14:paraId="434A99ED" w14:textId="77777777" w:rsidTr="004864D7">
        <w:trPr>
          <w:trHeight w:val="240"/>
        </w:trPr>
        <w:tc>
          <w:tcPr>
            <w:tcW w:w="993" w:type="dxa"/>
            <w:hideMark/>
          </w:tcPr>
          <w:p w14:paraId="49506FB9"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UK </w:t>
            </w:r>
          </w:p>
        </w:tc>
        <w:tc>
          <w:tcPr>
            <w:tcW w:w="7575" w:type="dxa"/>
            <w:hideMark/>
          </w:tcPr>
          <w:p w14:paraId="2DDAF08A" w14:textId="77777777"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United Kingdom </w:t>
            </w:r>
          </w:p>
        </w:tc>
      </w:tr>
      <w:tr w:rsidR="00D847C7" w:rsidRPr="001818F1" w14:paraId="2A0EBA28" w14:textId="77777777" w:rsidTr="004864D7">
        <w:trPr>
          <w:trHeight w:val="240"/>
        </w:trPr>
        <w:tc>
          <w:tcPr>
            <w:tcW w:w="993" w:type="dxa"/>
            <w:hideMark/>
          </w:tcPr>
          <w:p w14:paraId="1FFFF0FE" w14:textId="6A5D3366"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VSLA </w:t>
            </w:r>
          </w:p>
        </w:tc>
        <w:tc>
          <w:tcPr>
            <w:tcW w:w="7575" w:type="dxa"/>
            <w:hideMark/>
          </w:tcPr>
          <w:p w14:paraId="38CCF639" w14:textId="02BD0B8C" w:rsidR="00D847C7" w:rsidRPr="001646BA" w:rsidRDefault="00D847C7" w:rsidP="004864D7">
            <w:pPr>
              <w:autoSpaceDE w:val="0"/>
              <w:autoSpaceDN w:val="0"/>
              <w:adjustRightInd w:val="0"/>
              <w:spacing w:after="0" w:line="240" w:lineRule="auto"/>
              <w:rPr>
                <w:rFonts w:ascii="Gill Sans MT" w:hAnsi="Gill Sans MT"/>
                <w:color w:val="000000"/>
                <w:lang w:val="en-GB"/>
              </w:rPr>
            </w:pPr>
            <w:r w:rsidRPr="001818F1">
              <w:rPr>
                <w:rFonts w:ascii="Gill Sans MT" w:hAnsi="Gill Sans MT"/>
                <w:color w:val="000000"/>
              </w:rPr>
              <w:t xml:space="preserve">Village Savings and Loans Associations </w:t>
            </w:r>
          </w:p>
        </w:tc>
      </w:tr>
    </w:tbl>
    <w:p w14:paraId="5EF664E1" w14:textId="77777777" w:rsidR="009218F1" w:rsidRPr="001818F1" w:rsidRDefault="009218F1" w:rsidP="009218F1"/>
    <w:p w14:paraId="2D88F790" w14:textId="77777777" w:rsidR="009218F1" w:rsidRPr="001818F1" w:rsidRDefault="009218F1" w:rsidP="009218F1"/>
    <w:p w14:paraId="7A8E1165" w14:textId="77777777" w:rsidR="009218F1" w:rsidRPr="001818F1" w:rsidRDefault="009218F1" w:rsidP="009218F1"/>
    <w:p w14:paraId="373E57D6" w14:textId="77777777" w:rsidR="009218F1" w:rsidRPr="001818F1" w:rsidRDefault="009218F1" w:rsidP="009218F1"/>
    <w:p w14:paraId="6DBC883A" w14:textId="77777777" w:rsidR="009218F1" w:rsidRPr="001818F1" w:rsidRDefault="009218F1" w:rsidP="009218F1"/>
    <w:p w14:paraId="74C310F4" w14:textId="77777777" w:rsidR="009218F1" w:rsidRPr="001818F1" w:rsidRDefault="009218F1" w:rsidP="009218F1"/>
    <w:p w14:paraId="7A6E5274" w14:textId="77777777" w:rsidR="009218F1" w:rsidRPr="001818F1" w:rsidRDefault="009218F1" w:rsidP="009218F1"/>
    <w:p w14:paraId="755E290B" w14:textId="77777777" w:rsidR="009218F1" w:rsidRPr="001818F1" w:rsidRDefault="009218F1" w:rsidP="009218F1"/>
    <w:p w14:paraId="38598368" w14:textId="77777777" w:rsidR="009218F1" w:rsidRPr="001818F1" w:rsidRDefault="009218F1" w:rsidP="009218F1"/>
    <w:p w14:paraId="5D1302B9" w14:textId="77777777" w:rsidR="009218F1" w:rsidRPr="001818F1" w:rsidRDefault="009218F1" w:rsidP="009218F1"/>
    <w:p w14:paraId="3D5C5A29" w14:textId="0F42D790" w:rsidR="009218F1" w:rsidRPr="001818F1" w:rsidRDefault="009218F1" w:rsidP="009218F1"/>
    <w:p w14:paraId="1AFBA067" w14:textId="2BFFE2EA" w:rsidR="009218F1" w:rsidRPr="001818F1" w:rsidRDefault="009218F1" w:rsidP="009218F1"/>
    <w:p w14:paraId="42454A29" w14:textId="490FDAF7" w:rsidR="009218F1" w:rsidRPr="001818F1" w:rsidRDefault="009218F1" w:rsidP="009218F1"/>
    <w:p w14:paraId="773AF051" w14:textId="37A1C10D" w:rsidR="009218F1" w:rsidRPr="001818F1" w:rsidRDefault="009218F1" w:rsidP="009218F1"/>
    <w:p w14:paraId="4B94E229" w14:textId="77777777" w:rsidR="00523838" w:rsidRPr="001818F1" w:rsidRDefault="00523838" w:rsidP="009218F1"/>
    <w:p w14:paraId="29B52998" w14:textId="77777777" w:rsidR="00523838" w:rsidRPr="001818F1" w:rsidRDefault="00523838" w:rsidP="009218F1"/>
    <w:p w14:paraId="26DB156E" w14:textId="77777777" w:rsidR="00BC30D4" w:rsidRDefault="00BC30D4" w:rsidP="000D5FD7">
      <w:pPr>
        <w:pStyle w:val="Heading1"/>
        <w:sectPr w:rsidR="00BC30D4" w:rsidSect="00BC30D4">
          <w:type w:val="continuous"/>
          <w:pgSz w:w="11906" w:h="16838"/>
          <w:pgMar w:top="1440" w:right="1440" w:bottom="1440" w:left="1440" w:header="708" w:footer="708" w:gutter="0"/>
          <w:pgNumType w:fmt="lowerRoman"/>
          <w:cols w:num="2" w:space="708"/>
          <w:titlePg/>
          <w:docGrid w:linePitch="360"/>
        </w:sectPr>
      </w:pPr>
      <w:bookmarkStart w:id="7" w:name="_Toc436813965"/>
      <w:bookmarkStart w:id="8" w:name="_Toc438461823"/>
    </w:p>
    <w:p w14:paraId="216575DB" w14:textId="49CF0AB8" w:rsidR="009218F1" w:rsidRPr="001818F1" w:rsidRDefault="001812EF" w:rsidP="000D5FD7">
      <w:pPr>
        <w:pStyle w:val="Heading1"/>
      </w:pPr>
      <w:r w:rsidRPr="001818F1">
        <w:lastRenderedPageBreak/>
        <w:t xml:space="preserve">EXECUTIVE </w:t>
      </w:r>
      <w:r w:rsidRPr="001646BA">
        <w:rPr>
          <w:rStyle w:val="Heading1Char"/>
          <w:lang w:val="en-GB"/>
        </w:rPr>
        <w:t>SUMMARY</w:t>
      </w:r>
      <w:bookmarkEnd w:id="7"/>
      <w:bookmarkEnd w:id="8"/>
    </w:p>
    <w:p w14:paraId="7D3E8412" w14:textId="241FDEE8" w:rsidR="007F2130" w:rsidRPr="00514785" w:rsidRDefault="007F2130" w:rsidP="007F2130">
      <w:pPr>
        <w:pStyle w:val="Default"/>
        <w:jc w:val="both"/>
        <w:rPr>
          <w:rFonts w:ascii="Gill Sans MT" w:hAnsi="Gill Sans MT"/>
          <w:sz w:val="22"/>
          <w:szCs w:val="22"/>
        </w:rPr>
      </w:pPr>
      <w:r w:rsidRPr="00514785">
        <w:rPr>
          <w:rFonts w:ascii="Gill Sans MT" w:hAnsi="Gill Sans MT"/>
          <w:b/>
          <w:bCs/>
          <w:sz w:val="22"/>
          <w:szCs w:val="22"/>
        </w:rPr>
        <w:t xml:space="preserve">INTRODUCTION AND OBJECTIVES  </w:t>
      </w:r>
    </w:p>
    <w:p w14:paraId="625DA757" w14:textId="301FC48E" w:rsidR="007F2130" w:rsidRPr="00514785" w:rsidRDefault="007F2130" w:rsidP="007F2130">
      <w:pPr>
        <w:spacing w:line="240" w:lineRule="auto"/>
        <w:jc w:val="both"/>
        <w:rPr>
          <w:rFonts w:ascii="Gill Sans MT" w:hAnsi="Gill Sans MT" w:cs="Arial"/>
        </w:rPr>
      </w:pPr>
      <w:r w:rsidRPr="00514785">
        <w:rPr>
          <w:rFonts w:ascii="Gill Sans MT" w:hAnsi="Gill Sans MT" w:cs="Arial"/>
        </w:rPr>
        <w:t xml:space="preserve">This report presents the findings of an impact assessment of the </w:t>
      </w:r>
      <w:r w:rsidR="000E7711">
        <w:rPr>
          <w:rFonts w:ascii="Gill Sans MT" w:hAnsi="Gill Sans MT" w:cs="Arial"/>
        </w:rPr>
        <w:t>second phase of the Banking on Change</w:t>
      </w:r>
      <w:r w:rsidRPr="00514785">
        <w:rPr>
          <w:rFonts w:ascii="Gill Sans MT" w:hAnsi="Gill Sans MT" w:cs="Arial"/>
        </w:rPr>
        <w:t xml:space="preserve"> </w:t>
      </w:r>
      <w:r w:rsidR="000E7711" w:rsidRPr="00514785">
        <w:rPr>
          <w:rFonts w:ascii="Gill Sans MT" w:hAnsi="Gill Sans MT" w:cs="Arial"/>
        </w:rPr>
        <w:t>project</w:t>
      </w:r>
      <w:r w:rsidR="000E7711">
        <w:rPr>
          <w:rFonts w:ascii="Gill Sans MT" w:hAnsi="Gill Sans MT" w:cs="Arial"/>
        </w:rPr>
        <w:t>,</w:t>
      </w:r>
      <w:r w:rsidR="000E7711" w:rsidRPr="00514785">
        <w:rPr>
          <w:rFonts w:ascii="Gill Sans MT" w:hAnsi="Gill Sans MT" w:cs="Arial"/>
        </w:rPr>
        <w:t xml:space="preserve"> </w:t>
      </w:r>
      <w:r w:rsidRPr="00514785">
        <w:rPr>
          <w:rFonts w:ascii="Gill Sans MT" w:hAnsi="Gill Sans MT" w:cs="Arial"/>
        </w:rPr>
        <w:t xml:space="preserve">an initiative of Care, Plan </w:t>
      </w:r>
      <w:r w:rsidRPr="00514785">
        <w:rPr>
          <w:rFonts w:ascii="Gill Sans MT" w:hAnsi="Gill Sans MT" w:cs="Arial"/>
          <w:bCs/>
        </w:rPr>
        <w:t>and Barclays</w:t>
      </w:r>
      <w:r w:rsidR="000E7711">
        <w:rPr>
          <w:rFonts w:ascii="Gill Sans MT" w:hAnsi="Gill Sans MT" w:cs="Arial"/>
          <w:bCs/>
        </w:rPr>
        <w:t>.</w:t>
      </w:r>
      <w:r w:rsidRPr="00514785">
        <w:rPr>
          <w:rFonts w:ascii="Gill Sans MT" w:hAnsi="Gill Sans MT" w:cs="Arial"/>
          <w:bCs/>
        </w:rPr>
        <w:t xml:space="preserve"> </w:t>
      </w:r>
      <w:r w:rsidR="000E7711" w:rsidRPr="00062DE0">
        <w:rPr>
          <w:rFonts w:ascii="Gill Sans MT" w:hAnsi="Gill Sans MT" w:cs="Calibri"/>
          <w:szCs w:val="24"/>
        </w:rPr>
        <w:t xml:space="preserve">The BoC Ghana phase II </w:t>
      </w:r>
      <w:r w:rsidR="000E7711">
        <w:rPr>
          <w:rFonts w:ascii="Gill Sans MT" w:hAnsi="Gill Sans MT" w:cs="Calibri"/>
          <w:szCs w:val="24"/>
        </w:rPr>
        <w:t>seeks to increase the</w:t>
      </w:r>
      <w:r w:rsidR="000E7711" w:rsidRPr="00062DE0">
        <w:rPr>
          <w:rFonts w:ascii="Gill Sans MT" w:hAnsi="Gill Sans MT" w:cs="Calibri"/>
          <w:szCs w:val="24"/>
        </w:rPr>
        <w:t xml:space="preserve"> potential for wealth creation and continue to work with approximately 22,000 existing members (80% of who are women), offering these members, who have already successfully adopted the VSLA methodology, to benefit from entrepreneurial and business skills training, allowing them to start, diversify and expand their businesses. Youth also benefit</w:t>
      </w:r>
      <w:r w:rsidR="000E7711">
        <w:rPr>
          <w:rFonts w:ascii="Gill Sans MT" w:hAnsi="Gill Sans MT" w:cs="Calibri"/>
          <w:szCs w:val="24"/>
        </w:rPr>
        <w:t>ted</w:t>
      </w:r>
      <w:r w:rsidR="000E7711" w:rsidRPr="00062DE0">
        <w:rPr>
          <w:rFonts w:ascii="Gill Sans MT" w:hAnsi="Gill Sans MT" w:cs="Calibri"/>
          <w:szCs w:val="24"/>
        </w:rPr>
        <w:t xml:space="preserve"> from training in financial literacy and employability skills which </w:t>
      </w:r>
      <w:r w:rsidR="000E7711">
        <w:rPr>
          <w:rFonts w:ascii="Gill Sans MT" w:hAnsi="Gill Sans MT" w:cs="Calibri"/>
          <w:szCs w:val="24"/>
        </w:rPr>
        <w:t>is</w:t>
      </w:r>
      <w:r w:rsidR="000E7711" w:rsidRPr="00062DE0">
        <w:rPr>
          <w:rFonts w:ascii="Gill Sans MT" w:hAnsi="Gill Sans MT" w:cs="Calibri"/>
          <w:szCs w:val="24"/>
        </w:rPr>
        <w:t xml:space="preserve"> critical to the development of their productive lives, allowing them to identify, start and sustain viable economic activities.</w:t>
      </w:r>
      <w:r w:rsidR="000E7711">
        <w:rPr>
          <w:rFonts w:ascii="Gill Sans MT" w:hAnsi="Gill Sans MT" w:cs="Calibri"/>
          <w:szCs w:val="24"/>
        </w:rPr>
        <w:t xml:space="preserve"> </w:t>
      </w:r>
      <w:r w:rsidRPr="00514785">
        <w:rPr>
          <w:rFonts w:ascii="Gill Sans MT" w:hAnsi="Gill Sans MT" w:cs="Arial"/>
        </w:rPr>
        <w:t xml:space="preserve">The impact assessment seeks to identify the actual changes in the socio-economic livelihood of VSLA member households </w:t>
      </w:r>
      <w:r w:rsidRPr="00514785">
        <w:rPr>
          <w:rFonts w:ascii="Gill Sans MT" w:hAnsi="Gill Sans MT" w:cs="Arial"/>
          <w:color w:val="000000"/>
        </w:rPr>
        <w:t xml:space="preserve">during and after implementation, to enable corrective action to be taken if necessary, and to provide information for improving the design of future interventions. The assessment was conducted </w:t>
      </w:r>
      <w:r w:rsidRPr="00514785">
        <w:rPr>
          <w:rFonts w:ascii="Gill Sans MT" w:hAnsi="Gill Sans MT" w:cs="Arial"/>
        </w:rPr>
        <w:t>between September and November 2015.</w:t>
      </w:r>
    </w:p>
    <w:p w14:paraId="3DE997BC" w14:textId="3C340153" w:rsidR="007F2130" w:rsidRPr="00514785" w:rsidRDefault="007F2130" w:rsidP="001646BA">
      <w:pPr>
        <w:spacing w:after="0" w:line="240" w:lineRule="auto"/>
        <w:jc w:val="both"/>
        <w:rPr>
          <w:rFonts w:ascii="Gill Sans MT" w:hAnsi="Gill Sans MT" w:cs="Arial"/>
          <w:b/>
        </w:rPr>
      </w:pPr>
      <w:r w:rsidRPr="00514785">
        <w:rPr>
          <w:rFonts w:ascii="Gill Sans MT" w:hAnsi="Gill Sans MT" w:cs="Arial"/>
          <w:b/>
        </w:rPr>
        <w:t>METHODOLOGY</w:t>
      </w:r>
    </w:p>
    <w:p w14:paraId="456EED0D" w14:textId="77777777" w:rsidR="007F2130" w:rsidRPr="00514785" w:rsidRDefault="007F2130" w:rsidP="007F2130">
      <w:pPr>
        <w:spacing w:line="240" w:lineRule="auto"/>
        <w:jc w:val="both"/>
        <w:rPr>
          <w:rFonts w:ascii="Gill Sans MT" w:hAnsi="Gill Sans MT" w:cs="Arial"/>
          <w:b/>
        </w:rPr>
      </w:pPr>
      <w:r w:rsidRPr="00514785">
        <w:rPr>
          <w:rFonts w:ascii="Gill Sans MT" w:hAnsi="Gill Sans MT" w:cs="Arial"/>
        </w:rPr>
        <w:t xml:space="preserve">In achieving the objectives of the assessment, both quantitative and qualitative methodologies were employed. Under these methods, VSLA groups interviewed at baseline were reached with quantitative survey using the same instrument used at baseline with some additional questions. In addition to the quantitative survey, key informant interviews and focus group discussions were held with cross section of VSLA members, their spouses, community leaders and non-beneficiaries to validate some key findings in the quantitative survey results and gauge the extent of attribution of changes to the VSLA intervention.  </w:t>
      </w:r>
    </w:p>
    <w:p w14:paraId="4B88D8D3" w14:textId="06302074" w:rsidR="007F2130" w:rsidRPr="00514785" w:rsidRDefault="007F2130" w:rsidP="001646BA">
      <w:pPr>
        <w:spacing w:after="0" w:line="240" w:lineRule="auto"/>
        <w:jc w:val="both"/>
        <w:rPr>
          <w:rFonts w:ascii="Gill Sans MT" w:hAnsi="Gill Sans MT" w:cs="Arial"/>
          <w:b/>
        </w:rPr>
      </w:pPr>
      <w:r w:rsidRPr="00514785">
        <w:rPr>
          <w:rFonts w:ascii="Gill Sans MT" w:hAnsi="Gill Sans MT" w:cs="Arial"/>
          <w:b/>
        </w:rPr>
        <w:t>KEY FINDINGS</w:t>
      </w:r>
    </w:p>
    <w:p w14:paraId="1179C987" w14:textId="78868C30" w:rsidR="007F2130" w:rsidRPr="000E7711" w:rsidRDefault="000E7711" w:rsidP="007F2130">
      <w:pPr>
        <w:spacing w:line="240" w:lineRule="auto"/>
        <w:jc w:val="both"/>
        <w:rPr>
          <w:rFonts w:ascii="Gill Sans MT" w:hAnsi="Gill Sans MT" w:cs="Arial"/>
        </w:rPr>
      </w:pPr>
      <w:r w:rsidRPr="000E7711">
        <w:rPr>
          <w:rFonts w:ascii="Gill Sans MT" w:hAnsi="Gill Sans MT" w:cs="Arial"/>
        </w:rPr>
        <w:t>The repo</w:t>
      </w:r>
      <w:r>
        <w:rPr>
          <w:rFonts w:ascii="Gill Sans MT" w:hAnsi="Gill Sans MT" w:cs="Arial"/>
        </w:rPr>
        <w:t>rt makes the following findings:</w:t>
      </w:r>
    </w:p>
    <w:p w14:paraId="0834F4F2" w14:textId="77777777" w:rsidR="007F2130" w:rsidRPr="00514785" w:rsidRDefault="007F2130" w:rsidP="001646BA">
      <w:pPr>
        <w:spacing w:after="0" w:line="240" w:lineRule="auto"/>
        <w:jc w:val="both"/>
        <w:rPr>
          <w:rFonts w:ascii="Gill Sans MT" w:hAnsi="Gill Sans MT" w:cs="Arial"/>
          <w:b/>
        </w:rPr>
      </w:pPr>
      <w:r w:rsidRPr="00514785">
        <w:rPr>
          <w:rFonts w:ascii="Gill Sans MT" w:hAnsi="Gill Sans MT" w:cs="Arial"/>
          <w:b/>
        </w:rPr>
        <w:t>Impact of VSLA on Household Livelihood conditions</w:t>
      </w:r>
    </w:p>
    <w:p w14:paraId="72A5A487" w14:textId="26925BDE" w:rsidR="007F2130" w:rsidRPr="001646BA" w:rsidRDefault="007F2130" w:rsidP="001646BA">
      <w:pPr>
        <w:spacing w:after="80" w:line="240" w:lineRule="auto"/>
        <w:jc w:val="both"/>
        <w:rPr>
          <w:rFonts w:ascii="Gill Sans MT" w:eastAsia="Calibri" w:hAnsi="Gill Sans MT" w:cs="Arial"/>
          <w:b/>
        </w:rPr>
      </w:pPr>
      <w:r w:rsidRPr="001646BA">
        <w:rPr>
          <w:rFonts w:ascii="Gill Sans MT" w:hAnsi="Gill Sans MT" w:cs="Arial"/>
        </w:rPr>
        <w:t>The likelihood of being below the national poverty line and food poverty line slightly decreased in the project communities. While the study found a general increase or spread in the number of VSLA members experiencing effects like, investment in productive asset, housing conditions, there was a decline in house improvement and food availability. However, the average amount spent on house improvement increased from GH</w:t>
      </w:r>
      <w:r w:rsidRPr="001646BA">
        <w:rPr>
          <w:rFonts w:ascii="Gill Sans MT" w:eastAsia="Times New Roman" w:hAnsi="Gill Sans MT" w:cs="Arial"/>
        </w:rPr>
        <w:t>¢</w:t>
      </w:r>
      <w:r w:rsidRPr="001646BA">
        <w:rPr>
          <w:rFonts w:ascii="Gill Sans MT" w:hAnsi="Gill Sans MT" w:cs="Arial"/>
        </w:rPr>
        <w:t>367.37 to GH</w:t>
      </w:r>
      <w:r w:rsidRPr="001646BA">
        <w:rPr>
          <w:rFonts w:ascii="Gill Sans MT" w:eastAsia="Times New Roman" w:hAnsi="Gill Sans MT" w:cs="Arial"/>
        </w:rPr>
        <w:t>¢</w:t>
      </w:r>
      <w:r w:rsidRPr="001646BA">
        <w:rPr>
          <w:rFonts w:ascii="Gill Sans MT" w:hAnsi="Gill Sans MT" w:cs="Arial"/>
        </w:rPr>
        <w:t xml:space="preserve">373.74. </w:t>
      </w:r>
      <w:r w:rsidRPr="001646BA">
        <w:rPr>
          <w:rFonts w:ascii="Gill Sans MT" w:eastAsia="Times New Roman" w:hAnsi="Gill Sans MT" w:cs="Arial"/>
          <w:color w:val="000000"/>
        </w:rPr>
        <w:t>There has been an increase in households owning livestock such as cattle, goat and chicken/duck/guinea fowl. The Quantity of food consumed and number of months of food cover witnessed insignificant increase. Similarly, quality of household food consumption remained relatively the same over time.</w:t>
      </w:r>
      <w:r w:rsidRPr="001646BA">
        <w:rPr>
          <w:rFonts w:ascii="Gill Sans MT" w:hAnsi="Gill Sans MT" w:cs="Arial"/>
        </w:rPr>
        <w:t xml:space="preserve">  Expenditure on education however increased over the period. Review of other </w:t>
      </w:r>
      <w:r w:rsidRPr="001646BA">
        <w:rPr>
          <w:rFonts w:ascii="Gill Sans MT" w:eastAsia="Times New Roman" w:hAnsi="Gill Sans MT" w:cs="Arial"/>
          <w:color w:val="000000"/>
        </w:rPr>
        <w:t xml:space="preserve">external data throws more light on the growing incidence of poverty in Ghana generally. </w:t>
      </w:r>
    </w:p>
    <w:p w14:paraId="57A5CD39" w14:textId="77777777" w:rsidR="007F2130" w:rsidRPr="00514785" w:rsidRDefault="007F2130" w:rsidP="007F2130">
      <w:pPr>
        <w:pStyle w:val="ListParagraph"/>
        <w:spacing w:line="240" w:lineRule="auto"/>
        <w:jc w:val="both"/>
        <w:rPr>
          <w:rFonts w:ascii="Gill Sans MT" w:hAnsi="Gill Sans MT" w:cs="Arial"/>
        </w:rPr>
      </w:pPr>
    </w:p>
    <w:p w14:paraId="4A999D4A" w14:textId="61992401" w:rsidR="007F2130" w:rsidRPr="00514785" w:rsidRDefault="000E7711" w:rsidP="001646BA">
      <w:pPr>
        <w:autoSpaceDE w:val="0"/>
        <w:autoSpaceDN w:val="0"/>
        <w:adjustRightInd w:val="0"/>
        <w:spacing w:after="0" w:line="240" w:lineRule="auto"/>
        <w:jc w:val="both"/>
        <w:rPr>
          <w:rFonts w:ascii="Gill Sans MT" w:eastAsiaTheme="minorHAnsi" w:hAnsi="Gill Sans MT" w:cs="Arial"/>
        </w:rPr>
      </w:pPr>
      <w:r>
        <w:rPr>
          <w:rFonts w:ascii="Gill Sans MT" w:eastAsiaTheme="minorHAnsi" w:hAnsi="Gill Sans MT" w:cs="Arial"/>
        </w:rPr>
        <w:t xml:space="preserve">The assessment </w:t>
      </w:r>
      <w:r w:rsidR="007F2130" w:rsidRPr="00514785">
        <w:rPr>
          <w:rFonts w:ascii="Gill Sans MT" w:eastAsiaTheme="minorHAnsi" w:hAnsi="Gill Sans MT" w:cs="Arial"/>
        </w:rPr>
        <w:t>results show that the project to a greater extent has improved households’ livelihood situation on a number of outcome indicators, much of which has been attributed to participation in VSLAs. For instance:</w:t>
      </w:r>
    </w:p>
    <w:p w14:paraId="02340A5C" w14:textId="38B046E8" w:rsidR="007F2130" w:rsidRPr="00514785" w:rsidRDefault="007F2130" w:rsidP="007F2130">
      <w:pPr>
        <w:pStyle w:val="ListParagraph"/>
        <w:numPr>
          <w:ilvl w:val="0"/>
          <w:numId w:val="34"/>
        </w:numPr>
        <w:autoSpaceDE w:val="0"/>
        <w:autoSpaceDN w:val="0"/>
        <w:adjustRightInd w:val="0"/>
        <w:spacing w:after="0" w:line="240" w:lineRule="auto"/>
        <w:jc w:val="both"/>
        <w:rPr>
          <w:rFonts w:ascii="Gill Sans MT" w:eastAsiaTheme="minorHAnsi" w:hAnsi="Gill Sans MT" w:cs="Arial"/>
        </w:rPr>
      </w:pPr>
      <w:r w:rsidRPr="00514785">
        <w:rPr>
          <w:rFonts w:ascii="Gill Sans MT" w:hAnsi="Gill Sans MT" w:cs="Arial"/>
        </w:rPr>
        <w:t>The number of VSLA members investing in pr</w:t>
      </w:r>
      <w:r w:rsidR="000E7711">
        <w:rPr>
          <w:rFonts w:ascii="Gill Sans MT" w:hAnsi="Gill Sans MT" w:cs="Arial"/>
        </w:rPr>
        <w:t>oductive assets increased by from 38% at baseline to 65</w:t>
      </w:r>
      <w:r w:rsidRPr="00514785">
        <w:rPr>
          <w:rFonts w:ascii="Gill Sans MT" w:hAnsi="Gill Sans MT" w:cs="Arial"/>
        </w:rPr>
        <w:t>% at end-line.</w:t>
      </w:r>
    </w:p>
    <w:p w14:paraId="7F1807DB" w14:textId="77777777" w:rsidR="007F2130" w:rsidRPr="00514785" w:rsidRDefault="007F2130" w:rsidP="007F2130">
      <w:pPr>
        <w:pStyle w:val="ListParagraph"/>
        <w:numPr>
          <w:ilvl w:val="0"/>
          <w:numId w:val="34"/>
        </w:numPr>
        <w:autoSpaceDE w:val="0"/>
        <w:autoSpaceDN w:val="0"/>
        <w:adjustRightInd w:val="0"/>
        <w:spacing w:after="0" w:line="240" w:lineRule="auto"/>
        <w:jc w:val="both"/>
        <w:rPr>
          <w:rFonts w:ascii="Gill Sans MT" w:eastAsiaTheme="minorHAnsi" w:hAnsi="Gill Sans MT" w:cs="Arial"/>
        </w:rPr>
      </w:pPr>
      <w:r w:rsidRPr="00514785">
        <w:rPr>
          <w:rFonts w:ascii="Gill Sans MT" w:hAnsi="Gill Sans MT" w:cs="Arial"/>
        </w:rPr>
        <w:t>The number of VSLA households living without food for at least one day in the past 6 months improved from a baseline figure of 15.5% to 8.1%</w:t>
      </w:r>
    </w:p>
    <w:p w14:paraId="57F2483B" w14:textId="146DC88B" w:rsidR="007F2130" w:rsidRPr="000E7711" w:rsidRDefault="007F2130" w:rsidP="007F2130">
      <w:pPr>
        <w:pStyle w:val="ListParagraph"/>
        <w:numPr>
          <w:ilvl w:val="0"/>
          <w:numId w:val="34"/>
        </w:numPr>
        <w:autoSpaceDE w:val="0"/>
        <w:autoSpaceDN w:val="0"/>
        <w:adjustRightInd w:val="0"/>
        <w:spacing w:after="0" w:line="240" w:lineRule="auto"/>
        <w:jc w:val="both"/>
        <w:rPr>
          <w:rFonts w:ascii="Gill Sans MT" w:eastAsiaTheme="minorHAnsi" w:hAnsi="Gill Sans MT" w:cs="Arial"/>
        </w:rPr>
      </w:pPr>
      <w:r w:rsidRPr="00514785">
        <w:rPr>
          <w:rFonts w:ascii="Gill Sans MT" w:hAnsi="Gill Sans MT" w:cs="Arial"/>
        </w:rPr>
        <w:t>The percentage of VSLA members who invested in their household children’s education increased from 63.9% to 72.8%.</w:t>
      </w:r>
    </w:p>
    <w:p w14:paraId="52B34926" w14:textId="7E14961E" w:rsidR="000E7711" w:rsidRPr="00514785" w:rsidRDefault="000E7711" w:rsidP="007F2130">
      <w:pPr>
        <w:pStyle w:val="ListParagraph"/>
        <w:numPr>
          <w:ilvl w:val="0"/>
          <w:numId w:val="34"/>
        </w:numPr>
        <w:autoSpaceDE w:val="0"/>
        <w:autoSpaceDN w:val="0"/>
        <w:adjustRightInd w:val="0"/>
        <w:spacing w:after="0" w:line="240" w:lineRule="auto"/>
        <w:jc w:val="both"/>
        <w:rPr>
          <w:rFonts w:ascii="Gill Sans MT" w:eastAsiaTheme="minorHAnsi" w:hAnsi="Gill Sans MT" w:cs="Arial"/>
        </w:rPr>
      </w:pPr>
      <w:r>
        <w:rPr>
          <w:rFonts w:ascii="Gill Sans MT" w:eastAsiaTheme="minorHAnsi" w:hAnsi="Gill Sans MT" w:cs="Arial"/>
        </w:rPr>
        <w:t>The proportion of members who were able to access healthcare by making medical expenses in the last 12 months increased from 46% to 59%. Investment in medical expenses for household members also increased from 41% to 51%.</w:t>
      </w:r>
    </w:p>
    <w:p w14:paraId="04C9DA07" w14:textId="77777777" w:rsidR="007F2130" w:rsidRPr="00514785" w:rsidRDefault="007F2130" w:rsidP="007F2130">
      <w:pPr>
        <w:pStyle w:val="ListParagraph"/>
        <w:numPr>
          <w:ilvl w:val="0"/>
          <w:numId w:val="34"/>
        </w:numPr>
        <w:autoSpaceDE w:val="0"/>
        <w:autoSpaceDN w:val="0"/>
        <w:adjustRightInd w:val="0"/>
        <w:spacing w:after="0" w:line="240" w:lineRule="auto"/>
        <w:jc w:val="both"/>
        <w:rPr>
          <w:rFonts w:ascii="Gill Sans MT" w:eastAsiaTheme="minorHAnsi" w:hAnsi="Gill Sans MT" w:cs="Arial"/>
        </w:rPr>
      </w:pPr>
      <w:r w:rsidRPr="00514785">
        <w:rPr>
          <w:rFonts w:ascii="Gill Sans MT" w:hAnsi="Gill Sans MT" w:cs="Arial"/>
        </w:rPr>
        <w:t>Average amount spent on children’s education increased from a baseline figure of GH</w:t>
      </w:r>
      <w:r w:rsidRPr="00514785">
        <w:rPr>
          <w:rFonts w:ascii="Gill Sans MT" w:eastAsia="Times New Roman" w:hAnsi="Gill Sans MT" w:cs="Arial"/>
        </w:rPr>
        <w:t>¢209.67 to GH¢280.01.</w:t>
      </w:r>
      <w:r w:rsidRPr="00514785">
        <w:rPr>
          <w:rFonts w:ascii="Gill Sans MT" w:hAnsi="Gill Sans MT" w:cs="Arial"/>
        </w:rPr>
        <w:t xml:space="preserve"> </w:t>
      </w:r>
    </w:p>
    <w:p w14:paraId="65B2F5BD" w14:textId="77777777" w:rsidR="007F2130" w:rsidRPr="00514785" w:rsidRDefault="007F2130" w:rsidP="001646BA">
      <w:pPr>
        <w:autoSpaceDE w:val="0"/>
        <w:autoSpaceDN w:val="0"/>
        <w:adjustRightInd w:val="0"/>
        <w:spacing w:after="0" w:line="240" w:lineRule="auto"/>
        <w:jc w:val="both"/>
        <w:rPr>
          <w:rFonts w:ascii="Gill Sans MT" w:hAnsi="Gill Sans MT" w:cs="Arial"/>
        </w:rPr>
      </w:pPr>
      <w:r w:rsidRPr="00514785">
        <w:rPr>
          <w:rFonts w:ascii="Gill Sans MT" w:hAnsi="Gill Sans MT" w:cs="Arial"/>
        </w:rPr>
        <w:lastRenderedPageBreak/>
        <w:t>The recorded improvement in livelihood was corroborated by the results of VSLA members’ perception of change as well as underlying factors contributing to that perceived change. For example:</w:t>
      </w:r>
    </w:p>
    <w:p w14:paraId="1D8A4BFF" w14:textId="77777777" w:rsidR="007F2130" w:rsidRPr="00514785" w:rsidRDefault="007F2130" w:rsidP="007F2130">
      <w:pPr>
        <w:pStyle w:val="ListParagraph"/>
        <w:numPr>
          <w:ilvl w:val="0"/>
          <w:numId w:val="35"/>
        </w:numPr>
        <w:autoSpaceDE w:val="0"/>
        <w:autoSpaceDN w:val="0"/>
        <w:adjustRightInd w:val="0"/>
        <w:spacing w:after="0" w:line="240" w:lineRule="auto"/>
        <w:jc w:val="both"/>
        <w:rPr>
          <w:rFonts w:ascii="Gill Sans MT" w:hAnsi="Gill Sans MT" w:cs="Arial"/>
        </w:rPr>
      </w:pPr>
      <w:r w:rsidRPr="00514785">
        <w:rPr>
          <w:rFonts w:ascii="Gill Sans MT" w:hAnsi="Gill Sans MT" w:cs="Arial"/>
        </w:rPr>
        <w:t>Overall, about 24.3% out of 18.3 percent indicating significant improvement in quality and quantity of their meals attributed the change to VSLA. Similarly, 75% of the 58% of members reporting slight improvement attributed the change to VSLA.</w:t>
      </w:r>
    </w:p>
    <w:p w14:paraId="5D924489" w14:textId="77777777" w:rsidR="007F2130" w:rsidRPr="00514785" w:rsidRDefault="007F2130" w:rsidP="007F2130">
      <w:pPr>
        <w:pStyle w:val="ListParagraph"/>
        <w:numPr>
          <w:ilvl w:val="0"/>
          <w:numId w:val="35"/>
        </w:numPr>
        <w:autoSpaceDE w:val="0"/>
        <w:autoSpaceDN w:val="0"/>
        <w:adjustRightInd w:val="0"/>
        <w:spacing w:after="0" w:line="240" w:lineRule="auto"/>
        <w:jc w:val="both"/>
        <w:rPr>
          <w:rFonts w:ascii="Gill Sans MT" w:hAnsi="Gill Sans MT" w:cs="Arial"/>
        </w:rPr>
      </w:pPr>
      <w:r w:rsidRPr="00514785">
        <w:rPr>
          <w:rFonts w:ascii="Gill Sans MT" w:hAnsi="Gill Sans MT" w:cs="Arial"/>
        </w:rPr>
        <w:t xml:space="preserve">About 16% of 10.8% of VSLA members that perceived significant improvement in household children’s access to education attributed the improvement to VSLA. Similarly, about 84% of 62.3% that reported slight improvement in household children access to education attributed the change to VSLA. </w:t>
      </w:r>
    </w:p>
    <w:p w14:paraId="4F5C1FE0" w14:textId="77777777" w:rsidR="007F2130" w:rsidRPr="00514785" w:rsidRDefault="007F2130" w:rsidP="007F2130">
      <w:pPr>
        <w:pStyle w:val="ListParagraph"/>
        <w:numPr>
          <w:ilvl w:val="0"/>
          <w:numId w:val="35"/>
        </w:numPr>
        <w:autoSpaceDE w:val="0"/>
        <w:autoSpaceDN w:val="0"/>
        <w:adjustRightInd w:val="0"/>
        <w:spacing w:after="0" w:line="240" w:lineRule="auto"/>
        <w:jc w:val="both"/>
        <w:rPr>
          <w:rFonts w:ascii="Gill Sans MT" w:hAnsi="Gill Sans MT" w:cs="Arial"/>
        </w:rPr>
      </w:pPr>
      <w:r w:rsidRPr="00514785">
        <w:rPr>
          <w:rFonts w:ascii="Gill Sans MT" w:hAnsi="Gill Sans MT" w:cs="Arial"/>
        </w:rPr>
        <w:t>About 17% out of 11% of members indicating significant improvement in access to healthcare attributed the change to VSLA. Similarly, 82.6% of 66% % that reported slight improvement in access to healthcare attributed the change to VSLA.</w:t>
      </w:r>
    </w:p>
    <w:p w14:paraId="1C3FA1A1" w14:textId="77777777" w:rsidR="007F2130" w:rsidRPr="00514785" w:rsidRDefault="007F2130" w:rsidP="007F2130">
      <w:pPr>
        <w:pStyle w:val="ListParagraph"/>
        <w:numPr>
          <w:ilvl w:val="0"/>
          <w:numId w:val="35"/>
        </w:numPr>
        <w:autoSpaceDE w:val="0"/>
        <w:autoSpaceDN w:val="0"/>
        <w:adjustRightInd w:val="0"/>
        <w:spacing w:after="0" w:line="240" w:lineRule="auto"/>
        <w:jc w:val="both"/>
        <w:rPr>
          <w:rFonts w:ascii="Gill Sans MT" w:hAnsi="Gill Sans MT" w:cs="Arial"/>
        </w:rPr>
      </w:pPr>
      <w:r w:rsidRPr="00514785">
        <w:rPr>
          <w:rFonts w:ascii="Gill Sans MT" w:hAnsi="Gill Sans MT" w:cs="Arial"/>
        </w:rPr>
        <w:t>The findings on the likelihood of falling below national poverty line between members who have abandoned their groups and those who are still members of VSL groups reveal that, the former (drop-outs) recorded relatively higher increase in likelihood of poverty than the later (still members) (i.e. still members 30.3% percent and drop-outs 35%). Similar observation can be made of changes in the likelihood of falling below the national food poverty line where 22.1% of drop-outs were likely to fall below the national food poverty line as compared to 18% of those who are still members of VSLA.</w:t>
      </w:r>
    </w:p>
    <w:p w14:paraId="50285B61" w14:textId="77777777" w:rsidR="007F2130" w:rsidRPr="00514785" w:rsidRDefault="007F2130" w:rsidP="007F2130">
      <w:pPr>
        <w:autoSpaceDE w:val="0"/>
        <w:autoSpaceDN w:val="0"/>
        <w:adjustRightInd w:val="0"/>
        <w:spacing w:after="0" w:line="240" w:lineRule="auto"/>
        <w:jc w:val="both"/>
        <w:rPr>
          <w:rFonts w:ascii="Gill Sans MT" w:hAnsi="Gill Sans MT" w:cs="Arial"/>
          <w:b/>
          <w:highlight w:val="yellow"/>
        </w:rPr>
      </w:pPr>
    </w:p>
    <w:p w14:paraId="3746736D" w14:textId="77777777" w:rsidR="007F2130" w:rsidRPr="00514785" w:rsidRDefault="007F2130" w:rsidP="001646BA">
      <w:pPr>
        <w:spacing w:after="0" w:line="240" w:lineRule="auto"/>
        <w:jc w:val="both"/>
        <w:rPr>
          <w:rFonts w:ascii="Gill Sans MT" w:hAnsi="Gill Sans MT" w:cs="Arial"/>
          <w:b/>
        </w:rPr>
      </w:pPr>
      <w:r w:rsidRPr="00514785">
        <w:rPr>
          <w:rFonts w:ascii="Gill Sans MT" w:hAnsi="Gill Sans MT" w:cs="Arial"/>
          <w:b/>
        </w:rPr>
        <w:t>Impact of VSLA on household economic situation</w:t>
      </w:r>
    </w:p>
    <w:p w14:paraId="24C6F89D" w14:textId="3BB42B8B" w:rsidR="007F2130" w:rsidRPr="00514785" w:rsidRDefault="007F2130" w:rsidP="007F2130">
      <w:pPr>
        <w:pStyle w:val="ListParagraph"/>
        <w:numPr>
          <w:ilvl w:val="0"/>
          <w:numId w:val="36"/>
        </w:numPr>
        <w:spacing w:line="240" w:lineRule="auto"/>
        <w:jc w:val="both"/>
        <w:rPr>
          <w:rFonts w:ascii="Gill Sans MT" w:hAnsi="Gill Sans MT" w:cs="Arial"/>
        </w:rPr>
      </w:pPr>
      <w:r w:rsidRPr="00514785">
        <w:rPr>
          <w:rFonts w:ascii="Gill Sans MT" w:hAnsi="Gill Sans MT" w:cs="Arial"/>
        </w:rPr>
        <w:t>The findings reveal that VSLA programme has generally improved access to loans to members in terms of number of beneficiaries and volume of loan. In addition, members borrowing behavio</w:t>
      </w:r>
      <w:r>
        <w:rPr>
          <w:rFonts w:ascii="Gill Sans MT" w:hAnsi="Gill Sans MT" w:cs="Arial"/>
        </w:rPr>
        <w:t>u</w:t>
      </w:r>
      <w:r w:rsidRPr="00514785">
        <w:rPr>
          <w:rFonts w:ascii="Gill Sans MT" w:hAnsi="Gill Sans MT" w:cs="Arial"/>
        </w:rPr>
        <w:t xml:space="preserve">r, with regards to knowledge about loan access and loan negotiation skills has significantly improved. </w:t>
      </w:r>
    </w:p>
    <w:p w14:paraId="003C549D" w14:textId="77777777" w:rsidR="007F2130" w:rsidRPr="00514785" w:rsidRDefault="007F2130" w:rsidP="007F2130">
      <w:pPr>
        <w:pStyle w:val="ListParagraph"/>
        <w:numPr>
          <w:ilvl w:val="0"/>
          <w:numId w:val="36"/>
        </w:numPr>
        <w:spacing w:line="240" w:lineRule="auto"/>
        <w:jc w:val="both"/>
        <w:rPr>
          <w:rFonts w:ascii="Gill Sans MT" w:hAnsi="Gill Sans MT" w:cs="Arial"/>
        </w:rPr>
      </w:pPr>
      <w:r w:rsidRPr="00514785">
        <w:rPr>
          <w:rFonts w:ascii="Gill Sans MT" w:hAnsi="Gill Sans MT" w:cs="Arial"/>
        </w:rPr>
        <w:t xml:space="preserve">VSLA intervention accounts for almost all loans contracted by their members in the past 2 years (99.1%).  VSLAs are also the major savings mechanism for members. Similarly, the number of VSLA members hiring labour has shot up from a baseline figure of 41.4% to endline results of 46.9%. </w:t>
      </w:r>
    </w:p>
    <w:p w14:paraId="2586B9A4" w14:textId="77777777" w:rsidR="007F2130" w:rsidRPr="00514785" w:rsidRDefault="007F2130" w:rsidP="007F2130">
      <w:pPr>
        <w:pStyle w:val="ListParagraph"/>
        <w:numPr>
          <w:ilvl w:val="0"/>
          <w:numId w:val="36"/>
        </w:numPr>
        <w:spacing w:line="240" w:lineRule="auto"/>
        <w:jc w:val="both"/>
        <w:rPr>
          <w:rFonts w:ascii="Gill Sans MT" w:hAnsi="Gill Sans MT" w:cs="Arial"/>
        </w:rPr>
      </w:pPr>
      <w:r w:rsidRPr="00514785">
        <w:rPr>
          <w:rFonts w:ascii="Gill Sans MT" w:hAnsi="Gill Sans MT" w:cs="Arial"/>
        </w:rPr>
        <w:t>The amount of money invested in IGAs have also increased from a baseline figure of GH¢236.66 to GH¢268.34 suggesting that the economic situation of members has been impacted positively although not to the level in which it could change their susceptibility to poverty. However, the findings indicate that the number of VSLA members involved in IGAs fell slightly from a baseline figure of 54.7% to 51.9%.</w:t>
      </w:r>
    </w:p>
    <w:p w14:paraId="3C8CA1AB" w14:textId="77777777" w:rsidR="007F2130" w:rsidRPr="00514785" w:rsidRDefault="007F2130" w:rsidP="007F2130">
      <w:pPr>
        <w:pStyle w:val="ListParagraph"/>
        <w:spacing w:line="240" w:lineRule="auto"/>
        <w:jc w:val="both"/>
        <w:rPr>
          <w:rFonts w:ascii="Gill Sans MT" w:hAnsi="Gill Sans MT" w:cs="Arial"/>
          <w:b/>
        </w:rPr>
      </w:pPr>
    </w:p>
    <w:p w14:paraId="6CE6F0E9" w14:textId="77777777" w:rsidR="00BE5A09" w:rsidRPr="00FD7CD8" w:rsidRDefault="00BE5A09" w:rsidP="00BE5A09">
      <w:pPr>
        <w:spacing w:line="240" w:lineRule="auto"/>
        <w:jc w:val="both"/>
        <w:rPr>
          <w:rFonts w:ascii="Gill Sans MT" w:hAnsi="Gill Sans MT" w:cs="Arial"/>
          <w:b/>
        </w:rPr>
      </w:pPr>
      <w:bookmarkStart w:id="9" w:name="_Toc343891675"/>
      <w:r w:rsidRPr="00FD7CD8">
        <w:rPr>
          <w:rFonts w:ascii="Gill Sans MT" w:hAnsi="Gill Sans MT" w:cs="Arial"/>
          <w:b/>
        </w:rPr>
        <w:t xml:space="preserve">Impact of </w:t>
      </w:r>
      <w:r>
        <w:rPr>
          <w:rFonts w:ascii="Gill Sans MT" w:hAnsi="Gill Sans MT" w:cs="Arial"/>
          <w:b/>
        </w:rPr>
        <w:t>VSLA</w:t>
      </w:r>
      <w:r w:rsidRPr="00FD7CD8">
        <w:rPr>
          <w:rFonts w:ascii="Gill Sans MT" w:hAnsi="Gill Sans MT" w:cs="Arial"/>
          <w:b/>
        </w:rPr>
        <w:t xml:space="preserve"> on Women Empowerment Outcomes</w:t>
      </w:r>
    </w:p>
    <w:p w14:paraId="72B4FDFF" w14:textId="77777777" w:rsidR="00BE5A09" w:rsidRDefault="00BE5A09" w:rsidP="00BE5A09">
      <w:pPr>
        <w:pStyle w:val="ListParagraph"/>
        <w:numPr>
          <w:ilvl w:val="0"/>
          <w:numId w:val="37"/>
        </w:numPr>
        <w:spacing w:line="240" w:lineRule="auto"/>
        <w:jc w:val="both"/>
        <w:rPr>
          <w:rFonts w:ascii="Gill Sans MT" w:hAnsi="Gill Sans MT" w:cs="Arial"/>
        </w:rPr>
      </w:pPr>
      <w:r w:rsidRPr="00FD7CD8">
        <w:rPr>
          <w:rFonts w:ascii="Gill Sans MT" w:hAnsi="Gill Sans MT" w:cs="Arial"/>
        </w:rPr>
        <w:t xml:space="preserve">The findings of the study reveals that the </w:t>
      </w:r>
      <w:r>
        <w:rPr>
          <w:rFonts w:ascii="Gill Sans MT" w:hAnsi="Gill Sans MT" w:cs="Arial"/>
        </w:rPr>
        <w:t>VSLA</w:t>
      </w:r>
      <w:r w:rsidRPr="00FD7CD8">
        <w:rPr>
          <w:rFonts w:ascii="Gill Sans MT" w:hAnsi="Gill Sans MT" w:cs="Arial"/>
        </w:rPr>
        <w:t xml:space="preserve"> programme have generally contributed positively to improving women’s self-esteem and their perception of their social position. Specifically, female </w:t>
      </w:r>
      <w:r>
        <w:rPr>
          <w:rFonts w:ascii="Gill Sans MT" w:hAnsi="Gill Sans MT" w:cs="Arial"/>
        </w:rPr>
        <w:t>V</w:t>
      </w:r>
      <w:r w:rsidRPr="00FD7CD8">
        <w:rPr>
          <w:rFonts w:ascii="Gill Sans MT" w:hAnsi="Gill Sans MT" w:cs="Arial"/>
        </w:rPr>
        <w:t xml:space="preserve">SLA members with high self-esteem increased from </w:t>
      </w:r>
      <w:r>
        <w:rPr>
          <w:rFonts w:ascii="Gill Sans MT" w:hAnsi="Gill Sans MT" w:cs="Arial"/>
        </w:rPr>
        <w:t>66.7% at baseline to 78.1%</w:t>
      </w:r>
      <w:r w:rsidRPr="00FD7CD8">
        <w:rPr>
          <w:rFonts w:ascii="Gill Sans MT" w:hAnsi="Gill Sans MT" w:cs="Arial"/>
        </w:rPr>
        <w:t xml:space="preserve"> at project end. </w:t>
      </w:r>
    </w:p>
    <w:p w14:paraId="24811A72" w14:textId="77777777" w:rsidR="00BE5A09" w:rsidRPr="00FD7CD8" w:rsidRDefault="00BE5A09" w:rsidP="00BE5A09">
      <w:pPr>
        <w:pStyle w:val="ListParagraph"/>
        <w:numPr>
          <w:ilvl w:val="0"/>
          <w:numId w:val="37"/>
        </w:numPr>
        <w:spacing w:line="240" w:lineRule="auto"/>
        <w:jc w:val="both"/>
        <w:rPr>
          <w:rFonts w:ascii="Gill Sans MT" w:hAnsi="Gill Sans MT" w:cs="Arial"/>
        </w:rPr>
      </w:pPr>
      <w:r w:rsidRPr="00FD7CD8">
        <w:rPr>
          <w:rFonts w:ascii="Gill Sans MT" w:hAnsi="Gill Sans MT" w:cs="Arial"/>
        </w:rPr>
        <w:t xml:space="preserve">In addition, the </w:t>
      </w:r>
      <w:r>
        <w:rPr>
          <w:rFonts w:ascii="Gill Sans MT" w:hAnsi="Gill Sans MT" w:cs="Arial"/>
        </w:rPr>
        <w:t>VSLA</w:t>
      </w:r>
      <w:r w:rsidRPr="00FD7CD8">
        <w:rPr>
          <w:rFonts w:ascii="Gill Sans MT" w:hAnsi="Gill Sans MT" w:cs="Arial"/>
        </w:rPr>
        <w:t xml:space="preserve"> project was found to have significantly increased women involvement in household decision-making. A similar observation could be made about the programme’s contribution to increased women’s control over </w:t>
      </w:r>
      <w:r>
        <w:rPr>
          <w:rFonts w:ascii="Gill Sans MT" w:hAnsi="Gill Sans MT" w:cs="Arial"/>
        </w:rPr>
        <w:t xml:space="preserve">own resources and </w:t>
      </w:r>
      <w:r w:rsidRPr="00FD7CD8">
        <w:rPr>
          <w:rFonts w:ascii="Gill Sans MT" w:hAnsi="Gill Sans MT" w:cs="Arial"/>
        </w:rPr>
        <w:t xml:space="preserve">household material resources. The </w:t>
      </w:r>
      <w:r>
        <w:rPr>
          <w:rFonts w:ascii="Gill Sans MT" w:hAnsi="Gill Sans MT" w:cs="Arial"/>
        </w:rPr>
        <w:t>VSLA</w:t>
      </w:r>
      <w:r w:rsidRPr="00FD7CD8">
        <w:rPr>
          <w:rFonts w:ascii="Gill Sans MT" w:hAnsi="Gill Sans MT" w:cs="Arial"/>
        </w:rPr>
        <w:t xml:space="preserve"> programme has also impacted significantly on the number of women who occupy leadership positions in their communities.</w:t>
      </w:r>
    </w:p>
    <w:bookmarkEnd w:id="9"/>
    <w:p w14:paraId="3B5BE074" w14:textId="77777777" w:rsidR="001646BA" w:rsidRPr="003C3EB0" w:rsidRDefault="001646BA" w:rsidP="001646BA">
      <w:pPr>
        <w:autoSpaceDE w:val="0"/>
        <w:autoSpaceDN w:val="0"/>
        <w:adjustRightInd w:val="0"/>
        <w:spacing w:after="0" w:line="240" w:lineRule="auto"/>
        <w:jc w:val="both"/>
        <w:rPr>
          <w:rFonts w:ascii="Gill Sans MT" w:hAnsi="Gill Sans MT" w:cs="TimesNewRomanPSMT"/>
          <w:b/>
        </w:rPr>
      </w:pPr>
      <w:r w:rsidRPr="003C3EB0">
        <w:rPr>
          <w:rFonts w:ascii="Gill Sans MT" w:hAnsi="Gill Sans MT" w:cs="TimesNewRomanPSMT"/>
          <w:b/>
        </w:rPr>
        <w:t>Recommendations</w:t>
      </w:r>
    </w:p>
    <w:p w14:paraId="4EBE95E9" w14:textId="77777777" w:rsidR="001646BA" w:rsidRDefault="001646BA" w:rsidP="001646BA">
      <w:pPr>
        <w:pStyle w:val="ListParagraph"/>
        <w:numPr>
          <w:ilvl w:val="0"/>
          <w:numId w:val="39"/>
        </w:numPr>
        <w:spacing w:line="240" w:lineRule="auto"/>
        <w:jc w:val="both"/>
        <w:rPr>
          <w:rFonts w:ascii="Gill Sans MT" w:eastAsia="Calibri" w:hAnsi="Gill Sans MT" w:cs="Arial"/>
        </w:rPr>
      </w:pPr>
      <w:r>
        <w:rPr>
          <w:rFonts w:ascii="Gill Sans MT" w:hAnsi="Gill Sans MT" w:cs="Arial"/>
        </w:rPr>
        <w:t>Future BoC interventions should include income generating activities based on local economic opportunities to empower the ultra-poor economically and enable them make regular savings. It came to light during the assessment that the very poor were more likely to abandon the groups. Most reasons cited were their inability to make regular savings due to absence of income generating activity. For the BoC intervention to enrol the ultra-</w:t>
      </w:r>
      <w:r>
        <w:rPr>
          <w:rFonts w:ascii="Gill Sans MT" w:hAnsi="Gill Sans MT" w:cs="Arial"/>
        </w:rPr>
        <w:lastRenderedPageBreak/>
        <w:t xml:space="preserve">poor, the package should go beyond financial inclusion to direct support/intervention in areas of income generating activities. </w:t>
      </w:r>
    </w:p>
    <w:p w14:paraId="0089E856" w14:textId="77777777" w:rsidR="001646BA" w:rsidRDefault="001646BA" w:rsidP="001646BA">
      <w:pPr>
        <w:pStyle w:val="ListParagraph"/>
        <w:numPr>
          <w:ilvl w:val="0"/>
          <w:numId w:val="39"/>
        </w:numPr>
        <w:spacing w:line="240" w:lineRule="auto"/>
        <w:jc w:val="both"/>
        <w:rPr>
          <w:rFonts w:ascii="Gill Sans MT" w:hAnsi="Gill Sans MT" w:cs="Arial"/>
        </w:rPr>
      </w:pPr>
      <w:r>
        <w:rPr>
          <w:rFonts w:ascii="Gill Sans MT" w:hAnsi="Gill Sans MT" w:cs="Arial"/>
        </w:rPr>
        <w:t xml:space="preserve">Include capacity building activities in best agronomic practices and climate smart agriculture to stimulate productivity of poor farmers to increase their yield and ability to participate meaningfully in future BoC initiatives. With bad weather and low yields cited as the main bottlenecks to increased agricultural productivity, providing direct support to the main source of income of beneficiaries should be considered in future BoC interventions.  </w:t>
      </w:r>
    </w:p>
    <w:p w14:paraId="45A2D2CE" w14:textId="77777777" w:rsidR="001646BA" w:rsidRPr="00BC1370" w:rsidRDefault="001646BA" w:rsidP="001646BA">
      <w:pPr>
        <w:pStyle w:val="ListParagraph"/>
        <w:numPr>
          <w:ilvl w:val="0"/>
          <w:numId w:val="39"/>
        </w:numPr>
        <w:spacing w:line="240" w:lineRule="auto"/>
        <w:jc w:val="both"/>
        <w:rPr>
          <w:rFonts w:ascii="Gill Sans MT" w:hAnsi="Gill Sans MT" w:cs="Arial"/>
        </w:rPr>
      </w:pPr>
      <w:r w:rsidRPr="00BC1370">
        <w:rPr>
          <w:rFonts w:ascii="Gill Sans MT" w:hAnsi="Gill Sans MT" w:cs="Arial"/>
        </w:rPr>
        <w:t xml:space="preserve">Whiles most beneficiaries appreciate the need for record keeping as a catalyst for business planning and growth, translating the knowledge of record keeping into practice still remains a challenge. Future interventions should consider deepening capacity building efforts to achieve a sustain outcome. Running a project close up training for community volunteers could help sharpen their skills to better support their groups. </w:t>
      </w:r>
    </w:p>
    <w:p w14:paraId="127DFF15" w14:textId="77777777" w:rsidR="001646BA" w:rsidRPr="00BC1370" w:rsidRDefault="001646BA" w:rsidP="001646BA">
      <w:pPr>
        <w:pStyle w:val="ListParagraph"/>
        <w:numPr>
          <w:ilvl w:val="0"/>
          <w:numId w:val="39"/>
        </w:numPr>
        <w:spacing w:line="240" w:lineRule="auto"/>
        <w:jc w:val="both"/>
        <w:rPr>
          <w:rFonts w:ascii="Gill Sans MT" w:hAnsi="Gill Sans MT" w:cs="Arial"/>
        </w:rPr>
      </w:pPr>
      <w:r w:rsidRPr="00BC1370">
        <w:rPr>
          <w:rFonts w:ascii="Gill Sans MT" w:hAnsi="Gill Sans MT" w:cs="Arial"/>
        </w:rPr>
        <w:t xml:space="preserve">Future intervention should intensify the financial literacy and business skills component to broaden the horizon of group members to explore external funding to grow their businesses. </w:t>
      </w:r>
    </w:p>
    <w:p w14:paraId="2BEE6470" w14:textId="77777777" w:rsidR="009218F1" w:rsidRPr="00E1134F" w:rsidRDefault="009218F1" w:rsidP="009218F1"/>
    <w:p w14:paraId="738FDE8C" w14:textId="77777777" w:rsidR="009218F1" w:rsidRPr="00E1134F" w:rsidRDefault="009218F1" w:rsidP="009218F1"/>
    <w:p w14:paraId="71599419" w14:textId="77777777" w:rsidR="009218F1" w:rsidRPr="00883F6E" w:rsidRDefault="009218F1" w:rsidP="009218F1"/>
    <w:p w14:paraId="14936B03" w14:textId="77777777" w:rsidR="009218F1" w:rsidRPr="00BD48E6" w:rsidRDefault="009218F1" w:rsidP="009218F1"/>
    <w:p w14:paraId="767D032A" w14:textId="77777777" w:rsidR="009218F1" w:rsidRPr="00615498" w:rsidRDefault="009218F1" w:rsidP="009218F1"/>
    <w:p w14:paraId="34EF617D" w14:textId="77777777" w:rsidR="009218F1" w:rsidRPr="007B367B" w:rsidRDefault="009218F1" w:rsidP="009218F1"/>
    <w:p w14:paraId="5E7BBC5E" w14:textId="77777777" w:rsidR="009218F1" w:rsidRPr="001818F1" w:rsidRDefault="009218F1" w:rsidP="009218F1"/>
    <w:p w14:paraId="4BF658AF" w14:textId="77777777" w:rsidR="009218F1" w:rsidRPr="001818F1" w:rsidRDefault="009218F1" w:rsidP="009218F1"/>
    <w:p w14:paraId="44B5190D" w14:textId="77777777" w:rsidR="009218F1" w:rsidRPr="001818F1" w:rsidRDefault="009218F1" w:rsidP="009218F1"/>
    <w:p w14:paraId="0E252904" w14:textId="53C62972" w:rsidR="009218F1" w:rsidRPr="001818F1" w:rsidRDefault="009218F1" w:rsidP="009218F1">
      <w:r w:rsidRPr="001818F1">
        <w:br w:type="page"/>
      </w:r>
    </w:p>
    <w:p w14:paraId="78266E5D" w14:textId="77777777" w:rsidR="001812EF" w:rsidRPr="001818F1" w:rsidRDefault="001812EF" w:rsidP="000D5FD7">
      <w:pPr>
        <w:pStyle w:val="Heading1"/>
        <w:sectPr w:rsidR="001812EF" w:rsidRPr="001818F1" w:rsidSect="00BC30D4">
          <w:type w:val="continuous"/>
          <w:pgSz w:w="11906" w:h="16838"/>
          <w:pgMar w:top="1440" w:right="1440" w:bottom="1440" w:left="1440" w:header="708" w:footer="708" w:gutter="0"/>
          <w:pgNumType w:fmt="lowerRoman"/>
          <w:cols w:space="708"/>
          <w:titlePg/>
          <w:docGrid w:linePitch="360"/>
        </w:sectPr>
      </w:pPr>
    </w:p>
    <w:bookmarkStart w:id="10" w:name="_Toc436813966"/>
    <w:bookmarkStart w:id="11" w:name="_Toc438461824"/>
    <w:p w14:paraId="672B45AF" w14:textId="4097C9A0" w:rsidR="00DB1248" w:rsidRPr="008F1EC2" w:rsidRDefault="008F656E" w:rsidP="000D5FD7">
      <w:pPr>
        <w:pStyle w:val="Heading1"/>
      </w:pPr>
      <w:r w:rsidRPr="001818F1">
        <w:rPr>
          <w:b/>
          <w:noProof/>
          <w:lang w:val="en-US"/>
        </w:rPr>
        <w:lastRenderedPageBreak/>
        <mc:AlternateContent>
          <mc:Choice Requires="wps">
            <w:drawing>
              <wp:anchor distT="0" distB="0" distL="114300" distR="114300" simplePos="0" relativeHeight="251674624" behindDoc="0" locked="0" layoutInCell="1" allowOverlap="1" wp14:anchorId="445446D3" wp14:editId="412432CE">
                <wp:simplePos x="0" y="0"/>
                <wp:positionH relativeFrom="margin">
                  <wp:align>left</wp:align>
                </wp:positionH>
                <wp:positionV relativeFrom="paragraph">
                  <wp:posOffset>256541</wp:posOffset>
                </wp:positionV>
                <wp:extent cx="1895475" cy="45719"/>
                <wp:effectExtent l="0" t="0" r="28575" b="12065"/>
                <wp:wrapNone/>
                <wp:docPr id="13" name="Rectangle 13"/>
                <wp:cNvGraphicFramePr/>
                <a:graphic xmlns:a="http://schemas.openxmlformats.org/drawingml/2006/main">
                  <a:graphicData uri="http://schemas.microsoft.com/office/word/2010/wordprocessingShape">
                    <wps:wsp>
                      <wps:cNvSpPr/>
                      <wps:spPr>
                        <a:xfrm>
                          <a:off x="0" y="0"/>
                          <a:ext cx="1895475" cy="45719"/>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D143EB0" id="Rectangle 13" o:spid="_x0000_s1026" style="position:absolute;margin-left:0;margin-top:20.2pt;width:149.25pt;height:3.6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" fillcolor="#5b9bd5 [3204]" strokecolor="#5b9bd5 [3204]" strokeweight="1pt">
                <w10:wrap anchorx="margin"/>
              </v:rect>
            </w:pict>
          </mc:Fallback>
        </mc:AlternateContent>
      </w:r>
      <w:r w:rsidRPr="001818F1">
        <w:t>1.</w:t>
      </w:r>
      <w:r w:rsidRPr="001818F1">
        <w:rPr>
          <w:b/>
          <w:noProof/>
          <w:lang w:eastAsia="en-GB"/>
        </w:rPr>
        <w:t xml:space="preserve"> </w:t>
      </w:r>
      <w:r w:rsidR="00DB1248" w:rsidRPr="008F1EC2">
        <w:t xml:space="preserve"> introduction</w:t>
      </w:r>
      <w:bookmarkEnd w:id="10"/>
      <w:bookmarkEnd w:id="11"/>
    </w:p>
    <w:p w14:paraId="021D2A1D" w14:textId="7AAD4FD2" w:rsidR="00DB1248" w:rsidRPr="001818F1" w:rsidRDefault="007C07F0" w:rsidP="001646BA">
      <w:pPr>
        <w:pStyle w:val="Heading2"/>
      </w:pPr>
      <w:bookmarkStart w:id="12" w:name="_Toc436813967"/>
      <w:bookmarkStart w:id="13" w:name="_Toc438461825"/>
      <w:r w:rsidRPr="008F1EC2">
        <w:t xml:space="preserve">1.1 </w:t>
      </w:r>
      <w:hyperlink w:anchor="_Toc330195834" w:history="1">
        <w:r w:rsidRPr="001818F1">
          <w:rPr>
            <w:rStyle w:val="Hyperlink"/>
            <w:color w:val="auto"/>
            <w:u w:val="none"/>
          </w:rPr>
          <w:t>ABOUT</w:t>
        </w:r>
      </w:hyperlink>
      <w:r w:rsidRPr="001818F1">
        <w:rPr>
          <w:rStyle w:val="Hyperlink"/>
          <w:color w:val="auto"/>
          <w:u w:val="none"/>
        </w:rPr>
        <w:t xml:space="preserve"> </w:t>
      </w:r>
      <w:r w:rsidRPr="001818F1">
        <w:rPr>
          <w:rFonts w:cs="Arial"/>
        </w:rPr>
        <w:t>BANKING ON CHANGE</w:t>
      </w:r>
      <w:bookmarkEnd w:id="12"/>
      <w:bookmarkEnd w:id="13"/>
    </w:p>
    <w:p w14:paraId="0BEB0149" w14:textId="6E4E6AAA" w:rsidR="00BC30D4" w:rsidRPr="00E303A8" w:rsidRDefault="00BC30D4" w:rsidP="00BC30D4">
      <w:pPr>
        <w:spacing w:line="240" w:lineRule="auto"/>
        <w:jc w:val="both"/>
        <w:rPr>
          <w:rFonts w:ascii="Gill Sans MT" w:hAnsi="Gill Sans MT" w:cs="Arial"/>
        </w:rPr>
      </w:pPr>
      <w:r w:rsidRPr="00BC30D4">
        <w:rPr>
          <w:rFonts w:ascii="Gill Sans MT" w:hAnsi="Gill Sans MT" w:cs="Arial"/>
        </w:rPr>
        <w:t>Commenced</w:t>
      </w:r>
      <w:r w:rsidR="000D5D87" w:rsidRPr="00BC30D4">
        <w:rPr>
          <w:rFonts w:ascii="Gill Sans MT" w:hAnsi="Gill Sans MT" w:cs="Arial"/>
        </w:rPr>
        <w:t xml:space="preserve"> in 2009, Banking on Change</w:t>
      </w:r>
      <w:r w:rsidRPr="00BC30D4">
        <w:rPr>
          <w:rFonts w:ascii="Gill Sans MT" w:hAnsi="Gill Sans MT" w:cs="Arial"/>
        </w:rPr>
        <w:t>,</w:t>
      </w:r>
      <w:r w:rsidR="000D5D87" w:rsidRPr="00BC30D4">
        <w:rPr>
          <w:rFonts w:ascii="Gill Sans MT" w:hAnsi="Gill Sans MT" w:cs="Arial"/>
        </w:rPr>
        <w:t xml:space="preserve"> a partnership between Barclays, CARE UK and Plan UK</w:t>
      </w:r>
      <w:r w:rsidRPr="00BC30D4">
        <w:rPr>
          <w:rFonts w:ascii="Gill Sans MT" w:hAnsi="Gill Sans MT" w:cs="Arial"/>
        </w:rPr>
        <w:t xml:space="preserve"> was implemented to provide financial inclusion for the rural poor</w:t>
      </w:r>
      <w:r w:rsidR="000D5D87" w:rsidRPr="00BC30D4">
        <w:rPr>
          <w:rFonts w:ascii="Gill Sans MT" w:hAnsi="Gill Sans MT" w:cs="Arial"/>
        </w:rPr>
        <w:t xml:space="preserve">. It originally set out to deliver a savings-led microfinance </w:t>
      </w:r>
      <w:r w:rsidR="006F1DCA" w:rsidRPr="00BC30D4">
        <w:rPr>
          <w:rFonts w:ascii="Gill Sans MT" w:hAnsi="Gill Sans MT" w:cs="Arial"/>
        </w:rPr>
        <w:t>programme</w:t>
      </w:r>
      <w:r w:rsidR="000D5D87" w:rsidRPr="00BC30D4">
        <w:rPr>
          <w:rFonts w:ascii="Gill Sans MT" w:hAnsi="Gill Sans MT" w:cs="Arial"/>
        </w:rPr>
        <w:t xml:space="preserve"> with the aim of improving the financial inclusion of people in 11 countries across Africa, Asia and South America. Using a savings led microfinance methodology, Banking on Change </w:t>
      </w:r>
      <w:r w:rsidRPr="00BC30D4">
        <w:rPr>
          <w:rFonts w:ascii="Gill Sans MT" w:hAnsi="Gill Sans MT" w:cs="Arial"/>
        </w:rPr>
        <w:t xml:space="preserve">(BoC) </w:t>
      </w:r>
      <w:r w:rsidR="000D5D87" w:rsidRPr="00BC30D4">
        <w:rPr>
          <w:rFonts w:ascii="Gill Sans MT" w:hAnsi="Gill Sans MT" w:cs="Arial"/>
        </w:rPr>
        <w:t xml:space="preserve">mobilised individuals into savings groups to save regularly, and in turn borrow small amounts at a fair rate of interest agreed by group members. </w:t>
      </w:r>
      <w:r w:rsidRPr="00BC30D4">
        <w:rPr>
          <w:rFonts w:ascii="Gill Sans MT" w:hAnsi="Gill Sans MT" w:cs="Arial"/>
        </w:rPr>
        <w:t>By the end of March 2012</w:t>
      </w:r>
      <w:r w:rsidR="000D5D87" w:rsidRPr="00BC30D4">
        <w:rPr>
          <w:rFonts w:ascii="Gill Sans MT" w:hAnsi="Gill Sans MT" w:cs="Arial"/>
        </w:rPr>
        <w:t xml:space="preserve">, </w:t>
      </w:r>
      <w:r w:rsidRPr="00BC30D4">
        <w:rPr>
          <w:rFonts w:ascii="Gill Sans MT" w:hAnsi="Gill Sans MT" w:cs="Arial"/>
        </w:rPr>
        <w:t>BoC Ghana</w:t>
      </w:r>
      <w:r w:rsidR="000D5D87" w:rsidRPr="00BC30D4">
        <w:rPr>
          <w:rFonts w:ascii="Gill Sans MT" w:hAnsi="Gill Sans MT" w:cs="Arial"/>
        </w:rPr>
        <w:t xml:space="preserve"> </w:t>
      </w:r>
      <w:r w:rsidRPr="00BC30D4">
        <w:rPr>
          <w:rFonts w:ascii="Gill Sans MT" w:hAnsi="Gill Sans MT" w:cs="Calibri"/>
        </w:rPr>
        <w:t xml:space="preserve">had an outreach of 3,142 Village Savings &amp; Loans (VSLA) groups with 79,497 members. An achievement of 26% increase in the original target. Approximately 80% of participants were women, capacities of 11 local partners were strengthened and about 150 CVs trained and deployed. About 2% of the members were youth and to date, 16 VSL groups are linked with 4 Barclays Bank Ghana branches.  </w:t>
      </w:r>
    </w:p>
    <w:p w14:paraId="2A789116" w14:textId="4B1462A3" w:rsidR="00BC30D4" w:rsidRDefault="000D5D87" w:rsidP="00BC30D4">
      <w:pPr>
        <w:spacing w:line="240" w:lineRule="auto"/>
        <w:jc w:val="both"/>
        <w:rPr>
          <w:rFonts w:ascii="Gill Sans MT" w:hAnsi="Gill Sans MT" w:cs="Arial"/>
        </w:rPr>
      </w:pPr>
      <w:r w:rsidRPr="00615498">
        <w:rPr>
          <w:rFonts w:ascii="Gill Sans MT" w:hAnsi="Gill Sans MT" w:cs="Arial"/>
        </w:rPr>
        <w:t xml:space="preserve">Barclays renewed its commitment to the partnership through an additional three-year investment in a second phase of Banking on Change (2013 to 2015). In phase 2, the </w:t>
      </w:r>
      <w:r w:rsidR="00BC30D4">
        <w:rPr>
          <w:rFonts w:ascii="Gill Sans MT" w:hAnsi="Gill Sans MT" w:cs="Arial"/>
        </w:rPr>
        <w:t xml:space="preserve">project </w:t>
      </w:r>
      <w:r w:rsidR="00BC30D4" w:rsidRPr="00BC30D4">
        <w:rPr>
          <w:rFonts w:ascii="Gill Sans MT" w:hAnsi="Gill Sans MT" w:cs="Arial"/>
        </w:rPr>
        <w:t>target</w:t>
      </w:r>
      <w:r w:rsidR="00BC30D4">
        <w:rPr>
          <w:rFonts w:ascii="Gill Sans MT" w:hAnsi="Gill Sans MT" w:cs="Arial"/>
        </w:rPr>
        <w:t>ed</w:t>
      </w:r>
      <w:r w:rsidR="00BC30D4" w:rsidRPr="00BC30D4">
        <w:rPr>
          <w:rFonts w:ascii="Gill Sans MT" w:hAnsi="Gill Sans MT" w:cs="Arial"/>
        </w:rPr>
        <w:t xml:space="preserve"> 54,000 people (32,500 new youth and 22,000 existing members), train</w:t>
      </w:r>
      <w:r w:rsidR="00BC30D4">
        <w:rPr>
          <w:rFonts w:ascii="Gill Sans MT" w:hAnsi="Gill Sans MT" w:cs="Arial"/>
        </w:rPr>
        <w:t>ed</w:t>
      </w:r>
      <w:r w:rsidR="00BC30D4" w:rsidRPr="00BC30D4">
        <w:rPr>
          <w:rFonts w:ascii="Gill Sans MT" w:hAnsi="Gill Sans MT" w:cs="Arial"/>
        </w:rPr>
        <w:t xml:space="preserve"> the new youth to establish 2,350 Savings and Loan Associations (VSLAs) as well as deepen</w:t>
      </w:r>
      <w:r w:rsidR="00BC30D4">
        <w:rPr>
          <w:rFonts w:ascii="Gill Sans MT" w:hAnsi="Gill Sans MT" w:cs="Arial"/>
        </w:rPr>
        <w:t>ed</w:t>
      </w:r>
      <w:r w:rsidR="00BC30D4" w:rsidRPr="00BC30D4">
        <w:rPr>
          <w:rFonts w:ascii="Gill Sans MT" w:hAnsi="Gill Sans MT" w:cs="Arial"/>
        </w:rPr>
        <w:t xml:space="preserve"> the impacts and consolidating gains of phase 1. This </w:t>
      </w:r>
      <w:r w:rsidR="00BC30D4">
        <w:rPr>
          <w:rFonts w:ascii="Gill Sans MT" w:hAnsi="Gill Sans MT" w:cs="Arial"/>
        </w:rPr>
        <w:t xml:space="preserve">was </w:t>
      </w:r>
      <w:r w:rsidR="00BC30D4" w:rsidRPr="00BC30D4">
        <w:rPr>
          <w:rFonts w:ascii="Gill Sans MT" w:hAnsi="Gill Sans MT" w:cs="Arial"/>
        </w:rPr>
        <w:t>achieved by strengthening the entrepreneurial and business skills of selected existing members and new youth VSLAs</w:t>
      </w:r>
      <w:r w:rsidR="00BC30D4">
        <w:rPr>
          <w:rFonts w:ascii="Gill Sans MT" w:hAnsi="Gill Sans MT" w:cs="Arial"/>
        </w:rPr>
        <w:t>.</w:t>
      </w:r>
    </w:p>
    <w:p w14:paraId="05FA570E" w14:textId="6AB3F11F" w:rsidR="0041544F" w:rsidRPr="0041544F" w:rsidRDefault="0041544F" w:rsidP="0041544F">
      <w:pPr>
        <w:pStyle w:val="Default"/>
        <w:jc w:val="both"/>
        <w:rPr>
          <w:rFonts w:ascii="Gill Sans MT" w:hAnsi="Gill Sans MT"/>
          <w:sz w:val="22"/>
          <w:szCs w:val="20"/>
        </w:rPr>
      </w:pPr>
      <w:r w:rsidRPr="0041544F">
        <w:rPr>
          <w:rFonts w:ascii="Gill Sans MT" w:hAnsi="Gill Sans MT"/>
          <w:sz w:val="22"/>
          <w:szCs w:val="20"/>
        </w:rPr>
        <w:t xml:space="preserve">The BoC VSLA is a time-bound accumulating savings and credit association in which 15 to 30 people save regularly and borrow from the group fund. Loans usually have terms of between one and three months and are repaid with interest. On a date chosen by the members at the outset, usually after about a year, all the financial assets are divided among the members in proportion to each one’s savings (shares). This process is called the ‘action audit’ and produces payouts for members. The groups normally re-form immediately and start a new cycle of savings and lending. The VSLA cycle is shown below. </w:t>
      </w:r>
    </w:p>
    <w:p w14:paraId="30C7F2E9" w14:textId="7030F3A5" w:rsidR="00F111F7" w:rsidRPr="00403857" w:rsidRDefault="00F111F7" w:rsidP="00F111F7">
      <w:pPr>
        <w:jc w:val="center"/>
        <w:rPr>
          <w:b/>
          <w:noProof/>
          <w:lang w:eastAsia="en-GB"/>
        </w:rPr>
      </w:pPr>
      <w:r w:rsidRPr="00403857">
        <w:rPr>
          <w:b/>
          <w:noProof/>
          <w:lang w:eastAsia="en-GB"/>
        </w:rPr>
        <w:t>THE VSLA CYCLE</w:t>
      </w:r>
    </w:p>
    <w:p w14:paraId="01BEAB31" w14:textId="77777777" w:rsidR="00F111F7" w:rsidRDefault="00F111F7" w:rsidP="00F111F7">
      <w:pPr>
        <w:jc w:val="center"/>
      </w:pPr>
      <w:r w:rsidRPr="00403857">
        <w:rPr>
          <w:noProof/>
          <w:lang w:val="en-US"/>
        </w:rPr>
        <w:drawing>
          <wp:inline distT="0" distB="0" distL="0" distR="0" wp14:anchorId="0ABA226A" wp14:editId="748CB5B5">
            <wp:extent cx="4181475" cy="3372346"/>
            <wp:effectExtent l="0" t="0" r="0" b="0"/>
            <wp:docPr id="226" name="Picture 226" descr="C:\Users\NanaYaw\Desktop\JMK WiP\THE VSLA CYCL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aYaw\Desktop\JMK WiP\THE VSLA CYCLE_0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7688" cy="3385422"/>
                    </a:xfrm>
                    <a:prstGeom prst="rect">
                      <a:avLst/>
                    </a:prstGeom>
                    <a:noFill/>
                    <a:ln>
                      <a:noFill/>
                    </a:ln>
                  </pic:spPr>
                </pic:pic>
              </a:graphicData>
            </a:graphic>
          </wp:inline>
        </w:drawing>
      </w:r>
    </w:p>
    <w:p w14:paraId="56B74FDA" w14:textId="462BE3C9" w:rsidR="00062DE0" w:rsidRPr="00062DE0" w:rsidRDefault="00062DE0" w:rsidP="00062DE0">
      <w:pPr>
        <w:spacing w:line="240" w:lineRule="auto"/>
        <w:jc w:val="both"/>
        <w:rPr>
          <w:rFonts w:ascii="Gill Sans MT" w:hAnsi="Gill Sans MT" w:cs="Calibri"/>
          <w:szCs w:val="24"/>
        </w:rPr>
      </w:pPr>
      <w:r w:rsidRPr="00062DE0">
        <w:rPr>
          <w:rFonts w:ascii="Gill Sans MT" w:hAnsi="Gill Sans MT" w:cs="Calibri"/>
          <w:szCs w:val="24"/>
        </w:rPr>
        <w:t xml:space="preserve">The BoC Ghana phase II </w:t>
      </w:r>
      <w:r>
        <w:rPr>
          <w:rFonts w:ascii="Gill Sans MT" w:hAnsi="Gill Sans MT" w:cs="Calibri"/>
          <w:szCs w:val="24"/>
        </w:rPr>
        <w:t>sought to increase the</w:t>
      </w:r>
      <w:r w:rsidRPr="00062DE0">
        <w:rPr>
          <w:rFonts w:ascii="Gill Sans MT" w:hAnsi="Gill Sans MT" w:cs="Calibri"/>
          <w:szCs w:val="24"/>
        </w:rPr>
        <w:t xml:space="preserve"> potential for wealth creation and continue to work with approximately 22,000 existing members (80% of who are women), offering these members, who </w:t>
      </w:r>
      <w:r w:rsidRPr="00062DE0">
        <w:rPr>
          <w:rFonts w:ascii="Gill Sans MT" w:hAnsi="Gill Sans MT" w:cs="Calibri"/>
          <w:szCs w:val="24"/>
        </w:rPr>
        <w:lastRenderedPageBreak/>
        <w:t>have already successfully adopted the VSLA methodology, to benefit from entrepreneurial and business skills training, allowing them to start, diversify and expand their businesses. Youth also benefit</w:t>
      </w:r>
      <w:r>
        <w:rPr>
          <w:rFonts w:ascii="Gill Sans MT" w:hAnsi="Gill Sans MT" w:cs="Calibri"/>
          <w:szCs w:val="24"/>
        </w:rPr>
        <w:t>ted</w:t>
      </w:r>
      <w:r w:rsidRPr="00062DE0">
        <w:rPr>
          <w:rFonts w:ascii="Gill Sans MT" w:hAnsi="Gill Sans MT" w:cs="Calibri"/>
          <w:szCs w:val="24"/>
        </w:rPr>
        <w:t xml:space="preserve"> from training in financial literacy and employability skills which </w:t>
      </w:r>
      <w:r>
        <w:rPr>
          <w:rFonts w:ascii="Gill Sans MT" w:hAnsi="Gill Sans MT" w:cs="Calibri"/>
          <w:szCs w:val="24"/>
        </w:rPr>
        <w:t>is</w:t>
      </w:r>
      <w:r w:rsidRPr="00062DE0">
        <w:rPr>
          <w:rFonts w:ascii="Gill Sans MT" w:hAnsi="Gill Sans MT" w:cs="Calibri"/>
          <w:szCs w:val="24"/>
        </w:rPr>
        <w:t xml:space="preserve"> critical to the development of their productive lives, allowing them to identify, start and sustain viable economic activities.</w:t>
      </w:r>
    </w:p>
    <w:p w14:paraId="375A26DF" w14:textId="217D7268" w:rsidR="000D5D87" w:rsidRPr="001818F1" w:rsidRDefault="00062DE0" w:rsidP="00BC30D4">
      <w:pPr>
        <w:spacing w:line="240" w:lineRule="auto"/>
        <w:jc w:val="both"/>
        <w:rPr>
          <w:rFonts w:ascii="Gill Sans MT" w:hAnsi="Gill Sans MT" w:cs="Arial"/>
        </w:rPr>
      </w:pPr>
      <w:r>
        <w:rPr>
          <w:rFonts w:ascii="Gill Sans MT" w:hAnsi="Gill Sans MT" w:cs="Arial"/>
        </w:rPr>
        <w:t>S</w:t>
      </w:r>
      <w:r w:rsidR="000D5D87" w:rsidRPr="001818F1">
        <w:rPr>
          <w:rFonts w:ascii="Gill Sans MT" w:hAnsi="Gill Sans MT" w:cs="Arial"/>
        </w:rPr>
        <w:t xml:space="preserve">pecific aims </w:t>
      </w:r>
      <w:r>
        <w:rPr>
          <w:rFonts w:ascii="Gill Sans MT" w:hAnsi="Gill Sans MT" w:cs="Arial"/>
        </w:rPr>
        <w:t xml:space="preserve">of BoC phase 2 </w:t>
      </w:r>
      <w:r w:rsidR="000D5D87" w:rsidRPr="001818F1">
        <w:rPr>
          <w:rFonts w:ascii="Gill Sans MT" w:hAnsi="Gill Sans MT" w:cs="Arial"/>
        </w:rPr>
        <w:t>are</w:t>
      </w:r>
      <w:r w:rsidR="00BC30D4">
        <w:rPr>
          <w:rFonts w:ascii="Gill Sans MT" w:hAnsi="Gill Sans MT" w:cs="Arial"/>
        </w:rPr>
        <w:t xml:space="preserve"> as follows</w:t>
      </w:r>
      <w:r w:rsidR="000D5D87" w:rsidRPr="001818F1">
        <w:rPr>
          <w:rFonts w:ascii="Gill Sans MT" w:hAnsi="Gill Sans MT" w:cs="Arial"/>
        </w:rPr>
        <w:t>:</w:t>
      </w:r>
    </w:p>
    <w:p w14:paraId="1891F87B" w14:textId="65DAC647" w:rsidR="000D5D87" w:rsidRPr="001818F1" w:rsidRDefault="000D5D87" w:rsidP="000D5D87">
      <w:pPr>
        <w:numPr>
          <w:ilvl w:val="0"/>
          <w:numId w:val="8"/>
        </w:numPr>
        <w:spacing w:after="0" w:line="240" w:lineRule="auto"/>
        <w:jc w:val="both"/>
        <w:rPr>
          <w:rFonts w:ascii="Gill Sans MT" w:hAnsi="Gill Sans MT" w:cs="Arial"/>
        </w:rPr>
      </w:pPr>
      <w:r w:rsidRPr="001818F1">
        <w:rPr>
          <w:rFonts w:ascii="Gill Sans MT" w:hAnsi="Gill Sans MT" w:cs="Arial"/>
        </w:rPr>
        <w:t xml:space="preserve">Support young people in setting up </w:t>
      </w:r>
      <w:r w:rsidR="00BC30D4">
        <w:rPr>
          <w:rFonts w:ascii="Gill Sans MT" w:hAnsi="Gill Sans MT" w:cs="Arial"/>
        </w:rPr>
        <w:t>32,5</w:t>
      </w:r>
      <w:r w:rsidRPr="001818F1">
        <w:rPr>
          <w:rFonts w:ascii="Gill Sans MT" w:hAnsi="Gill Sans MT" w:cs="Arial"/>
        </w:rPr>
        <w:t xml:space="preserve">00 </w:t>
      </w:r>
      <w:r w:rsidR="00BC30D4">
        <w:rPr>
          <w:rFonts w:ascii="Gill Sans MT" w:hAnsi="Gill Sans MT" w:cs="Arial"/>
        </w:rPr>
        <w:t xml:space="preserve">new </w:t>
      </w:r>
      <w:r w:rsidRPr="001818F1">
        <w:rPr>
          <w:rFonts w:ascii="Gill Sans MT" w:hAnsi="Gill Sans MT" w:cs="Arial"/>
        </w:rPr>
        <w:t>youth savings groups</w:t>
      </w:r>
      <w:r w:rsidR="00062DE0" w:rsidRPr="00062DE0">
        <w:rPr>
          <w:rFonts w:ascii="Calibri" w:eastAsia="Calibri" w:hAnsi="Calibri" w:cs="Calibri"/>
          <w:sz w:val="24"/>
        </w:rPr>
        <w:t xml:space="preserve"> </w:t>
      </w:r>
      <w:r w:rsidR="00062DE0" w:rsidRPr="00062DE0">
        <w:rPr>
          <w:rFonts w:ascii="Gill Sans MT" w:hAnsi="Gill Sans MT" w:cs="Arial"/>
        </w:rPr>
        <w:t>and 22,000 existing members of which 80% are women</w:t>
      </w:r>
      <w:r w:rsidRPr="001818F1">
        <w:rPr>
          <w:rFonts w:ascii="Gill Sans MT" w:hAnsi="Gill Sans MT" w:cs="Arial"/>
        </w:rPr>
        <w:t>.</w:t>
      </w:r>
    </w:p>
    <w:p w14:paraId="32F63464" w14:textId="69724B01" w:rsidR="000D5D87" w:rsidRPr="001818F1" w:rsidRDefault="00384207" w:rsidP="000D5D87">
      <w:pPr>
        <w:numPr>
          <w:ilvl w:val="0"/>
          <w:numId w:val="8"/>
        </w:numPr>
        <w:spacing w:after="0" w:line="240" w:lineRule="auto"/>
        <w:jc w:val="both"/>
        <w:rPr>
          <w:rFonts w:ascii="Gill Sans MT" w:hAnsi="Gill Sans MT" w:cs="Arial"/>
        </w:rPr>
      </w:pPr>
      <w:r>
        <w:rPr>
          <w:rFonts w:ascii="Gill Sans MT" w:hAnsi="Gill Sans MT" w:cs="Arial"/>
        </w:rPr>
        <w:t>P</w:t>
      </w:r>
      <w:r w:rsidR="000D5D87" w:rsidRPr="001818F1">
        <w:rPr>
          <w:rFonts w:ascii="Gill Sans MT" w:hAnsi="Gill Sans MT" w:cs="Arial"/>
        </w:rPr>
        <w:t>rovide an expanded range of in-depth financial literacy, employability and entrepreneurship skills training to over 330,000 beneficiaries, of whom 75</w:t>
      </w:r>
      <w:r w:rsidR="00B33886" w:rsidRPr="001818F1">
        <w:rPr>
          <w:rFonts w:ascii="Gill Sans MT" w:hAnsi="Gill Sans MT" w:cs="Arial"/>
        </w:rPr>
        <w:t>%</w:t>
      </w:r>
      <w:r w:rsidR="000D5D87" w:rsidRPr="001818F1">
        <w:rPr>
          <w:rFonts w:ascii="Gill Sans MT" w:hAnsi="Gill Sans MT" w:cs="Arial"/>
        </w:rPr>
        <w:t xml:space="preserve"> will be under 35.</w:t>
      </w:r>
    </w:p>
    <w:p w14:paraId="2A44B287" w14:textId="17697975" w:rsidR="000D5D87" w:rsidRPr="001818F1" w:rsidRDefault="00384207" w:rsidP="000D5D87">
      <w:pPr>
        <w:numPr>
          <w:ilvl w:val="0"/>
          <w:numId w:val="8"/>
        </w:numPr>
        <w:spacing w:after="0" w:line="240" w:lineRule="auto"/>
        <w:jc w:val="both"/>
        <w:rPr>
          <w:rFonts w:ascii="Gill Sans MT" w:hAnsi="Gill Sans MT" w:cs="Arial"/>
        </w:rPr>
      </w:pPr>
      <w:r>
        <w:rPr>
          <w:rFonts w:ascii="Gill Sans MT" w:hAnsi="Gill Sans MT" w:cs="Arial"/>
        </w:rPr>
        <w:t>S</w:t>
      </w:r>
      <w:r w:rsidR="000D5D87" w:rsidRPr="001818F1">
        <w:rPr>
          <w:rFonts w:ascii="Gill Sans MT" w:hAnsi="Gill Sans MT" w:cs="Arial"/>
        </w:rPr>
        <w:t xml:space="preserve">upport the establishment of around 41,000 income-generating activities and small businesses that will be sustained over the course of the </w:t>
      </w:r>
      <w:r w:rsidR="006F1DCA" w:rsidRPr="001818F1">
        <w:rPr>
          <w:rFonts w:ascii="Gill Sans MT" w:hAnsi="Gill Sans MT" w:cs="Arial"/>
        </w:rPr>
        <w:t>programme</w:t>
      </w:r>
      <w:r w:rsidR="000D5D87" w:rsidRPr="001818F1">
        <w:rPr>
          <w:rFonts w:ascii="Gill Sans MT" w:hAnsi="Gill Sans MT" w:cs="Arial"/>
        </w:rPr>
        <w:t>.</w:t>
      </w:r>
    </w:p>
    <w:p w14:paraId="2881A27C" w14:textId="05009362" w:rsidR="000D5D87" w:rsidRPr="00384207" w:rsidRDefault="00384207" w:rsidP="00384207">
      <w:pPr>
        <w:numPr>
          <w:ilvl w:val="0"/>
          <w:numId w:val="8"/>
        </w:numPr>
        <w:spacing w:after="0" w:line="240" w:lineRule="auto"/>
        <w:jc w:val="both"/>
        <w:rPr>
          <w:rFonts w:ascii="Gill Sans MT" w:hAnsi="Gill Sans MT" w:cs="Arial"/>
        </w:rPr>
      </w:pPr>
      <w:r>
        <w:rPr>
          <w:rFonts w:ascii="Gill Sans MT" w:hAnsi="Gill Sans MT" w:cs="Arial"/>
        </w:rPr>
        <w:t>L</w:t>
      </w:r>
      <w:r w:rsidR="000D5D87" w:rsidRPr="001818F1">
        <w:rPr>
          <w:rFonts w:ascii="Gill Sans MT" w:hAnsi="Gill Sans MT" w:cs="Arial"/>
        </w:rPr>
        <w:t xml:space="preserve">ink </w:t>
      </w:r>
      <w:r>
        <w:rPr>
          <w:rFonts w:ascii="Gill Sans MT" w:hAnsi="Gill Sans MT" w:cs="Arial"/>
        </w:rPr>
        <w:t>20% of targeted groups (500 groups)</w:t>
      </w:r>
      <w:r w:rsidR="000D5D87" w:rsidRPr="001818F1">
        <w:rPr>
          <w:rFonts w:ascii="Gill Sans MT" w:hAnsi="Gill Sans MT" w:cs="Arial"/>
        </w:rPr>
        <w:t xml:space="preserve"> to </w:t>
      </w:r>
      <w:r>
        <w:rPr>
          <w:rFonts w:ascii="Gill Sans MT" w:hAnsi="Gill Sans MT" w:cs="Arial"/>
        </w:rPr>
        <w:t>Barclays and other f</w:t>
      </w:r>
      <w:r w:rsidR="000D5D87" w:rsidRPr="001818F1">
        <w:rPr>
          <w:rFonts w:ascii="Gill Sans MT" w:hAnsi="Gill Sans MT" w:cs="Arial"/>
        </w:rPr>
        <w:t xml:space="preserve">inancial </w:t>
      </w:r>
      <w:r>
        <w:rPr>
          <w:rFonts w:ascii="Gill Sans MT" w:hAnsi="Gill Sans MT" w:cs="Arial"/>
        </w:rPr>
        <w:t>i</w:t>
      </w:r>
      <w:r w:rsidR="000D5D87" w:rsidRPr="001818F1">
        <w:rPr>
          <w:rFonts w:ascii="Gill Sans MT" w:hAnsi="Gill Sans MT" w:cs="Arial"/>
        </w:rPr>
        <w:t xml:space="preserve">nstitutions, including Barclays. </w:t>
      </w:r>
      <w:r w:rsidRPr="00384207">
        <w:rPr>
          <w:rFonts w:ascii="Gill Sans MT" w:hAnsi="Gill Sans MT" w:cs="Arial"/>
        </w:rPr>
        <w:t>Barclay will be</w:t>
      </w:r>
      <w:r>
        <w:rPr>
          <w:rFonts w:ascii="Gill Sans MT" w:hAnsi="Gill Sans MT" w:cs="Arial"/>
        </w:rPr>
        <w:t xml:space="preserve"> the first choice for linkages, h</w:t>
      </w:r>
      <w:r w:rsidRPr="00384207">
        <w:rPr>
          <w:rFonts w:ascii="Gill Sans MT" w:hAnsi="Gill Sans MT" w:cs="Arial"/>
        </w:rPr>
        <w:t>owever in areas where branches of Barclays do not exist, other</w:t>
      </w:r>
      <w:r>
        <w:rPr>
          <w:rFonts w:ascii="Gill Sans MT" w:hAnsi="Gill Sans MT" w:cs="Arial"/>
        </w:rPr>
        <w:t xml:space="preserve"> financial</w:t>
      </w:r>
      <w:r w:rsidRPr="00384207">
        <w:rPr>
          <w:rFonts w:ascii="Gill Sans MT" w:hAnsi="Gill Sans MT" w:cs="Arial"/>
        </w:rPr>
        <w:t xml:space="preserve"> institutions will be assessed and considered for linkage.</w:t>
      </w:r>
    </w:p>
    <w:p w14:paraId="104346CB" w14:textId="77777777" w:rsidR="000D5D87" w:rsidRPr="001818F1" w:rsidRDefault="000D5D87" w:rsidP="000D5D87">
      <w:pPr>
        <w:spacing w:after="0" w:line="240" w:lineRule="auto"/>
        <w:jc w:val="both"/>
        <w:rPr>
          <w:rFonts w:ascii="Gill Sans MT" w:hAnsi="Gill Sans MT" w:cs="Arial"/>
        </w:rPr>
      </w:pPr>
    </w:p>
    <w:tbl>
      <w:tblPr>
        <w:tblStyle w:val="TableGrid"/>
        <w:tblW w:w="0" w:type="auto"/>
        <w:jc w:val="center"/>
        <w:tblLook w:val="04A0" w:firstRow="1" w:lastRow="0" w:firstColumn="1" w:lastColumn="0" w:noHBand="0" w:noVBand="1"/>
      </w:tblPr>
      <w:tblGrid>
        <w:gridCol w:w="4600"/>
      </w:tblGrid>
      <w:tr w:rsidR="00D82E77" w:rsidRPr="001818F1" w14:paraId="2DBD1C7D" w14:textId="77777777" w:rsidTr="00D82E77">
        <w:trPr>
          <w:trHeight w:val="4058"/>
          <w:jc w:val="center"/>
        </w:trPr>
        <w:tc>
          <w:tcPr>
            <w:tcW w:w="4600" w:type="dxa"/>
            <w:tcBorders>
              <w:top w:val="dotDotDash" w:sz="4" w:space="0" w:color="auto"/>
              <w:left w:val="single" w:sz="4" w:space="0" w:color="FFFFFF" w:themeColor="background1"/>
              <w:bottom w:val="dotDotDash" w:sz="4" w:space="0" w:color="auto"/>
              <w:right w:val="single" w:sz="4" w:space="0" w:color="FFFFFF" w:themeColor="background1"/>
            </w:tcBorders>
          </w:tcPr>
          <w:p w14:paraId="2749C300" w14:textId="77777777" w:rsidR="00D82E77" w:rsidRPr="001646BA" w:rsidRDefault="00D82E77" w:rsidP="00D82E77">
            <w:pPr>
              <w:pStyle w:val="ListParagraph"/>
              <w:spacing w:after="0" w:line="240" w:lineRule="auto"/>
              <w:ind w:left="0"/>
              <w:jc w:val="center"/>
              <w:rPr>
                <w:rFonts w:ascii="Bernard MT Condensed" w:hAnsi="Bernard MT Condensed"/>
                <w:i/>
                <w:noProof/>
                <w:color w:val="EB6C15"/>
                <w:sz w:val="26"/>
                <w:szCs w:val="26"/>
                <w:lang w:val="en-GB"/>
              </w:rPr>
            </w:pPr>
            <w:r w:rsidRPr="001818F1">
              <w:rPr>
                <w:rFonts w:ascii="Bernard MT Condensed" w:hAnsi="Bernard MT Condensed"/>
                <w:noProof/>
                <w:color w:val="EB6C15"/>
                <w:sz w:val="26"/>
                <w:szCs w:val="26"/>
              </w:rPr>
              <w:t>Targets of Banking on Change</w:t>
            </w:r>
          </w:p>
          <w:p w14:paraId="53CA95CA" w14:textId="77777777" w:rsidR="00D82E77" w:rsidRPr="001646BA" w:rsidRDefault="00D82E77" w:rsidP="00D82E77">
            <w:pPr>
              <w:pStyle w:val="ListParagraph"/>
              <w:spacing w:before="240" w:after="0" w:line="240" w:lineRule="auto"/>
              <w:ind w:left="0"/>
              <w:jc w:val="center"/>
              <w:rPr>
                <w:noProof/>
                <w:lang w:val="en-GB"/>
              </w:rPr>
            </w:pPr>
            <w:r w:rsidRPr="001818F1">
              <w:rPr>
                <w:rFonts w:ascii="Gill Sans MT" w:hAnsi="Gill Sans MT"/>
                <w:i/>
                <w:noProof/>
              </w:rPr>
              <w:drawing>
                <wp:inline distT="0" distB="0" distL="0" distR="0" wp14:anchorId="4AFAA72C" wp14:editId="24BDDC9C">
                  <wp:extent cx="250251" cy="525294"/>
                  <wp:effectExtent l="0" t="0" r="0" b="8255"/>
                  <wp:docPr id="81" name="Picture 7" descr="http://www.clker.com/cliparts/Q/H/F/1/Q/K/women-toilet-symbol-blue-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ker.com/cliparts/Q/H/F/1/Q/K/women-toilet-symbol-blue-hi.png"/>
                          <pic:cNvPicPr>
                            <a:picLocks noChangeAspect="1" noChangeArrowheads="1"/>
                          </pic:cNvPicPr>
                        </pic:nvPicPr>
                        <pic:blipFill>
                          <a:blip r:embed="rId20"/>
                          <a:srcRect/>
                          <a:stretch>
                            <a:fillRect/>
                          </a:stretch>
                        </pic:blipFill>
                        <pic:spPr bwMode="auto">
                          <a:xfrm>
                            <a:off x="0" y="0"/>
                            <a:ext cx="261768" cy="549470"/>
                          </a:xfrm>
                          <a:prstGeom prst="rect">
                            <a:avLst/>
                          </a:prstGeom>
                          <a:noFill/>
                          <a:ln w="9525">
                            <a:noFill/>
                            <a:miter lim="800000"/>
                            <a:headEnd/>
                            <a:tailEnd/>
                          </a:ln>
                        </pic:spPr>
                      </pic:pic>
                    </a:graphicData>
                  </a:graphic>
                </wp:inline>
              </w:drawing>
            </w:r>
            <w:r w:rsidRPr="001818F1">
              <w:rPr>
                <w:rFonts w:ascii="Gill Sans MT" w:hAnsi="Gill Sans MT"/>
                <w:i/>
                <w:noProof/>
              </w:rPr>
              <w:drawing>
                <wp:inline distT="0" distB="0" distL="0" distR="0" wp14:anchorId="5C6A962C" wp14:editId="22C502FF">
                  <wp:extent cx="299274" cy="651753"/>
                  <wp:effectExtent l="0" t="0" r="5715" b="0"/>
                  <wp:docPr id="82" name="Picture 10" descr="http://www.clker.com/cliparts/T/H/U/q/U/5/women-toilet-symbol-green-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lker.com/cliparts/T/H/U/q/U/5/women-toilet-symbol-green-hi.png"/>
                          <pic:cNvPicPr>
                            <a:picLocks noChangeAspect="1" noChangeArrowheads="1"/>
                          </pic:cNvPicPr>
                        </pic:nvPicPr>
                        <pic:blipFill>
                          <a:blip r:embed="rId21"/>
                          <a:srcRect/>
                          <a:stretch>
                            <a:fillRect/>
                          </a:stretch>
                        </pic:blipFill>
                        <pic:spPr bwMode="auto">
                          <a:xfrm>
                            <a:off x="0" y="0"/>
                            <a:ext cx="311197" cy="677718"/>
                          </a:xfrm>
                          <a:prstGeom prst="rect">
                            <a:avLst/>
                          </a:prstGeom>
                          <a:noFill/>
                          <a:ln w="9525">
                            <a:noFill/>
                            <a:miter lim="800000"/>
                            <a:headEnd/>
                            <a:tailEnd/>
                          </a:ln>
                        </pic:spPr>
                      </pic:pic>
                    </a:graphicData>
                  </a:graphic>
                </wp:inline>
              </w:drawing>
            </w:r>
            <w:r w:rsidRPr="008F1EC2">
              <w:rPr>
                <w:noProof/>
              </w:rPr>
              <w:drawing>
                <wp:inline distT="0" distB="0" distL="0" distR="0" wp14:anchorId="00280F8B" wp14:editId="7B10BE8F">
                  <wp:extent cx="272374" cy="596905"/>
                  <wp:effectExtent l="0" t="0" r="0" b="0"/>
                  <wp:docPr id="9" name="Picture 13" descr="https://encrypted-tbn3.gstatic.com/images?q=tbn:ANd9GcSti5IzsrPcFIjbiw_s-Z_xScRKPJNyeA-Ib_G0xEqmXOs5ATxHgQRlw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3.gstatic.com/images?q=tbn:ANd9GcSti5IzsrPcFIjbiw_s-Z_xScRKPJNyeA-Ib_G0xEqmXOs5ATxHgQRlwlas"/>
                          <pic:cNvPicPr>
                            <a:picLocks noChangeAspect="1" noChangeArrowheads="1"/>
                          </pic:cNvPicPr>
                        </pic:nvPicPr>
                        <pic:blipFill>
                          <a:blip r:embed="rId22"/>
                          <a:srcRect/>
                          <a:stretch>
                            <a:fillRect/>
                          </a:stretch>
                        </pic:blipFill>
                        <pic:spPr bwMode="auto">
                          <a:xfrm>
                            <a:off x="0" y="0"/>
                            <a:ext cx="281765" cy="617486"/>
                          </a:xfrm>
                          <a:prstGeom prst="rect">
                            <a:avLst/>
                          </a:prstGeom>
                          <a:noFill/>
                          <a:ln w="9525">
                            <a:noFill/>
                            <a:miter lim="800000"/>
                            <a:headEnd/>
                            <a:tailEnd/>
                          </a:ln>
                        </pic:spPr>
                      </pic:pic>
                    </a:graphicData>
                  </a:graphic>
                </wp:inline>
              </w:drawing>
            </w:r>
          </w:p>
          <w:p w14:paraId="1DE14877" w14:textId="77777777" w:rsidR="00D82E77" w:rsidRPr="001646BA" w:rsidRDefault="00D82E77" w:rsidP="00D82E77">
            <w:pPr>
              <w:pStyle w:val="ListParagraph"/>
              <w:spacing w:before="240" w:after="0" w:line="240" w:lineRule="auto"/>
              <w:ind w:left="0"/>
              <w:jc w:val="center"/>
              <w:rPr>
                <w:rFonts w:ascii="Franklin Gothic Demi Cond" w:hAnsi="Franklin Gothic Demi Cond"/>
                <w:i/>
                <w:noProof/>
                <w:color w:val="0000EE"/>
                <w:lang w:val="en-GB"/>
              </w:rPr>
            </w:pPr>
            <w:r w:rsidRPr="001818F1">
              <w:rPr>
                <w:rFonts w:ascii="Franklin Gothic Demi Cond" w:hAnsi="Franklin Gothic Demi Cond"/>
                <w:noProof/>
                <w:color w:val="0000EE"/>
              </w:rPr>
              <w:t>54,000 rural households with improved savings and access to credit</w:t>
            </w:r>
          </w:p>
          <w:p w14:paraId="66A5CE27" w14:textId="77777777" w:rsidR="00D82E77" w:rsidRPr="001646BA" w:rsidRDefault="00D82E77" w:rsidP="00D82E77">
            <w:pPr>
              <w:pStyle w:val="ListParagraph"/>
              <w:spacing w:before="240" w:after="0" w:line="240" w:lineRule="auto"/>
              <w:ind w:left="0"/>
              <w:jc w:val="center"/>
              <w:rPr>
                <w:i/>
                <w:noProof/>
                <w:lang w:val="en-GB"/>
              </w:rPr>
            </w:pPr>
            <w:r w:rsidRPr="001818F1">
              <w:rPr>
                <w:noProof/>
              </w:rPr>
              <w:drawing>
                <wp:inline distT="0" distB="0" distL="0" distR="0" wp14:anchorId="515EBF66" wp14:editId="4C6B708E">
                  <wp:extent cx="982494" cy="569846"/>
                  <wp:effectExtent l="0" t="0" r="8255" b="1905"/>
                  <wp:docPr id="83" name="Picture 16" descr="http://www.computerclipart.com/computer_clipart_images/symbol_for_women_woman_or_the_female_gender__3_women_holding_hands_0515-1009-0702-3969_S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omputerclipart.com/computer_clipart_images/symbol_for_women_woman_or_the_female_gender__3_women_holding_hands_0515-1009-0702-3969_SMU.jpg"/>
                          <pic:cNvPicPr>
                            <a:picLocks noChangeAspect="1" noChangeArrowheads="1"/>
                          </pic:cNvPicPr>
                        </pic:nvPicPr>
                        <pic:blipFill>
                          <a:blip r:embed="rId23"/>
                          <a:srcRect/>
                          <a:stretch>
                            <a:fillRect/>
                          </a:stretch>
                        </pic:blipFill>
                        <pic:spPr bwMode="auto">
                          <a:xfrm>
                            <a:off x="0" y="0"/>
                            <a:ext cx="1002163" cy="581254"/>
                          </a:xfrm>
                          <a:prstGeom prst="rect">
                            <a:avLst/>
                          </a:prstGeom>
                          <a:noFill/>
                          <a:ln w="9525">
                            <a:noFill/>
                            <a:miter lim="800000"/>
                            <a:headEnd/>
                            <a:tailEnd/>
                          </a:ln>
                        </pic:spPr>
                      </pic:pic>
                    </a:graphicData>
                  </a:graphic>
                </wp:inline>
              </w:drawing>
            </w:r>
          </w:p>
          <w:p w14:paraId="01E28E9B" w14:textId="0D46C528" w:rsidR="00D82E77" w:rsidRPr="001646BA" w:rsidRDefault="00D82E77" w:rsidP="00D82E77">
            <w:pPr>
              <w:pStyle w:val="ListParagraph"/>
              <w:spacing w:before="240" w:after="0" w:line="240" w:lineRule="auto"/>
              <w:ind w:left="0"/>
              <w:jc w:val="center"/>
              <w:rPr>
                <w:rFonts w:ascii="Franklin Gothic Demi Cond" w:hAnsi="Franklin Gothic Demi Cond"/>
                <w:i/>
                <w:noProof/>
                <w:color w:val="00CCFF"/>
                <w:lang w:val="en-GB"/>
              </w:rPr>
            </w:pPr>
            <w:r w:rsidRPr="001818F1">
              <w:rPr>
                <w:rFonts w:ascii="Franklin Gothic Demi Cond" w:hAnsi="Franklin Gothic Demi Cond"/>
                <w:noProof/>
                <w:color w:val="00CCFF"/>
              </w:rPr>
              <w:t>2,700 VSLA groups identified and reached with VSLA approach</w:t>
            </w:r>
          </w:p>
          <w:p w14:paraId="6B857B04" w14:textId="77777777" w:rsidR="00D82E77" w:rsidRPr="001646BA" w:rsidRDefault="00D82E77" w:rsidP="00D82E77">
            <w:pPr>
              <w:pStyle w:val="ListParagraph"/>
              <w:spacing w:before="240" w:after="0" w:line="240" w:lineRule="auto"/>
              <w:ind w:left="0"/>
              <w:jc w:val="center"/>
              <w:rPr>
                <w:rFonts w:ascii="Franklin Gothic Demi Cond" w:hAnsi="Franklin Gothic Demi Cond"/>
                <w:i/>
                <w:lang w:val="en-GB"/>
              </w:rPr>
            </w:pPr>
            <w:r w:rsidRPr="001818F1">
              <w:rPr>
                <w:noProof/>
              </w:rPr>
              <w:drawing>
                <wp:inline distT="0" distB="0" distL="0" distR="0" wp14:anchorId="7AF6DB8C" wp14:editId="50C9D41F">
                  <wp:extent cx="964096" cy="452972"/>
                  <wp:effectExtent l="0" t="0" r="7620" b="4445"/>
                  <wp:docPr id="7" name="Picture 7" descr="http://whitelightgrp.com/wp-content/uploads/Community-Involvemen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hitelightgrp.com/wp-content/uploads/Community-Involvement-Icon.png"/>
                          <pic:cNvPicPr>
                            <a:picLocks noChangeAspect="1" noChangeArrowheads="1"/>
                          </pic:cNvPicPr>
                        </pic:nvPicPr>
                        <pic:blipFill>
                          <a:blip r:embed="rId24"/>
                          <a:srcRect/>
                          <a:stretch>
                            <a:fillRect/>
                          </a:stretch>
                        </pic:blipFill>
                        <pic:spPr bwMode="auto">
                          <a:xfrm>
                            <a:off x="0" y="0"/>
                            <a:ext cx="996099" cy="468008"/>
                          </a:xfrm>
                          <a:prstGeom prst="rect">
                            <a:avLst/>
                          </a:prstGeom>
                          <a:noFill/>
                          <a:ln w="9525">
                            <a:noFill/>
                            <a:miter lim="800000"/>
                            <a:headEnd/>
                            <a:tailEnd/>
                          </a:ln>
                        </pic:spPr>
                      </pic:pic>
                    </a:graphicData>
                  </a:graphic>
                </wp:inline>
              </w:drawing>
            </w:r>
          </w:p>
          <w:p w14:paraId="7ACD36D2" w14:textId="7D845861" w:rsidR="00D82E77" w:rsidRPr="001646BA" w:rsidRDefault="00D82E77" w:rsidP="00D82E77">
            <w:pPr>
              <w:pStyle w:val="ListParagraph"/>
              <w:spacing w:before="240" w:after="0" w:line="240" w:lineRule="auto"/>
              <w:ind w:left="0"/>
              <w:jc w:val="center"/>
              <w:rPr>
                <w:rFonts w:ascii="Franklin Gothic Demi Cond" w:hAnsi="Franklin Gothic Demi Cond"/>
                <w:i/>
                <w:color w:val="008080"/>
                <w:lang w:val="en-GB"/>
              </w:rPr>
            </w:pPr>
            <w:r w:rsidRPr="001818F1">
              <w:rPr>
                <w:rFonts w:ascii="Franklin Gothic Demi Cond" w:hAnsi="Franklin Gothic Demi Cond"/>
                <w:color w:val="008080"/>
              </w:rPr>
              <w:t>4 regions (Upper West, Volta, Central and Northern)</w:t>
            </w:r>
          </w:p>
        </w:tc>
      </w:tr>
    </w:tbl>
    <w:p w14:paraId="4E8696F0" w14:textId="34845BF3" w:rsidR="00F111F7" w:rsidRPr="00062DE0" w:rsidRDefault="00F111F7" w:rsidP="00062DE0">
      <w:bookmarkStart w:id="14" w:name="_Toc436813968"/>
      <w:bookmarkStart w:id="15" w:name="_Toc438461826"/>
    </w:p>
    <w:p w14:paraId="058F72F8" w14:textId="0E10459E" w:rsidR="00DB1248" w:rsidRPr="001818F1" w:rsidRDefault="00E81796" w:rsidP="001646BA">
      <w:pPr>
        <w:pStyle w:val="Heading2"/>
      </w:pPr>
      <w:r w:rsidRPr="001818F1">
        <w:t xml:space="preserve">1.2 </w:t>
      </w:r>
      <w:hyperlink w:anchor="_Toc330195835" w:history="1">
        <w:bookmarkStart w:id="16" w:name="_Toc343891678"/>
        <w:r w:rsidRPr="001818F1">
          <w:rPr>
            <w:rStyle w:val="Hyperlink"/>
            <w:color w:val="auto"/>
            <w:u w:val="none"/>
          </w:rPr>
          <w:t>OBJECTIVE OF THE SURVEY</w:t>
        </w:r>
        <w:bookmarkEnd w:id="14"/>
        <w:bookmarkEnd w:id="15"/>
        <w:bookmarkEnd w:id="16"/>
      </w:hyperlink>
    </w:p>
    <w:p w14:paraId="6B3A4445" w14:textId="5A840D34" w:rsidR="00DB1248" w:rsidRPr="00E1134F" w:rsidRDefault="00DB1248" w:rsidP="00DB1248">
      <w:pPr>
        <w:autoSpaceDE w:val="0"/>
        <w:autoSpaceDN w:val="0"/>
        <w:adjustRightInd w:val="0"/>
        <w:spacing w:after="0" w:line="240" w:lineRule="auto"/>
        <w:jc w:val="both"/>
        <w:rPr>
          <w:rFonts w:ascii="Gill Sans MT" w:hAnsi="Gill Sans MT" w:cs="Arial"/>
        </w:rPr>
      </w:pPr>
      <w:r w:rsidRPr="00BE738A">
        <w:rPr>
          <w:rFonts w:ascii="Gill Sans MT" w:hAnsi="Gill Sans MT" w:cs="Arial"/>
        </w:rPr>
        <w:t>In monitoring for re</w:t>
      </w:r>
      <w:r w:rsidRPr="00D13562">
        <w:rPr>
          <w:rFonts w:ascii="Gill Sans MT" w:hAnsi="Gill Sans MT" w:cs="Arial"/>
        </w:rPr>
        <w:t xml:space="preserve">sults, the project developed a set of indicators in its monitoring and evaluation (M&amp;E) framework to help measure its performance over time. A baseline study was then carried out using the </w:t>
      </w:r>
      <w:r w:rsidR="003D2FB7" w:rsidRPr="00E1134F">
        <w:rPr>
          <w:rFonts w:ascii="Gill Sans MT" w:hAnsi="Gill Sans MT" w:cs="Arial"/>
        </w:rPr>
        <w:t>VSL</w:t>
      </w:r>
      <w:r w:rsidRPr="00E1134F">
        <w:rPr>
          <w:rFonts w:ascii="Gill Sans MT" w:hAnsi="Gill Sans MT" w:cs="Arial"/>
        </w:rPr>
        <w:t xml:space="preserve"> member survey methodology with a representative sample of the g</w:t>
      </w:r>
      <w:r w:rsidRPr="00641990">
        <w:rPr>
          <w:rFonts w:ascii="Gill Sans MT" w:hAnsi="Gill Sans MT" w:cs="Arial"/>
        </w:rPr>
        <w:t xml:space="preserve">roups formed during the first and second year. </w:t>
      </w:r>
      <w:r w:rsidRPr="001646BA">
        <w:rPr>
          <w:rFonts w:ascii="Gill Sans MT" w:hAnsi="Gill Sans MT" w:cs="Arial"/>
        </w:rPr>
        <w:t xml:space="preserve">In the third year, as the project draws to a close, there is the need to </w:t>
      </w:r>
      <w:r w:rsidRPr="001818F1">
        <w:rPr>
          <w:rFonts w:ascii="Gill Sans MT" w:hAnsi="Gill Sans MT" w:cs="Arial"/>
        </w:rPr>
        <w:t xml:space="preserve">assess the impact of </w:t>
      </w:r>
      <w:r w:rsidR="003D2FB7" w:rsidRPr="001818F1">
        <w:rPr>
          <w:rFonts w:ascii="Gill Sans MT" w:hAnsi="Gill Sans MT" w:cs="Arial"/>
        </w:rPr>
        <w:t>VSL</w:t>
      </w:r>
      <w:r w:rsidRPr="008F1EC2">
        <w:rPr>
          <w:rFonts w:ascii="Gill Sans MT" w:hAnsi="Gill Sans MT" w:cs="Arial"/>
        </w:rPr>
        <w:t>A on the socio-economic status of the people using the same members who were visited during the baseline. This r</w:t>
      </w:r>
      <w:r w:rsidRPr="00BE738A">
        <w:rPr>
          <w:rFonts w:ascii="Gill Sans MT" w:hAnsi="Gill Sans MT" w:cs="Arial"/>
        </w:rPr>
        <w:t xml:space="preserve">eport therefore presents the findings of these socio-economic changes within </w:t>
      </w:r>
      <w:r w:rsidR="003D2FB7" w:rsidRPr="00D13562">
        <w:rPr>
          <w:rFonts w:ascii="Gill Sans MT" w:hAnsi="Gill Sans MT" w:cs="Arial"/>
        </w:rPr>
        <w:t>VSL</w:t>
      </w:r>
      <w:r w:rsidRPr="00E1134F">
        <w:rPr>
          <w:rFonts w:ascii="Gill Sans MT" w:hAnsi="Gill Sans MT" w:cs="Arial"/>
        </w:rPr>
        <w:t xml:space="preserve"> member households by comparing the baseline with the end line results.  </w:t>
      </w:r>
    </w:p>
    <w:p w14:paraId="355A0367" w14:textId="77777777" w:rsidR="00DB1248" w:rsidRPr="00E1134F" w:rsidRDefault="00DB1248" w:rsidP="00DB1248">
      <w:pPr>
        <w:autoSpaceDE w:val="0"/>
        <w:autoSpaceDN w:val="0"/>
        <w:adjustRightInd w:val="0"/>
        <w:spacing w:after="0" w:line="240" w:lineRule="auto"/>
        <w:jc w:val="both"/>
        <w:rPr>
          <w:rFonts w:ascii="Gill Sans MT" w:hAnsi="Gill Sans MT"/>
        </w:rPr>
      </w:pPr>
    </w:p>
    <w:p w14:paraId="6008F899" w14:textId="565D9872" w:rsidR="00DB1248" w:rsidRPr="00BD48E6" w:rsidRDefault="007C07F0" w:rsidP="001646BA">
      <w:pPr>
        <w:pStyle w:val="Heading2"/>
      </w:pPr>
      <w:bookmarkStart w:id="17" w:name="_Toc436813969"/>
      <w:bookmarkStart w:id="18" w:name="_Toc438461827"/>
      <w:r w:rsidRPr="00883F6E">
        <w:t>1.3 OVERVIEW OF THE REPORT</w:t>
      </w:r>
      <w:bookmarkEnd w:id="17"/>
      <w:bookmarkEnd w:id="18"/>
    </w:p>
    <w:p w14:paraId="5FAE59F6" w14:textId="210F2C8E" w:rsidR="0041362D" w:rsidRPr="001818F1" w:rsidRDefault="00CB7AA6" w:rsidP="00E303A8">
      <w:pPr>
        <w:spacing w:after="0" w:line="240" w:lineRule="auto"/>
        <w:jc w:val="both"/>
        <w:rPr>
          <w:rFonts w:ascii="Gill Sans MT" w:eastAsiaTheme="majorEastAsia" w:hAnsi="Gill Sans MT" w:cstheme="majorBidi"/>
          <w:b/>
          <w:bCs/>
          <w:caps/>
          <w:sz w:val="28"/>
        </w:rPr>
      </w:pPr>
      <w:r w:rsidRPr="00615498">
        <w:rPr>
          <w:rFonts w:ascii="Gill Sans MT" w:hAnsi="Gill Sans MT" w:cs="Arial"/>
        </w:rPr>
        <w:t>The rest of the report is structures as follows:</w:t>
      </w:r>
      <w:r w:rsidR="00DB1248" w:rsidRPr="007B367B">
        <w:rPr>
          <w:rFonts w:ascii="Gill Sans MT" w:hAnsi="Gill Sans MT" w:cs="Arial"/>
        </w:rPr>
        <w:t xml:space="preserve"> Section </w:t>
      </w:r>
      <w:r w:rsidRPr="001818F1">
        <w:rPr>
          <w:rFonts w:ascii="Gill Sans MT" w:hAnsi="Gill Sans MT" w:cs="Arial"/>
        </w:rPr>
        <w:t>2</w:t>
      </w:r>
      <w:r w:rsidR="00DB1248" w:rsidRPr="001818F1">
        <w:rPr>
          <w:rFonts w:ascii="Gill Sans MT" w:hAnsi="Gill Sans MT" w:cs="Arial"/>
        </w:rPr>
        <w:t xml:space="preserve"> describes </w:t>
      </w:r>
      <w:r w:rsidRPr="001818F1">
        <w:rPr>
          <w:rFonts w:ascii="Gill Sans MT" w:hAnsi="Gill Sans MT" w:cs="Arial"/>
        </w:rPr>
        <w:t>the country and project contexts within which the project evolved; Section 3 describes th</w:t>
      </w:r>
      <w:r w:rsidR="00110FF0" w:rsidRPr="001818F1">
        <w:rPr>
          <w:rFonts w:ascii="Gill Sans MT" w:hAnsi="Gill Sans MT" w:cs="Arial"/>
        </w:rPr>
        <w:t>e survey implementation process/</w:t>
      </w:r>
      <w:r w:rsidRPr="001818F1">
        <w:rPr>
          <w:rFonts w:ascii="Gill Sans MT" w:hAnsi="Gill Sans MT" w:cs="Arial"/>
        </w:rPr>
        <w:t xml:space="preserve">methodology whiles Section 4 presents </w:t>
      </w:r>
      <w:r w:rsidR="00003F7D" w:rsidRPr="001818F1">
        <w:rPr>
          <w:rFonts w:ascii="Gill Sans MT" w:hAnsi="Gill Sans MT" w:cs="Arial"/>
        </w:rPr>
        <w:t>results/findings of the impact assessment survey</w:t>
      </w:r>
      <w:r w:rsidRPr="001818F1">
        <w:rPr>
          <w:rFonts w:ascii="Gill Sans MT" w:hAnsi="Gill Sans MT" w:cs="Arial"/>
        </w:rPr>
        <w:t>.</w:t>
      </w:r>
      <w:r w:rsidR="00DB1248" w:rsidRPr="001818F1">
        <w:rPr>
          <w:rFonts w:ascii="Gill Sans MT" w:hAnsi="Gill Sans MT" w:cs="Arial"/>
        </w:rPr>
        <w:t xml:space="preserve"> </w:t>
      </w:r>
      <w:r w:rsidR="00754C16" w:rsidRPr="001818F1">
        <w:rPr>
          <w:rFonts w:ascii="Gill Sans MT" w:hAnsi="Gill Sans MT" w:cs="Arial"/>
        </w:rPr>
        <w:t>The</w:t>
      </w:r>
      <w:r w:rsidR="00DB1248" w:rsidRPr="001818F1">
        <w:rPr>
          <w:rFonts w:ascii="Gill Sans MT" w:hAnsi="Gill Sans MT" w:cs="Arial"/>
        </w:rPr>
        <w:t xml:space="preserve"> final section provides concluding remarks and recommendations. </w:t>
      </w:r>
      <w:r w:rsidR="003D2FB7" w:rsidRPr="001818F1">
        <w:rPr>
          <w:rFonts w:ascii="Gill Sans MT" w:eastAsiaTheme="minorHAnsi" w:hAnsi="Gill Sans MT" w:cs="Cambria"/>
          <w:color w:val="000000"/>
          <w:szCs w:val="24"/>
        </w:rPr>
        <w:t>The report was carried out by consultants from JMK Consulting Ltd made up of</w:t>
      </w:r>
      <w:r w:rsidR="00AF23CD" w:rsidRPr="001818F1">
        <w:rPr>
          <w:rFonts w:ascii="Gill Sans MT" w:eastAsiaTheme="minorHAnsi" w:hAnsi="Gill Sans MT" w:cs="Cambria"/>
          <w:color w:val="000000"/>
          <w:szCs w:val="24"/>
        </w:rPr>
        <w:t xml:space="preserve"> Jody Williams and </w:t>
      </w:r>
      <w:r w:rsidR="00F52057" w:rsidRPr="001818F1">
        <w:rPr>
          <w:rFonts w:ascii="Gill Sans MT" w:eastAsiaTheme="minorHAnsi" w:hAnsi="Gill Sans MT" w:cs="Cambria"/>
          <w:color w:val="000000"/>
          <w:szCs w:val="24"/>
        </w:rPr>
        <w:t>Osman Mensah</w:t>
      </w:r>
      <w:r w:rsidR="003D2FB7" w:rsidRPr="001818F1">
        <w:rPr>
          <w:rFonts w:ascii="Gill Sans MT" w:eastAsiaTheme="minorHAnsi" w:hAnsi="Gill Sans MT" w:cs="Cambria"/>
          <w:color w:val="000000"/>
          <w:szCs w:val="24"/>
        </w:rPr>
        <w:t>. The consultants</w:t>
      </w:r>
      <w:r w:rsidR="00AF23CD" w:rsidRPr="001818F1">
        <w:rPr>
          <w:rFonts w:ascii="Gill Sans MT" w:eastAsiaTheme="minorHAnsi" w:hAnsi="Gill Sans MT" w:cs="Cambria"/>
          <w:color w:val="000000"/>
          <w:szCs w:val="24"/>
        </w:rPr>
        <w:t xml:space="preserve"> </w:t>
      </w:r>
      <w:r w:rsidR="003D2FB7" w:rsidRPr="001818F1">
        <w:rPr>
          <w:rFonts w:ascii="Gill Sans MT" w:eastAsiaTheme="minorHAnsi" w:hAnsi="Gill Sans MT" w:cs="Cambria"/>
          <w:color w:val="000000"/>
          <w:szCs w:val="24"/>
        </w:rPr>
        <w:t>are very much grateful to all those who supported this work. The content of this report and</w:t>
      </w:r>
      <w:r w:rsidR="00AF23CD" w:rsidRPr="001818F1">
        <w:rPr>
          <w:rFonts w:ascii="Gill Sans MT" w:eastAsiaTheme="minorHAnsi" w:hAnsi="Gill Sans MT" w:cs="Cambria"/>
          <w:color w:val="000000"/>
          <w:szCs w:val="24"/>
        </w:rPr>
        <w:t xml:space="preserve"> the views </w:t>
      </w:r>
      <w:r w:rsidR="003D2FB7" w:rsidRPr="001818F1">
        <w:rPr>
          <w:rFonts w:ascii="Gill Sans MT" w:eastAsiaTheme="minorHAnsi" w:hAnsi="Gill Sans MT" w:cs="Cambria"/>
          <w:color w:val="000000"/>
          <w:szCs w:val="24"/>
        </w:rPr>
        <w:t>expressed therein are the sole responsibility of the authors and are not necessarily</w:t>
      </w:r>
      <w:r w:rsidR="00AF23CD" w:rsidRPr="001818F1">
        <w:rPr>
          <w:rFonts w:ascii="Gill Sans MT" w:eastAsiaTheme="minorHAnsi" w:hAnsi="Gill Sans MT" w:cs="Cambria"/>
          <w:color w:val="000000"/>
          <w:szCs w:val="24"/>
        </w:rPr>
        <w:t xml:space="preserve"> </w:t>
      </w:r>
      <w:r w:rsidR="003D2FB7" w:rsidRPr="001818F1">
        <w:rPr>
          <w:rFonts w:ascii="Gill Sans MT" w:eastAsiaTheme="minorHAnsi" w:hAnsi="Gill Sans MT" w:cs="Cambria"/>
          <w:color w:val="000000"/>
          <w:szCs w:val="24"/>
        </w:rPr>
        <w:t>shared by Plan, CARE or Barclays or any individuals interviewed or consulted in the course</w:t>
      </w:r>
      <w:r w:rsidR="00AF23CD" w:rsidRPr="001818F1">
        <w:rPr>
          <w:rFonts w:ascii="Gill Sans MT" w:eastAsiaTheme="minorHAnsi" w:hAnsi="Gill Sans MT" w:cs="Cambria"/>
          <w:color w:val="000000"/>
          <w:szCs w:val="24"/>
        </w:rPr>
        <w:t xml:space="preserve"> </w:t>
      </w:r>
      <w:r w:rsidR="003D2FB7" w:rsidRPr="001818F1">
        <w:rPr>
          <w:rFonts w:ascii="Gill Sans MT" w:eastAsiaTheme="minorHAnsi" w:hAnsi="Gill Sans MT" w:cs="Cambria"/>
          <w:color w:val="000000"/>
          <w:szCs w:val="24"/>
        </w:rPr>
        <w:t>of this assignment.</w:t>
      </w:r>
      <w:r w:rsidR="0041362D" w:rsidRPr="001818F1">
        <w:rPr>
          <w:rFonts w:ascii="Gill Sans MT" w:hAnsi="Gill Sans MT"/>
        </w:rPr>
        <w:br w:type="page"/>
      </w:r>
    </w:p>
    <w:bookmarkStart w:id="19" w:name="_Toc436813970"/>
    <w:bookmarkStart w:id="20" w:name="_Toc438461828"/>
    <w:p w14:paraId="3EBE2263" w14:textId="3F1C24E2" w:rsidR="00CB7AA6" w:rsidRPr="001818F1" w:rsidRDefault="00E81796" w:rsidP="000D5FD7">
      <w:pPr>
        <w:pStyle w:val="Heading1"/>
        <w:rPr>
          <w:sz w:val="18"/>
        </w:rPr>
      </w:pPr>
      <w:r w:rsidRPr="001818F1">
        <w:rPr>
          <w:b/>
          <w:noProof/>
          <w:lang w:val="en-US"/>
        </w:rPr>
        <w:lastRenderedPageBreak/>
        <mc:AlternateContent>
          <mc:Choice Requires="wps">
            <w:drawing>
              <wp:anchor distT="0" distB="0" distL="114300" distR="114300" simplePos="0" relativeHeight="251676672" behindDoc="0" locked="0" layoutInCell="1" allowOverlap="1" wp14:anchorId="4C5B5BE7" wp14:editId="69DB8F9D">
                <wp:simplePos x="0" y="0"/>
                <wp:positionH relativeFrom="margin">
                  <wp:align>left</wp:align>
                </wp:positionH>
                <wp:positionV relativeFrom="paragraph">
                  <wp:posOffset>249556</wp:posOffset>
                </wp:positionV>
                <wp:extent cx="3857625" cy="45719"/>
                <wp:effectExtent l="0" t="0" r="28575" b="12065"/>
                <wp:wrapNone/>
                <wp:docPr id="55" name="Rectangle 55"/>
                <wp:cNvGraphicFramePr/>
                <a:graphic xmlns:a="http://schemas.openxmlformats.org/drawingml/2006/main">
                  <a:graphicData uri="http://schemas.microsoft.com/office/word/2010/wordprocessingShape">
                    <wps:wsp>
                      <wps:cNvSpPr/>
                      <wps:spPr>
                        <a:xfrm>
                          <a:off x="0" y="0"/>
                          <a:ext cx="3857625" cy="45719"/>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9B5AE29" id="Rectangle 55" o:spid="_x0000_s1026" style="position:absolute;margin-left:0;margin-top:19.65pt;width:303.75pt;height:3.6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" fillcolor="#5b9bd5 [3204]" strokecolor="#5b9bd5 [3204]" strokeweight="1pt">
                <w10:wrap anchorx="margin"/>
              </v:rect>
            </w:pict>
          </mc:Fallback>
        </mc:AlternateContent>
      </w:r>
      <w:r w:rsidRPr="001818F1">
        <w:t>2.</w:t>
      </w:r>
      <w:r w:rsidR="00CB7AA6" w:rsidRPr="001818F1">
        <w:t xml:space="preserve"> </w:t>
      </w:r>
      <w:r w:rsidR="00BA795E" w:rsidRPr="008F1EC2">
        <w:t>PROGRAM AND COUNTRY CONTEXT</w:t>
      </w:r>
      <w:bookmarkEnd w:id="19"/>
      <w:bookmarkEnd w:id="20"/>
      <w:r w:rsidR="00CB7AA6" w:rsidRPr="00BE738A">
        <w:t xml:space="preserve"> </w:t>
      </w:r>
    </w:p>
    <w:p w14:paraId="1F39F8A6" w14:textId="224F7D24" w:rsidR="0041362D" w:rsidRPr="00E1134F" w:rsidRDefault="00E81796" w:rsidP="001646BA">
      <w:pPr>
        <w:pStyle w:val="Heading2"/>
      </w:pPr>
      <w:bookmarkStart w:id="21" w:name="_Toc376860878"/>
      <w:bookmarkStart w:id="22" w:name="_Toc436813971"/>
      <w:bookmarkStart w:id="23" w:name="_Toc438461829"/>
      <w:bookmarkStart w:id="24" w:name="_Toc367086609"/>
      <w:r w:rsidRPr="00BE738A">
        <w:t>2.1 PROGRAMME CON</w:t>
      </w:r>
      <w:r w:rsidRPr="00D13562">
        <w:t>TEXT</w:t>
      </w:r>
      <w:bookmarkEnd w:id="21"/>
      <w:bookmarkEnd w:id="22"/>
      <w:bookmarkEnd w:id="23"/>
    </w:p>
    <w:p w14:paraId="0E04B320" w14:textId="4E1F4040" w:rsidR="0041362D" w:rsidRPr="001818F1" w:rsidRDefault="0041362D" w:rsidP="003D7881">
      <w:pPr>
        <w:spacing w:after="0" w:line="240" w:lineRule="auto"/>
        <w:jc w:val="both"/>
        <w:rPr>
          <w:rFonts w:ascii="Gill Sans MT" w:eastAsia="Times New Roman" w:hAnsi="Gill Sans MT" w:cs="Arial"/>
        </w:rPr>
      </w:pPr>
      <w:r w:rsidRPr="00E1134F">
        <w:rPr>
          <w:rFonts w:ascii="Gill Sans MT" w:eastAsia="Times New Roman" w:hAnsi="Gill Sans MT" w:cs="Arial"/>
        </w:rPr>
        <w:t xml:space="preserve">It is widely recognized that having access to basic financial services can transform the lives of vulnerable households. Over </w:t>
      </w:r>
      <w:r w:rsidRPr="00641990">
        <w:rPr>
          <w:rFonts w:ascii="Gill Sans MT" w:hAnsi="Gill Sans MT"/>
        </w:rPr>
        <w:t>2.5 billion people in the developing world are considered ‘financially excluded’</w:t>
      </w:r>
      <w:r w:rsidRPr="00883F6E">
        <w:rPr>
          <w:rFonts w:ascii="Gill Sans MT" w:eastAsia="Times New Roman" w:hAnsi="Gill Sans MT" w:cs="Arial"/>
        </w:rPr>
        <w:t>– that is, they do not have access to financi</w:t>
      </w:r>
      <w:r w:rsidRPr="00BD48E6">
        <w:rPr>
          <w:rFonts w:ascii="Gill Sans MT" w:eastAsia="Times New Roman" w:hAnsi="Gill Sans MT" w:cs="Arial"/>
        </w:rPr>
        <w:t>al services, such as savings, bank accounts or credit.</w:t>
      </w:r>
      <w:r w:rsidRPr="001818F1">
        <w:rPr>
          <w:rStyle w:val="FootnoteReference"/>
          <w:rFonts w:ascii="Gill Sans MT" w:eastAsia="Times New Roman" w:hAnsi="Gill Sans MT" w:cs="Arial"/>
        </w:rPr>
        <w:footnoteReference w:id="1"/>
      </w:r>
      <w:r w:rsidRPr="001818F1">
        <w:rPr>
          <w:rFonts w:ascii="Gill Sans MT" w:eastAsia="Times New Roman" w:hAnsi="Gill Sans MT" w:cs="Arial"/>
        </w:rPr>
        <w:t xml:space="preserve"> In Ghana about 73</w:t>
      </w:r>
      <w:r w:rsidR="00FE07A9" w:rsidRPr="008F1EC2">
        <w:rPr>
          <w:rFonts w:ascii="Gill Sans MT" w:eastAsia="Times New Roman" w:hAnsi="Gill Sans MT" w:cs="Arial"/>
        </w:rPr>
        <w:t xml:space="preserve"> </w:t>
      </w:r>
      <w:r w:rsidR="00B33886" w:rsidRPr="00BE738A">
        <w:rPr>
          <w:rFonts w:ascii="Gill Sans MT" w:eastAsia="Times New Roman" w:hAnsi="Gill Sans MT" w:cs="Arial"/>
        </w:rPr>
        <w:t>%</w:t>
      </w:r>
      <w:r w:rsidRPr="00D13562">
        <w:rPr>
          <w:rFonts w:ascii="Gill Sans MT" w:eastAsia="Times New Roman" w:hAnsi="Gill Sans MT" w:cs="Arial"/>
        </w:rPr>
        <w:t xml:space="preserve"> of the 24 million populations are considered financially excluded.</w:t>
      </w:r>
      <w:r w:rsidRPr="001818F1">
        <w:rPr>
          <w:rStyle w:val="FootnoteReference"/>
          <w:rFonts w:ascii="Gill Sans MT" w:eastAsia="Times New Roman" w:hAnsi="Gill Sans MT" w:cs="Arial"/>
        </w:rPr>
        <w:footnoteReference w:id="2"/>
      </w:r>
      <w:r w:rsidRPr="001818F1">
        <w:rPr>
          <w:rFonts w:ascii="Gill Sans MT" w:eastAsia="Times New Roman" w:hAnsi="Gill Sans MT" w:cs="Arial"/>
        </w:rPr>
        <w:t xml:space="preserve"> </w:t>
      </w:r>
      <w:r w:rsidR="009B0E8B" w:rsidRPr="001818F1">
        <w:rPr>
          <w:rFonts w:ascii="Gill Sans MT" w:eastAsia="Times New Roman" w:hAnsi="Gill Sans MT" w:cs="Arial"/>
        </w:rPr>
        <w:t xml:space="preserve">More than </w:t>
      </w:r>
      <w:r w:rsidRPr="00BE738A">
        <w:rPr>
          <w:rFonts w:ascii="Gill Sans MT" w:eastAsia="Times New Roman" w:hAnsi="Gill Sans MT" w:cs="Arial"/>
        </w:rPr>
        <w:t>53</w:t>
      </w:r>
      <w:r w:rsidR="00FE07A9" w:rsidRPr="00D13562">
        <w:rPr>
          <w:rFonts w:ascii="Gill Sans MT" w:eastAsia="Times New Roman" w:hAnsi="Gill Sans MT" w:cs="Arial"/>
        </w:rPr>
        <w:t xml:space="preserve"> </w:t>
      </w:r>
      <w:r w:rsidR="00B33886" w:rsidRPr="00E1134F">
        <w:rPr>
          <w:rFonts w:ascii="Gill Sans MT" w:eastAsia="Times New Roman" w:hAnsi="Gill Sans MT" w:cs="Arial"/>
        </w:rPr>
        <w:t>%</w:t>
      </w:r>
      <w:r w:rsidRPr="00E1134F">
        <w:rPr>
          <w:rFonts w:ascii="Gill Sans MT" w:eastAsia="Times New Roman" w:hAnsi="Gill Sans MT" w:cs="Arial"/>
        </w:rPr>
        <w:t xml:space="preserve"> of the population save with their </w:t>
      </w:r>
      <w:r w:rsidRPr="00641990">
        <w:rPr>
          <w:rFonts w:ascii="Gill Sans MT" w:hAnsi="Gill Sans MT" w:cs="Arial"/>
        </w:rPr>
        <w:t>relatives</w:t>
      </w:r>
      <w:r w:rsidR="009B0E8B" w:rsidRPr="00641990">
        <w:rPr>
          <w:rFonts w:ascii="Gill Sans MT" w:hAnsi="Gill Sans MT" w:cs="Arial"/>
        </w:rPr>
        <w:t>/friends/neighbours with only 14.7</w:t>
      </w:r>
      <w:r w:rsidR="00FE07A9" w:rsidRPr="00883F6E">
        <w:rPr>
          <w:rFonts w:ascii="Gill Sans MT" w:hAnsi="Gill Sans MT" w:cs="Arial"/>
        </w:rPr>
        <w:t xml:space="preserve"> </w:t>
      </w:r>
      <w:r w:rsidR="00B33886" w:rsidRPr="00BD48E6">
        <w:rPr>
          <w:rFonts w:ascii="Gill Sans MT" w:hAnsi="Gill Sans MT" w:cs="Arial"/>
        </w:rPr>
        <w:t>%</w:t>
      </w:r>
      <w:r w:rsidRPr="00615498">
        <w:rPr>
          <w:rFonts w:ascii="Gill Sans MT" w:hAnsi="Gill Sans MT" w:cs="Arial"/>
        </w:rPr>
        <w:t xml:space="preserve"> saving with the b</w:t>
      </w:r>
      <w:r w:rsidRPr="007B367B">
        <w:rPr>
          <w:rFonts w:ascii="Gill Sans MT" w:hAnsi="Gill Sans MT" w:cs="Arial"/>
        </w:rPr>
        <w:t>ank.</w:t>
      </w:r>
      <w:r w:rsidRPr="001818F1">
        <w:rPr>
          <w:rStyle w:val="FootnoteReference"/>
          <w:rFonts w:ascii="Gill Sans MT" w:hAnsi="Gill Sans MT" w:cs="Arial"/>
        </w:rPr>
        <w:footnoteReference w:id="3"/>
      </w:r>
      <w:r w:rsidRPr="001818F1">
        <w:rPr>
          <w:rFonts w:ascii="Gill Sans MT" w:hAnsi="Gill Sans MT" w:cs="Arial"/>
        </w:rPr>
        <w:t xml:space="preserve"> It is within this context that </w:t>
      </w:r>
      <w:r w:rsidRPr="001818F1">
        <w:rPr>
          <w:rFonts w:ascii="Gill Sans MT" w:eastAsia="Times New Roman" w:hAnsi="Gill Sans MT" w:cs="Arial"/>
        </w:rPr>
        <w:t xml:space="preserve">Plan, CARE </w:t>
      </w:r>
      <w:r w:rsidR="009B0E8B" w:rsidRPr="008F1EC2">
        <w:rPr>
          <w:rFonts w:ascii="Gill Sans MT" w:eastAsia="Times New Roman" w:hAnsi="Gill Sans MT" w:cs="Arial"/>
        </w:rPr>
        <w:t>and</w:t>
      </w:r>
      <w:r w:rsidRPr="00BE738A">
        <w:rPr>
          <w:rFonts w:ascii="Gill Sans MT" w:eastAsia="Times New Roman" w:hAnsi="Gill Sans MT" w:cs="Arial"/>
        </w:rPr>
        <w:t xml:space="preserve"> Barclays have been working together in a </w:t>
      </w:r>
      <w:r w:rsidR="009B0E8B" w:rsidRPr="00D13562">
        <w:rPr>
          <w:rFonts w:ascii="Gill Sans MT" w:eastAsia="Times New Roman" w:hAnsi="Gill Sans MT" w:cs="Arial"/>
        </w:rPr>
        <w:t>unique partnership</w:t>
      </w:r>
      <w:r w:rsidRPr="00E1134F">
        <w:rPr>
          <w:rFonts w:ascii="Gill Sans MT" w:eastAsia="Times New Roman" w:hAnsi="Gill Sans MT" w:cs="Arial"/>
        </w:rPr>
        <w:t xml:space="preserve"> to tackle this issue not only in Ghana but</w:t>
      </w:r>
      <w:r w:rsidR="009B0E8B" w:rsidRPr="00E1134F">
        <w:rPr>
          <w:rFonts w:ascii="Gill Sans MT" w:eastAsia="Times New Roman" w:hAnsi="Gill Sans MT" w:cs="Arial"/>
        </w:rPr>
        <w:t xml:space="preserve"> also</w:t>
      </w:r>
      <w:r w:rsidRPr="00641990">
        <w:rPr>
          <w:rFonts w:ascii="Gill Sans MT" w:eastAsia="Times New Roman" w:hAnsi="Gill Sans MT" w:cs="Arial"/>
        </w:rPr>
        <w:t xml:space="preserve"> in 6 other countries </w:t>
      </w:r>
      <w:r w:rsidR="009B0E8B" w:rsidRPr="00641990">
        <w:rPr>
          <w:rFonts w:ascii="Gill Sans MT" w:eastAsia="Times New Roman" w:hAnsi="Gill Sans MT" w:cs="Arial"/>
        </w:rPr>
        <w:t xml:space="preserve">(namely, </w:t>
      </w:r>
      <w:r w:rsidRPr="00883F6E">
        <w:rPr>
          <w:rFonts w:ascii="Gill Sans MT" w:eastAsia="Times New Roman" w:hAnsi="Gill Sans MT" w:cs="Times New Roman"/>
        </w:rPr>
        <w:t>Egypt, India, Kenya, Tanzania, Uganda and Zambia</w:t>
      </w:r>
      <w:r w:rsidR="009B0E8B" w:rsidRPr="00BD48E6">
        <w:rPr>
          <w:rFonts w:ascii="Gill Sans MT" w:eastAsia="Times New Roman" w:hAnsi="Gill Sans MT" w:cs="Times New Roman"/>
        </w:rPr>
        <w:t xml:space="preserve">) </w:t>
      </w:r>
      <w:r w:rsidR="003F6E3A" w:rsidRPr="00615498">
        <w:rPr>
          <w:rFonts w:ascii="Gill Sans MT" w:eastAsia="Times New Roman" w:hAnsi="Gill Sans MT" w:cs="Times New Roman"/>
        </w:rPr>
        <w:t>by creating</w:t>
      </w:r>
      <w:r w:rsidR="009B0E8B" w:rsidRPr="007B367B">
        <w:rPr>
          <w:rFonts w:ascii="Gill Sans MT" w:eastAsia="Times New Roman" w:hAnsi="Gill Sans MT" w:cs="Times New Roman"/>
        </w:rPr>
        <w:t xml:space="preserve"> </w:t>
      </w:r>
      <w:r w:rsidR="003F6E3A" w:rsidRPr="001818F1">
        <w:rPr>
          <w:rFonts w:ascii="Gill Sans MT" w:eastAsia="Times New Roman" w:hAnsi="Gill Sans MT" w:cs="Times New Roman"/>
        </w:rPr>
        <w:t>linkages</w:t>
      </w:r>
      <w:r w:rsidR="009B0E8B" w:rsidRPr="001818F1">
        <w:rPr>
          <w:rFonts w:ascii="Gill Sans MT" w:eastAsia="Times New Roman" w:hAnsi="Gill Sans MT" w:cs="Times New Roman"/>
        </w:rPr>
        <w:t xml:space="preserve"> to formal financial services</w:t>
      </w:r>
      <w:r w:rsidRPr="001818F1">
        <w:rPr>
          <w:rFonts w:ascii="Gill Sans MT" w:eastAsia="Times New Roman" w:hAnsi="Gill Sans MT" w:cs="Times New Roman"/>
        </w:rPr>
        <w:t xml:space="preserve">. </w:t>
      </w:r>
    </w:p>
    <w:p w14:paraId="65589CA7" w14:textId="26E58B00" w:rsidR="0041362D" w:rsidRPr="001818F1" w:rsidRDefault="00995B58" w:rsidP="0041362D">
      <w:pPr>
        <w:rPr>
          <w:rFonts w:ascii="Gill Sans MT" w:hAnsi="Gill Sans MT"/>
        </w:rPr>
      </w:pPr>
      <w:r w:rsidRPr="001818F1">
        <w:rPr>
          <w:rFonts w:ascii="Gill Sans MT" w:hAnsi="Gill Sans MT"/>
          <w:noProof/>
          <w:lang w:val="en-US"/>
        </w:rPr>
        <mc:AlternateContent>
          <mc:Choice Requires="wps">
            <w:drawing>
              <wp:anchor distT="0" distB="0" distL="114300" distR="114300" simplePos="0" relativeHeight="251646976" behindDoc="0" locked="0" layoutInCell="1" allowOverlap="1" wp14:anchorId="32060757" wp14:editId="27215886">
                <wp:simplePos x="0" y="0"/>
                <wp:positionH relativeFrom="margin">
                  <wp:align>right</wp:align>
                </wp:positionH>
                <wp:positionV relativeFrom="paragraph">
                  <wp:posOffset>306705</wp:posOffset>
                </wp:positionV>
                <wp:extent cx="2943225" cy="236220"/>
                <wp:effectExtent l="0" t="0" r="9525"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36220"/>
                        </a:xfrm>
                        <a:prstGeom prst="rect">
                          <a:avLst/>
                        </a:prstGeom>
                        <a:solidFill>
                          <a:srgbClr val="FFFFFF"/>
                        </a:solidFill>
                        <a:ln w="9525">
                          <a:noFill/>
                          <a:miter lim="800000"/>
                          <a:headEnd/>
                          <a:tailEnd/>
                        </a:ln>
                      </wps:spPr>
                      <wps:txbx>
                        <w:txbxContent>
                          <w:p w14:paraId="09F6EAF6" w14:textId="7E3CB33F" w:rsidR="00925859" w:rsidRPr="009B0E8B" w:rsidRDefault="00925859" w:rsidP="00E81796">
                            <w:pPr>
                              <w:pStyle w:val="Figures"/>
                            </w:pPr>
                            <w:bookmarkStart w:id="25" w:name="_Toc436814507"/>
                            <w:bookmarkStart w:id="26" w:name="_Toc438462325"/>
                            <w:r w:rsidRPr="009B0E8B">
                              <w:t xml:space="preserve">FIGURE </w:t>
                            </w:r>
                            <w:r>
                              <w:t>2.</w:t>
                            </w:r>
                            <w:r w:rsidRPr="009B0E8B">
                              <w:t xml:space="preserve">1 Map of Ghana showing survey </w:t>
                            </w:r>
                            <w:r>
                              <w:t>regions</w:t>
                            </w:r>
                            <w:bookmarkEnd w:id="25"/>
                            <w:bookmarkEnd w:id="2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60757" id="Rectangle 10" o:spid="_x0000_s1059" style="position:absolute;margin-left:180.55pt;margin-top:24.15pt;width:231.75pt;height:18.6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" stroked="f">
                <v:textbox>
                  <w:txbxContent>
                    <w:p w14:paraId="09F6EAF6" w14:textId="7E3CB33F" w:rsidR="00925859" w:rsidRPr="009B0E8B" w:rsidRDefault="00925859" w:rsidP="00E81796">
                      <w:pPr>
                        <w:pStyle w:val="Figures"/>
                      </w:pPr>
                      <w:bookmarkStart w:id="27" w:name="_Toc436814507"/>
                      <w:bookmarkStart w:id="28" w:name="_Toc438462325"/>
                      <w:r w:rsidRPr="009B0E8B">
                        <w:t xml:space="preserve">FIGURE </w:t>
                      </w:r>
                      <w:r>
                        <w:t>2.</w:t>
                      </w:r>
                      <w:r w:rsidRPr="009B0E8B">
                        <w:t xml:space="preserve">1 Map of Ghana showing survey </w:t>
                      </w:r>
                      <w:r>
                        <w:t>regions</w:t>
                      </w:r>
                      <w:bookmarkEnd w:id="27"/>
                      <w:bookmarkEnd w:id="28"/>
                    </w:p>
                  </w:txbxContent>
                </v:textbox>
                <w10:wrap anchorx="margin"/>
              </v:rect>
            </w:pict>
          </mc:Fallback>
        </mc:AlternateContent>
      </w:r>
    </w:p>
    <w:p w14:paraId="137E9E31" w14:textId="0C87E784" w:rsidR="0041362D" w:rsidRPr="001818F1" w:rsidRDefault="007C07F0" w:rsidP="001646BA">
      <w:pPr>
        <w:pStyle w:val="Heading2"/>
      </w:pPr>
      <w:bookmarkStart w:id="29" w:name="_Toc376860879"/>
      <w:bookmarkStart w:id="30" w:name="_Toc436813972"/>
      <w:bookmarkStart w:id="31" w:name="_Toc438461830"/>
      <w:r w:rsidRPr="001818F1">
        <w:t>2.2 COUNTRY CONTEXT</w:t>
      </w:r>
      <w:bookmarkEnd w:id="24"/>
      <w:bookmarkEnd w:id="29"/>
      <w:bookmarkEnd w:id="30"/>
      <w:bookmarkEnd w:id="31"/>
    </w:p>
    <w:p w14:paraId="7B878A60" w14:textId="54C959D8" w:rsidR="0041362D" w:rsidRPr="001818F1" w:rsidRDefault="00945E44" w:rsidP="00995B58">
      <w:pPr>
        <w:spacing w:line="240" w:lineRule="auto"/>
        <w:jc w:val="both"/>
        <w:rPr>
          <w:rFonts w:ascii="Gill Sans MT" w:hAnsi="Gill Sans MT"/>
        </w:rPr>
      </w:pPr>
      <w:r w:rsidRPr="001818F1">
        <w:rPr>
          <w:noProof/>
          <w:lang w:val="en-US"/>
        </w:rPr>
        <w:drawing>
          <wp:anchor distT="0" distB="0" distL="114300" distR="114300" simplePos="0" relativeHeight="251678720" behindDoc="1" locked="0" layoutInCell="1" allowOverlap="1" wp14:anchorId="4A5D8323" wp14:editId="454DC207">
            <wp:simplePos x="0" y="0"/>
            <wp:positionH relativeFrom="column">
              <wp:posOffset>3086100</wp:posOffset>
            </wp:positionH>
            <wp:positionV relativeFrom="paragraph">
              <wp:posOffset>42545</wp:posOffset>
            </wp:positionV>
            <wp:extent cx="2657475" cy="3422015"/>
            <wp:effectExtent l="0" t="0" r="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7475" cy="3422015"/>
                    </a:xfrm>
                    <a:prstGeom prst="rect">
                      <a:avLst/>
                    </a:prstGeom>
                    <a:noFill/>
                  </pic:spPr>
                </pic:pic>
              </a:graphicData>
            </a:graphic>
            <wp14:sizeRelH relativeFrom="margin">
              <wp14:pctWidth>0</wp14:pctWidth>
            </wp14:sizeRelH>
            <wp14:sizeRelV relativeFrom="margin">
              <wp14:pctHeight>0</wp14:pctHeight>
            </wp14:sizeRelV>
          </wp:anchor>
        </w:drawing>
      </w:r>
      <w:r w:rsidR="0041362D" w:rsidRPr="00BE738A">
        <w:rPr>
          <w:rFonts w:ascii="Gill Sans MT" w:hAnsi="Gill Sans MT" w:cs="Arial"/>
        </w:rPr>
        <w:t>Ghana, with a population of about 24.3 million,</w:t>
      </w:r>
      <w:r w:rsidR="0041362D" w:rsidRPr="00D13562">
        <w:rPr>
          <w:rFonts w:ascii="Gill Sans MT" w:hAnsi="Gill Sans MT"/>
        </w:rPr>
        <w:t xml:space="preserve"> is considered as one of the success stories in Africa mainly for its democratic credentials, sustained economic growth and impressive poverty reducti</w:t>
      </w:r>
      <w:r w:rsidR="0041362D" w:rsidRPr="00E1134F">
        <w:rPr>
          <w:rFonts w:ascii="Gill Sans MT" w:hAnsi="Gill Sans MT"/>
        </w:rPr>
        <w:t xml:space="preserve">on </w:t>
      </w:r>
      <w:r w:rsidR="009B0E8B" w:rsidRPr="00E1134F">
        <w:rPr>
          <w:rFonts w:ascii="Gill Sans MT" w:hAnsi="Gill Sans MT"/>
        </w:rPr>
        <w:t>credentials</w:t>
      </w:r>
      <w:r w:rsidR="0041362D" w:rsidRPr="00641990">
        <w:rPr>
          <w:rFonts w:ascii="Gill Sans MT" w:hAnsi="Gill Sans MT"/>
        </w:rPr>
        <w:t xml:space="preserve">. </w:t>
      </w:r>
      <w:r w:rsidR="009B0E8B" w:rsidRPr="00641990">
        <w:rPr>
          <w:rFonts w:ascii="Gill Sans MT" w:hAnsi="Gill Sans MT"/>
        </w:rPr>
        <w:t xml:space="preserve">Ghana </w:t>
      </w:r>
      <w:r w:rsidR="0041362D" w:rsidRPr="00883F6E">
        <w:rPr>
          <w:rFonts w:ascii="Gill Sans MT" w:hAnsi="Gill Sans MT"/>
        </w:rPr>
        <w:t>has maintained a positive economic growth; recording an averag</w:t>
      </w:r>
      <w:r w:rsidR="00995B58" w:rsidRPr="00BD48E6">
        <w:rPr>
          <w:rFonts w:ascii="Gill Sans MT" w:hAnsi="Gill Sans MT"/>
        </w:rPr>
        <w:t>e annual GDP growth rate of 5.7</w:t>
      </w:r>
      <w:r w:rsidR="00FE07A9" w:rsidRPr="00615498">
        <w:rPr>
          <w:rFonts w:ascii="Gill Sans MT" w:hAnsi="Gill Sans MT"/>
        </w:rPr>
        <w:t xml:space="preserve"> </w:t>
      </w:r>
      <w:r w:rsidR="00B33886" w:rsidRPr="007B367B">
        <w:rPr>
          <w:rFonts w:ascii="Gill Sans MT" w:hAnsi="Gill Sans MT"/>
        </w:rPr>
        <w:t>%</w:t>
      </w:r>
      <w:r w:rsidR="0041362D" w:rsidRPr="001818F1">
        <w:rPr>
          <w:rFonts w:ascii="Gill Sans MT" w:hAnsi="Gill Sans MT"/>
        </w:rPr>
        <w:t xml:space="preserve"> (from 1984 to 2011) with a current GDP per capita (PPP) of about $3,000.</w:t>
      </w:r>
      <w:r w:rsidR="0041362D" w:rsidRPr="001818F1">
        <w:rPr>
          <w:rStyle w:val="FootnoteReference"/>
          <w:rFonts w:ascii="Gill Sans MT" w:hAnsi="Gill Sans MT"/>
        </w:rPr>
        <w:footnoteReference w:id="4"/>
      </w:r>
    </w:p>
    <w:p w14:paraId="19D47725" w14:textId="5C0128DD" w:rsidR="0041362D" w:rsidRPr="001818F1" w:rsidRDefault="0041362D" w:rsidP="00995B58">
      <w:pPr>
        <w:spacing w:line="240" w:lineRule="auto"/>
        <w:jc w:val="both"/>
        <w:rPr>
          <w:rFonts w:ascii="Gill Sans MT" w:hAnsi="Gill Sans MT"/>
        </w:rPr>
      </w:pPr>
      <w:r w:rsidRPr="00BE738A">
        <w:rPr>
          <w:rFonts w:ascii="Gill Sans MT" w:hAnsi="Gill Sans MT" w:cs="Arial"/>
        </w:rPr>
        <w:t>The country</w:t>
      </w:r>
      <w:r w:rsidR="00995B58" w:rsidRPr="00D13562">
        <w:rPr>
          <w:rFonts w:ascii="Gill Sans MT" w:hAnsi="Gill Sans MT" w:cs="Arial"/>
        </w:rPr>
        <w:t>’s</w:t>
      </w:r>
      <w:r w:rsidRPr="00E1134F">
        <w:rPr>
          <w:rFonts w:ascii="Gill Sans MT" w:hAnsi="Gill Sans MT" w:cs="Arial"/>
        </w:rPr>
        <w:t xml:space="preserve"> record attainment of the first Millennium Development Goal (MDG</w:t>
      </w:r>
      <w:r w:rsidR="00995B58" w:rsidRPr="00641990">
        <w:rPr>
          <w:rFonts w:ascii="Gill Sans MT" w:hAnsi="Gill Sans MT" w:cs="Arial"/>
        </w:rPr>
        <w:t>1</w:t>
      </w:r>
      <w:r w:rsidRPr="00641990">
        <w:rPr>
          <w:rFonts w:ascii="Gill Sans MT" w:hAnsi="Gill Sans MT" w:cs="Arial"/>
        </w:rPr>
        <w:t>) of halving poverty and hunger earlier than the target year of 2015 is most significant and unparalleled. The overall poverty rates have declined substantially over the past two decade</w:t>
      </w:r>
      <w:r w:rsidR="00D24DA9" w:rsidRPr="00883F6E">
        <w:rPr>
          <w:rFonts w:ascii="Gill Sans MT" w:hAnsi="Gill Sans MT" w:cs="Arial"/>
        </w:rPr>
        <w:t>s</w:t>
      </w:r>
      <w:r w:rsidRPr="00BD48E6">
        <w:rPr>
          <w:rFonts w:ascii="Gill Sans MT" w:hAnsi="Gill Sans MT" w:cs="Arial"/>
        </w:rPr>
        <w:t xml:space="preserve"> from 51.7</w:t>
      </w:r>
      <w:r w:rsidR="00FE07A9" w:rsidRPr="00615498">
        <w:rPr>
          <w:rFonts w:ascii="Gill Sans MT" w:hAnsi="Gill Sans MT" w:cs="Arial"/>
        </w:rPr>
        <w:t xml:space="preserve"> </w:t>
      </w:r>
      <w:r w:rsidR="00B33886" w:rsidRPr="007B367B">
        <w:rPr>
          <w:rFonts w:ascii="Gill Sans MT" w:hAnsi="Gill Sans MT" w:cs="Arial"/>
        </w:rPr>
        <w:t>%</w:t>
      </w:r>
      <w:r w:rsidRPr="001818F1">
        <w:rPr>
          <w:rFonts w:ascii="Gill Sans MT" w:hAnsi="Gill Sans MT" w:cs="Arial"/>
        </w:rPr>
        <w:t xml:space="preserve"> in 1991-1992 to 28.5</w:t>
      </w:r>
      <w:r w:rsidR="00FE07A9"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by 2005-2006. These developments attest to the country’s encouraging socio-economic progress over the last two decades; with the agricultural sector contributing significantly to this effect</w:t>
      </w:r>
      <w:r w:rsidRPr="001818F1">
        <w:rPr>
          <w:rStyle w:val="FootnoteReference"/>
          <w:rFonts w:ascii="Gill Sans MT" w:hAnsi="Gill Sans MT" w:cs="Arial"/>
        </w:rPr>
        <w:footnoteReference w:id="5"/>
      </w:r>
      <w:r w:rsidRPr="001818F1">
        <w:rPr>
          <w:rFonts w:ascii="Gill Sans MT" w:hAnsi="Gill Sans MT" w:cs="Arial"/>
        </w:rPr>
        <w:t>.</w:t>
      </w:r>
    </w:p>
    <w:p w14:paraId="06EB7A12" w14:textId="3F868644" w:rsidR="0041362D" w:rsidRPr="007B367B" w:rsidRDefault="0041362D" w:rsidP="008A7452">
      <w:pPr>
        <w:spacing w:line="240" w:lineRule="auto"/>
        <w:jc w:val="both"/>
        <w:rPr>
          <w:rFonts w:ascii="Gill Sans MT" w:hAnsi="Gill Sans MT" w:cs="Arial"/>
        </w:rPr>
      </w:pPr>
      <w:r w:rsidRPr="00BE738A">
        <w:rPr>
          <w:rFonts w:ascii="Gill Sans MT" w:hAnsi="Gill Sans MT" w:cs="Arial"/>
        </w:rPr>
        <w:t xml:space="preserve">However, despite the significant </w:t>
      </w:r>
      <w:r w:rsidR="00D24DA9" w:rsidRPr="00D13562">
        <w:rPr>
          <w:rFonts w:ascii="Gill Sans MT" w:hAnsi="Gill Sans MT" w:cs="Arial"/>
        </w:rPr>
        <w:t xml:space="preserve">poverty </w:t>
      </w:r>
      <w:r w:rsidRPr="00E1134F">
        <w:rPr>
          <w:rFonts w:ascii="Gill Sans MT" w:hAnsi="Gill Sans MT" w:cs="Arial"/>
        </w:rPr>
        <w:t xml:space="preserve">decline at the national level, regional disparities exist. Some regions did not record improvement in poverty, particularly the three northern regions where high </w:t>
      </w:r>
      <w:r w:rsidR="00D24DA9" w:rsidRPr="00883F6E">
        <w:rPr>
          <w:rFonts w:ascii="Gill Sans MT" w:hAnsi="Gill Sans MT" w:cs="Arial"/>
        </w:rPr>
        <w:t xml:space="preserve">poverty </w:t>
      </w:r>
      <w:r w:rsidRPr="00BD48E6">
        <w:rPr>
          <w:rFonts w:ascii="Gill Sans MT" w:hAnsi="Gill Sans MT" w:cs="Arial"/>
        </w:rPr>
        <w:t xml:space="preserve">levels </w:t>
      </w:r>
      <w:r w:rsidR="00D24DA9" w:rsidRPr="00615498">
        <w:rPr>
          <w:rFonts w:ascii="Gill Sans MT" w:hAnsi="Gill Sans MT" w:cs="Arial"/>
        </w:rPr>
        <w:t>continue to linger</w:t>
      </w:r>
      <w:r w:rsidRPr="007B367B">
        <w:rPr>
          <w:rFonts w:ascii="Gill Sans MT" w:hAnsi="Gill Sans MT" w:cs="Arial"/>
        </w:rPr>
        <w:t xml:space="preserve">. </w:t>
      </w:r>
    </w:p>
    <w:p w14:paraId="12B6BDCA" w14:textId="5FB8ED62" w:rsidR="0041362D" w:rsidRPr="00BE738A" w:rsidRDefault="0041362D" w:rsidP="0041362D">
      <w:pPr>
        <w:autoSpaceDE w:val="0"/>
        <w:autoSpaceDN w:val="0"/>
        <w:adjustRightInd w:val="0"/>
        <w:spacing w:line="240" w:lineRule="auto"/>
        <w:jc w:val="both"/>
        <w:rPr>
          <w:rFonts w:ascii="Gill Sans MT" w:hAnsi="Gill Sans MT" w:cs="Arial"/>
          <w:szCs w:val="23"/>
        </w:rPr>
      </w:pPr>
      <w:r w:rsidRPr="001818F1">
        <w:rPr>
          <w:rFonts w:ascii="Gill Sans MT" w:hAnsi="Gill Sans MT" w:cs="Arial"/>
          <w:szCs w:val="23"/>
        </w:rPr>
        <w:t>Ghana has a ver</w:t>
      </w:r>
      <w:r w:rsidR="002771A9" w:rsidRPr="001818F1">
        <w:rPr>
          <w:rFonts w:ascii="Gill Sans MT" w:hAnsi="Gill Sans MT" w:cs="Arial"/>
          <w:szCs w:val="23"/>
        </w:rPr>
        <w:t>y young population with 40.1</w:t>
      </w:r>
      <w:r w:rsidR="00B33886" w:rsidRPr="001818F1">
        <w:rPr>
          <w:rFonts w:ascii="Gill Sans MT" w:hAnsi="Gill Sans MT" w:cs="Arial"/>
          <w:szCs w:val="23"/>
        </w:rPr>
        <w:t>%</w:t>
      </w:r>
      <w:r w:rsidRPr="001818F1">
        <w:rPr>
          <w:rFonts w:ascii="Gill Sans MT" w:hAnsi="Gill Sans MT" w:cs="Arial"/>
          <w:szCs w:val="23"/>
        </w:rPr>
        <w:t xml:space="preserve"> of the populati</w:t>
      </w:r>
      <w:r w:rsidR="002771A9" w:rsidRPr="001818F1">
        <w:rPr>
          <w:rFonts w:ascii="Gill Sans MT" w:hAnsi="Gill Sans MT" w:cs="Arial"/>
          <w:szCs w:val="23"/>
        </w:rPr>
        <w:t>on under 15 years and about 5</w:t>
      </w:r>
      <w:r w:rsidR="00B33886" w:rsidRPr="001818F1">
        <w:rPr>
          <w:rFonts w:ascii="Gill Sans MT" w:hAnsi="Gill Sans MT" w:cs="Arial"/>
          <w:szCs w:val="23"/>
        </w:rPr>
        <w:t>%</w:t>
      </w:r>
      <w:r w:rsidR="002771A9" w:rsidRPr="001818F1">
        <w:rPr>
          <w:rFonts w:ascii="Gill Sans MT" w:hAnsi="Gill Sans MT" w:cs="Arial"/>
          <w:szCs w:val="23"/>
        </w:rPr>
        <w:t xml:space="preserve"> with</w:t>
      </w:r>
      <w:r w:rsidRPr="001818F1">
        <w:rPr>
          <w:rFonts w:ascii="Gill Sans MT" w:hAnsi="Gill Sans MT" w:cs="Arial"/>
          <w:szCs w:val="23"/>
        </w:rPr>
        <w:t xml:space="preserve">in the older age </w:t>
      </w:r>
      <w:r w:rsidR="002771A9" w:rsidRPr="001818F1">
        <w:rPr>
          <w:rFonts w:ascii="Gill Sans MT" w:hAnsi="Gill Sans MT" w:cs="Arial"/>
          <w:szCs w:val="23"/>
        </w:rPr>
        <w:t>category</w:t>
      </w:r>
      <w:r w:rsidRPr="001818F1">
        <w:rPr>
          <w:rFonts w:ascii="Gill Sans MT" w:hAnsi="Gill Sans MT" w:cs="Arial"/>
          <w:szCs w:val="23"/>
        </w:rPr>
        <w:t xml:space="preserve"> (65 years and above), and this has not changed much since 2003. This leaves Ghana’s dependency ratio</w:t>
      </w:r>
      <w:r w:rsidRPr="001818F1">
        <w:rPr>
          <w:rStyle w:val="FootnoteReference"/>
          <w:rFonts w:ascii="Gill Sans MT" w:hAnsi="Gill Sans MT" w:cs="Arial"/>
          <w:szCs w:val="23"/>
        </w:rPr>
        <w:footnoteReference w:id="6"/>
      </w:r>
      <w:r w:rsidR="002771A9" w:rsidRPr="001818F1">
        <w:rPr>
          <w:rFonts w:ascii="Gill Sans MT" w:hAnsi="Gill Sans MT" w:cs="Arial"/>
          <w:szCs w:val="23"/>
        </w:rPr>
        <w:t xml:space="preserve"> of 82</w:t>
      </w:r>
      <w:r w:rsidR="00B33886" w:rsidRPr="008F1EC2">
        <w:rPr>
          <w:rFonts w:ascii="Gill Sans MT" w:hAnsi="Gill Sans MT" w:cs="Arial"/>
          <w:szCs w:val="23"/>
        </w:rPr>
        <w:t>%</w:t>
      </w:r>
      <w:r w:rsidRPr="00BE738A">
        <w:rPr>
          <w:rFonts w:ascii="Gill Sans MT" w:hAnsi="Gill Sans MT" w:cs="Arial"/>
          <w:szCs w:val="23"/>
        </w:rPr>
        <w:t xml:space="preserve"> very high (Table </w:t>
      </w:r>
      <w:r w:rsidR="004C08DC">
        <w:rPr>
          <w:rFonts w:ascii="Gill Sans MT" w:hAnsi="Gill Sans MT" w:cs="Arial"/>
          <w:szCs w:val="23"/>
        </w:rPr>
        <w:t>2.</w:t>
      </w:r>
      <w:r w:rsidRPr="00BE738A">
        <w:rPr>
          <w:rFonts w:ascii="Gill Sans MT" w:hAnsi="Gill Sans MT" w:cs="Arial"/>
          <w:szCs w:val="23"/>
        </w:rPr>
        <w:t xml:space="preserve">1). </w:t>
      </w:r>
    </w:p>
    <w:p w14:paraId="079B992C" w14:textId="04E79C1A" w:rsidR="0041362D" w:rsidRPr="001818F1" w:rsidRDefault="0041362D" w:rsidP="0041362D">
      <w:pPr>
        <w:autoSpaceDE w:val="0"/>
        <w:autoSpaceDN w:val="0"/>
        <w:adjustRightInd w:val="0"/>
        <w:spacing w:line="240" w:lineRule="auto"/>
        <w:jc w:val="both"/>
        <w:rPr>
          <w:rFonts w:ascii="Gill Sans MT" w:hAnsi="Gill Sans MT" w:cs="Arial"/>
          <w:szCs w:val="23"/>
        </w:rPr>
      </w:pPr>
      <w:r w:rsidRPr="00D13562">
        <w:rPr>
          <w:rFonts w:ascii="Gill Sans MT" w:hAnsi="Gill Sans MT" w:cs="Arial"/>
          <w:szCs w:val="23"/>
        </w:rPr>
        <w:t xml:space="preserve">Available data shows </w:t>
      </w:r>
      <w:r w:rsidR="002C7119" w:rsidRPr="00E1134F">
        <w:rPr>
          <w:rFonts w:ascii="Gill Sans MT" w:hAnsi="Gill Sans MT" w:cs="Arial"/>
          <w:szCs w:val="23"/>
        </w:rPr>
        <w:t xml:space="preserve">that </w:t>
      </w:r>
      <w:r w:rsidRPr="00E1134F">
        <w:rPr>
          <w:rFonts w:ascii="Gill Sans MT" w:hAnsi="Gill Sans MT" w:cs="Arial"/>
          <w:szCs w:val="23"/>
        </w:rPr>
        <w:t>only 8.6</w:t>
      </w:r>
      <w:r w:rsidR="00FE07A9" w:rsidRPr="00641990">
        <w:rPr>
          <w:rFonts w:ascii="Gill Sans MT" w:hAnsi="Gill Sans MT" w:cs="Arial"/>
          <w:szCs w:val="23"/>
        </w:rPr>
        <w:t xml:space="preserve"> </w:t>
      </w:r>
      <w:r w:rsidR="00B33886" w:rsidRPr="00641990">
        <w:rPr>
          <w:rFonts w:ascii="Gill Sans MT" w:hAnsi="Gill Sans MT" w:cs="Arial"/>
          <w:szCs w:val="23"/>
        </w:rPr>
        <w:t>%</w:t>
      </w:r>
      <w:r w:rsidRPr="00883F6E">
        <w:rPr>
          <w:rFonts w:ascii="Gill Sans MT" w:hAnsi="Gill Sans MT" w:cs="Arial"/>
          <w:szCs w:val="23"/>
        </w:rPr>
        <w:t xml:space="preserve"> of households </w:t>
      </w:r>
      <w:r w:rsidR="002C7119" w:rsidRPr="00BD48E6">
        <w:rPr>
          <w:rFonts w:ascii="Gill Sans MT" w:hAnsi="Gill Sans MT" w:cs="Arial"/>
          <w:szCs w:val="23"/>
        </w:rPr>
        <w:t xml:space="preserve">in Ghana </w:t>
      </w:r>
      <w:r w:rsidRPr="00615498">
        <w:rPr>
          <w:rFonts w:ascii="Gill Sans MT" w:hAnsi="Gill Sans MT" w:cs="Arial"/>
          <w:szCs w:val="23"/>
        </w:rPr>
        <w:t>had four or more rooms for sleeping; most</w:t>
      </w:r>
      <w:r w:rsidRPr="007B367B">
        <w:rPr>
          <w:rFonts w:ascii="Gill Sans MT" w:hAnsi="Gill Sans MT" w:cs="Arial"/>
          <w:szCs w:val="23"/>
        </w:rPr>
        <w:t xml:space="preserve"> (54.6</w:t>
      </w:r>
      <w:r w:rsidR="00B33886" w:rsidRPr="001818F1">
        <w:rPr>
          <w:rFonts w:ascii="Gill Sans MT" w:hAnsi="Gill Sans MT" w:cs="Arial"/>
          <w:szCs w:val="23"/>
        </w:rPr>
        <w:t>%</w:t>
      </w:r>
      <w:r w:rsidRPr="001818F1">
        <w:rPr>
          <w:rFonts w:ascii="Gill Sans MT" w:hAnsi="Gill Sans MT" w:cs="Arial"/>
          <w:szCs w:val="23"/>
        </w:rPr>
        <w:t>) had one roo</w:t>
      </w:r>
      <w:r w:rsidR="002C7119" w:rsidRPr="001818F1">
        <w:rPr>
          <w:rFonts w:ascii="Gill Sans MT" w:hAnsi="Gill Sans MT" w:cs="Arial"/>
          <w:szCs w:val="23"/>
        </w:rPr>
        <w:t>m. Most households (85</w:t>
      </w:r>
      <w:r w:rsidR="00B33886" w:rsidRPr="001818F1">
        <w:rPr>
          <w:rFonts w:ascii="Gill Sans MT" w:hAnsi="Gill Sans MT" w:cs="Arial"/>
          <w:szCs w:val="23"/>
        </w:rPr>
        <w:t>%</w:t>
      </w:r>
      <w:r w:rsidRPr="001818F1">
        <w:rPr>
          <w:rFonts w:ascii="Gill Sans MT" w:hAnsi="Gill Sans MT" w:cs="Arial"/>
          <w:szCs w:val="23"/>
        </w:rPr>
        <w:t>) have finished floors (cement), with only 12.4</w:t>
      </w:r>
      <w:r w:rsidR="00B33886" w:rsidRPr="001818F1">
        <w:rPr>
          <w:rFonts w:ascii="Gill Sans MT" w:hAnsi="Gill Sans MT" w:cs="Arial"/>
          <w:szCs w:val="23"/>
        </w:rPr>
        <w:t>%</w:t>
      </w:r>
      <w:r w:rsidRPr="001818F1">
        <w:rPr>
          <w:rFonts w:ascii="Gill Sans MT" w:hAnsi="Gill Sans MT" w:cs="Arial"/>
          <w:szCs w:val="23"/>
        </w:rPr>
        <w:t xml:space="preserve"> of households having rudimentary or natural flooring material (</w:t>
      </w:r>
      <w:r w:rsidR="00253741" w:rsidRPr="001818F1">
        <w:rPr>
          <w:rFonts w:ascii="Gill Sans MT" w:hAnsi="Gill Sans MT" w:cs="Arial"/>
          <w:szCs w:val="23"/>
        </w:rPr>
        <w:t xml:space="preserve">i.e. </w:t>
      </w:r>
      <w:r w:rsidRPr="001818F1">
        <w:rPr>
          <w:rFonts w:ascii="Gill Sans MT" w:hAnsi="Gill Sans MT" w:cs="Arial"/>
          <w:szCs w:val="23"/>
        </w:rPr>
        <w:t>earth</w:t>
      </w:r>
      <w:r w:rsidR="00253741" w:rsidRPr="001818F1">
        <w:rPr>
          <w:rFonts w:ascii="Gill Sans MT" w:hAnsi="Gill Sans MT" w:cs="Arial"/>
          <w:szCs w:val="23"/>
        </w:rPr>
        <w:t>/</w:t>
      </w:r>
      <w:r w:rsidR="004C08DC">
        <w:rPr>
          <w:rFonts w:ascii="Gill Sans MT" w:hAnsi="Gill Sans MT" w:cs="Arial"/>
          <w:szCs w:val="23"/>
        </w:rPr>
        <w:t>mud). Most houses (67.7</w:t>
      </w:r>
      <w:r w:rsidR="00B33886" w:rsidRPr="001818F1">
        <w:rPr>
          <w:rFonts w:ascii="Gill Sans MT" w:hAnsi="Gill Sans MT" w:cs="Arial"/>
          <w:szCs w:val="23"/>
        </w:rPr>
        <w:t>%</w:t>
      </w:r>
      <w:r w:rsidRPr="001818F1">
        <w:rPr>
          <w:rFonts w:ascii="Gill Sans MT" w:hAnsi="Gill Sans MT" w:cs="Arial"/>
          <w:szCs w:val="23"/>
        </w:rPr>
        <w:t xml:space="preserve">) </w:t>
      </w:r>
      <w:r w:rsidRPr="001818F1">
        <w:rPr>
          <w:rFonts w:ascii="Gill Sans MT" w:hAnsi="Gill Sans MT" w:cs="Arial"/>
          <w:szCs w:val="23"/>
        </w:rPr>
        <w:lastRenderedPageBreak/>
        <w:t>have</w:t>
      </w:r>
      <w:r w:rsidR="00253741" w:rsidRPr="001818F1">
        <w:rPr>
          <w:rFonts w:ascii="Gill Sans MT" w:hAnsi="Gill Sans MT" w:cs="Arial"/>
          <w:szCs w:val="23"/>
        </w:rPr>
        <w:t xml:space="preserve"> been roofed with</w:t>
      </w:r>
      <w:r w:rsidRPr="001818F1">
        <w:rPr>
          <w:rFonts w:ascii="Gill Sans MT" w:hAnsi="Gill Sans MT" w:cs="Arial"/>
          <w:szCs w:val="23"/>
        </w:rPr>
        <w:t xml:space="preserve"> iron sheet </w:t>
      </w:r>
      <w:r w:rsidR="00253741" w:rsidRPr="001818F1">
        <w:rPr>
          <w:rFonts w:ascii="Gill Sans MT" w:hAnsi="Gill Sans MT" w:cs="Arial"/>
          <w:szCs w:val="23"/>
        </w:rPr>
        <w:t>with 14.6</w:t>
      </w:r>
      <w:r w:rsidR="00B33886" w:rsidRPr="001818F1">
        <w:rPr>
          <w:rFonts w:ascii="Gill Sans MT" w:hAnsi="Gill Sans MT" w:cs="Arial"/>
          <w:szCs w:val="23"/>
        </w:rPr>
        <w:t>%</w:t>
      </w:r>
      <w:r w:rsidRPr="001818F1">
        <w:rPr>
          <w:rFonts w:ascii="Gill Sans MT" w:hAnsi="Gill Sans MT" w:cs="Arial"/>
          <w:szCs w:val="23"/>
        </w:rPr>
        <w:t xml:space="preserve"> </w:t>
      </w:r>
      <w:r w:rsidR="00253741" w:rsidRPr="001818F1">
        <w:rPr>
          <w:rFonts w:ascii="Gill Sans MT" w:hAnsi="Gill Sans MT" w:cs="Arial"/>
          <w:szCs w:val="23"/>
        </w:rPr>
        <w:t xml:space="preserve">roofed </w:t>
      </w:r>
      <w:r w:rsidRPr="001818F1">
        <w:rPr>
          <w:rFonts w:ascii="Gill Sans MT" w:hAnsi="Gill Sans MT" w:cs="Arial"/>
          <w:szCs w:val="23"/>
        </w:rPr>
        <w:t>with palm leaves. Mud and cement are</w:t>
      </w:r>
      <w:r w:rsidR="00253741" w:rsidRPr="001818F1">
        <w:rPr>
          <w:rFonts w:ascii="Gill Sans MT" w:hAnsi="Gill Sans MT" w:cs="Arial"/>
          <w:szCs w:val="23"/>
        </w:rPr>
        <w:t xml:space="preserve"> the</w:t>
      </w:r>
      <w:r w:rsidRPr="001818F1">
        <w:rPr>
          <w:rFonts w:ascii="Gill Sans MT" w:hAnsi="Gill Sans MT" w:cs="Arial"/>
          <w:szCs w:val="23"/>
        </w:rPr>
        <w:t xml:space="preserve"> main materials used to construct exterior walls of many houses in Ghana</w:t>
      </w:r>
      <w:r w:rsidR="002C7119" w:rsidRPr="001818F1">
        <w:rPr>
          <w:rFonts w:ascii="Gill Sans MT" w:hAnsi="Gill Sans MT" w:cs="Arial"/>
          <w:szCs w:val="23"/>
        </w:rPr>
        <w:t>.</w:t>
      </w:r>
      <w:r w:rsidRPr="001818F1">
        <w:rPr>
          <w:rStyle w:val="FootnoteReference"/>
          <w:rFonts w:ascii="Gill Sans MT" w:hAnsi="Gill Sans MT" w:cs="Arial"/>
          <w:szCs w:val="23"/>
        </w:rPr>
        <w:footnoteReference w:id="7"/>
      </w:r>
      <w:r w:rsidRPr="001818F1">
        <w:rPr>
          <w:rFonts w:ascii="Gill Sans MT" w:hAnsi="Gill Sans MT" w:cs="Arial"/>
          <w:szCs w:val="23"/>
        </w:rPr>
        <w:t xml:space="preserve"> </w:t>
      </w:r>
    </w:p>
    <w:p w14:paraId="774FD598" w14:textId="6C7D9062" w:rsidR="0041362D" w:rsidRPr="001818F1" w:rsidRDefault="0041362D" w:rsidP="0041362D">
      <w:pPr>
        <w:autoSpaceDE w:val="0"/>
        <w:autoSpaceDN w:val="0"/>
        <w:adjustRightInd w:val="0"/>
        <w:spacing w:line="240" w:lineRule="auto"/>
        <w:jc w:val="both"/>
        <w:rPr>
          <w:rFonts w:ascii="Gill Sans MT" w:hAnsi="Gill Sans MT"/>
          <w:szCs w:val="23"/>
        </w:rPr>
      </w:pPr>
      <w:r w:rsidRPr="00BE738A">
        <w:rPr>
          <w:rFonts w:ascii="Gill Sans MT" w:hAnsi="Gill Sans MT"/>
          <w:szCs w:val="23"/>
        </w:rPr>
        <w:t>Most people in Ghana do not have access to credit with only 27.4</w:t>
      </w:r>
      <w:r w:rsidR="00B33886" w:rsidRPr="00E1134F">
        <w:rPr>
          <w:rFonts w:ascii="Gill Sans MT" w:hAnsi="Gill Sans MT"/>
          <w:szCs w:val="23"/>
        </w:rPr>
        <w:t>%</w:t>
      </w:r>
      <w:r w:rsidR="00253741" w:rsidRPr="00E1134F">
        <w:rPr>
          <w:rFonts w:ascii="Gill Sans MT" w:hAnsi="Gill Sans MT"/>
          <w:szCs w:val="23"/>
        </w:rPr>
        <w:t xml:space="preserve"> </w:t>
      </w:r>
      <w:r w:rsidRPr="00641990">
        <w:rPr>
          <w:rFonts w:ascii="Gill Sans MT" w:hAnsi="Gill Sans MT"/>
          <w:szCs w:val="23"/>
        </w:rPr>
        <w:t>having successfully accessed credit from both formal and informal sources. Many G</w:t>
      </w:r>
      <w:r w:rsidRPr="00883F6E">
        <w:rPr>
          <w:rFonts w:ascii="Gill Sans MT" w:hAnsi="Gill Sans MT"/>
          <w:szCs w:val="23"/>
        </w:rPr>
        <w:t>hanaians access loans from rel</w:t>
      </w:r>
      <w:r w:rsidR="00253741" w:rsidRPr="00BD48E6">
        <w:rPr>
          <w:rFonts w:ascii="Gill Sans MT" w:hAnsi="Gill Sans MT"/>
          <w:szCs w:val="23"/>
        </w:rPr>
        <w:t>atives/friends/neighbours (53.4</w:t>
      </w:r>
      <w:r w:rsidR="00B33886" w:rsidRPr="007B367B">
        <w:rPr>
          <w:rFonts w:ascii="Gill Sans MT" w:hAnsi="Gill Sans MT"/>
          <w:szCs w:val="23"/>
        </w:rPr>
        <w:t>%</w:t>
      </w:r>
      <w:r w:rsidR="00253741" w:rsidRPr="001818F1">
        <w:rPr>
          <w:rFonts w:ascii="Gill Sans MT" w:hAnsi="Gill Sans MT"/>
          <w:szCs w:val="23"/>
        </w:rPr>
        <w:t>), traders (15.4</w:t>
      </w:r>
      <w:r w:rsidR="00B33886" w:rsidRPr="001818F1">
        <w:rPr>
          <w:rFonts w:ascii="Gill Sans MT" w:hAnsi="Gill Sans MT"/>
          <w:szCs w:val="23"/>
        </w:rPr>
        <w:t>%</w:t>
      </w:r>
      <w:r w:rsidRPr="001818F1">
        <w:rPr>
          <w:rFonts w:ascii="Gill Sans MT" w:hAnsi="Gill Sans MT"/>
          <w:szCs w:val="23"/>
        </w:rPr>
        <w:t>), banks (14.7</w:t>
      </w:r>
      <w:r w:rsidR="00B33886" w:rsidRPr="001818F1">
        <w:rPr>
          <w:rFonts w:ascii="Gill Sans MT" w:hAnsi="Gill Sans MT"/>
          <w:szCs w:val="23"/>
        </w:rPr>
        <w:t>%</w:t>
      </w:r>
      <w:r w:rsidRPr="001818F1">
        <w:rPr>
          <w:rFonts w:ascii="Gill Sans MT" w:hAnsi="Gill Sans MT"/>
          <w:szCs w:val="23"/>
        </w:rPr>
        <w:t>) and co-operatives (4</w:t>
      </w:r>
      <w:r w:rsidR="00B33886" w:rsidRPr="001818F1">
        <w:rPr>
          <w:rFonts w:ascii="Gill Sans MT" w:hAnsi="Gill Sans MT"/>
          <w:szCs w:val="23"/>
        </w:rPr>
        <w:t>%</w:t>
      </w:r>
      <w:r w:rsidRPr="001818F1">
        <w:rPr>
          <w:rFonts w:ascii="Gill Sans MT" w:hAnsi="Gill Sans MT"/>
          <w:szCs w:val="23"/>
        </w:rPr>
        <w:t>) (</w:t>
      </w:r>
      <w:r w:rsidR="00253741" w:rsidRPr="001818F1">
        <w:rPr>
          <w:rFonts w:ascii="Gill Sans MT" w:hAnsi="Gill Sans MT"/>
          <w:szCs w:val="23"/>
        </w:rPr>
        <w:t xml:space="preserve">See </w:t>
      </w:r>
      <w:r w:rsidRPr="001818F1">
        <w:rPr>
          <w:rFonts w:ascii="Gill Sans MT" w:hAnsi="Gill Sans MT"/>
          <w:szCs w:val="23"/>
        </w:rPr>
        <w:t>Table</w:t>
      </w:r>
      <w:r w:rsidR="00253741" w:rsidRPr="001818F1">
        <w:rPr>
          <w:rFonts w:ascii="Gill Sans MT" w:hAnsi="Gill Sans MT"/>
          <w:szCs w:val="23"/>
        </w:rPr>
        <w:t xml:space="preserve"> </w:t>
      </w:r>
      <w:r w:rsidR="00E81796" w:rsidRPr="001818F1">
        <w:rPr>
          <w:rFonts w:ascii="Gill Sans MT" w:hAnsi="Gill Sans MT"/>
          <w:szCs w:val="23"/>
        </w:rPr>
        <w:t>2.</w:t>
      </w:r>
      <w:r w:rsidRPr="001818F1">
        <w:rPr>
          <w:rFonts w:ascii="Gill Sans MT" w:hAnsi="Gill Sans MT"/>
          <w:szCs w:val="23"/>
        </w:rPr>
        <w:t xml:space="preserve">1). Moreover, access is particularly low for urban dwellers than rural households. </w:t>
      </w:r>
    </w:p>
    <w:p w14:paraId="4CC2134A" w14:textId="36A905A0" w:rsidR="0041362D" w:rsidRPr="001818F1" w:rsidRDefault="002771A9" w:rsidP="00E81796">
      <w:pPr>
        <w:pStyle w:val="Tables"/>
      </w:pPr>
      <w:bookmarkStart w:id="32" w:name="_Toc436814420"/>
      <w:bookmarkStart w:id="33" w:name="_Toc438462231"/>
      <w:r w:rsidRPr="001818F1">
        <w:t xml:space="preserve">TABLE </w:t>
      </w:r>
      <w:r w:rsidR="00E81796" w:rsidRPr="001818F1">
        <w:t>2.</w:t>
      </w:r>
      <w:r w:rsidRPr="001818F1">
        <w:t xml:space="preserve">1 </w:t>
      </w:r>
      <w:r w:rsidR="0041362D" w:rsidRPr="001818F1">
        <w:t>Key National Statistics on Project Indicators</w:t>
      </w:r>
      <w:bookmarkEnd w:id="32"/>
      <w:bookmarkEnd w:id="33"/>
    </w:p>
    <w:tbl>
      <w:tblPr>
        <w:tblStyle w:val="PlainTable51"/>
        <w:tblW w:w="8227" w:type="dxa"/>
        <w:tblLook w:val="04A0" w:firstRow="1" w:lastRow="0" w:firstColumn="1" w:lastColumn="0" w:noHBand="0" w:noVBand="1"/>
      </w:tblPr>
      <w:tblGrid>
        <w:gridCol w:w="1783"/>
        <w:gridCol w:w="66"/>
        <w:gridCol w:w="3272"/>
        <w:gridCol w:w="3106"/>
      </w:tblGrid>
      <w:tr w:rsidR="0041362D" w:rsidRPr="001818F1" w14:paraId="2E2DD4BE" w14:textId="77777777" w:rsidTr="00A62A31">
        <w:trPr>
          <w:cnfStyle w:val="100000000000" w:firstRow="1" w:lastRow="0" w:firstColumn="0" w:lastColumn="0" w:oddVBand="0" w:evenVBand="0" w:oddHBand="0" w:evenHBand="0" w:firstRowFirstColumn="0" w:firstRowLastColumn="0" w:lastRowFirstColumn="0" w:lastRowLastColumn="0"/>
          <w:trHeight w:val="166"/>
        </w:trPr>
        <w:tc>
          <w:tcPr>
            <w:cnfStyle w:val="001000000100" w:firstRow="0" w:lastRow="0" w:firstColumn="1" w:lastColumn="0" w:oddVBand="0" w:evenVBand="0" w:oddHBand="0" w:evenHBand="0" w:firstRowFirstColumn="1" w:firstRowLastColumn="0" w:lastRowFirstColumn="0" w:lastRowLastColumn="0"/>
            <w:tcW w:w="1849" w:type="dxa"/>
            <w:gridSpan w:val="2"/>
            <w:vAlign w:val="center"/>
          </w:tcPr>
          <w:p w14:paraId="3D244060" w14:textId="52A734B1" w:rsidR="0041362D" w:rsidRPr="001818F1" w:rsidRDefault="00E410D4" w:rsidP="00E410D4">
            <w:pPr>
              <w:spacing w:after="0"/>
              <w:jc w:val="center"/>
              <w:rPr>
                <w:rFonts w:ascii="Gill Sans MT" w:hAnsi="Gill Sans MT"/>
                <w:b/>
                <w:sz w:val="20"/>
                <w:szCs w:val="20"/>
              </w:rPr>
            </w:pPr>
            <w:r w:rsidRPr="001818F1">
              <w:rPr>
                <w:rFonts w:ascii="Gill Sans MT" w:hAnsi="Gill Sans MT"/>
                <w:b/>
                <w:sz w:val="20"/>
                <w:szCs w:val="20"/>
              </w:rPr>
              <w:t>Item</w:t>
            </w:r>
          </w:p>
        </w:tc>
        <w:tc>
          <w:tcPr>
            <w:tcW w:w="3271" w:type="dxa"/>
            <w:vAlign w:val="center"/>
          </w:tcPr>
          <w:p w14:paraId="32C6766C" w14:textId="47F1B7EF" w:rsidR="0041362D" w:rsidRPr="001818F1" w:rsidRDefault="00E410D4" w:rsidP="00E81796">
            <w:pPr>
              <w:spacing w:after="0"/>
              <w:cnfStyle w:val="100000000000" w:firstRow="1" w:lastRow="0" w:firstColumn="0" w:lastColumn="0" w:oddVBand="0" w:evenVBand="0" w:oddHBand="0" w:evenHBand="0" w:firstRowFirstColumn="0" w:firstRowLastColumn="0" w:lastRowFirstColumn="0" w:lastRowLastColumn="0"/>
              <w:rPr>
                <w:rFonts w:ascii="Gill Sans MT" w:hAnsi="Gill Sans MT"/>
                <w:b/>
                <w:sz w:val="20"/>
                <w:szCs w:val="20"/>
              </w:rPr>
            </w:pPr>
            <w:r w:rsidRPr="001818F1">
              <w:rPr>
                <w:rFonts w:ascii="Gill Sans MT" w:hAnsi="Gill Sans MT"/>
                <w:b/>
                <w:sz w:val="20"/>
                <w:szCs w:val="20"/>
              </w:rPr>
              <w:t>Indicators</w:t>
            </w:r>
          </w:p>
        </w:tc>
        <w:tc>
          <w:tcPr>
            <w:tcW w:w="3106" w:type="dxa"/>
            <w:vAlign w:val="center"/>
          </w:tcPr>
          <w:p w14:paraId="02B9D505" w14:textId="31A87D43" w:rsidR="0041362D" w:rsidRPr="001818F1" w:rsidRDefault="00E410D4" w:rsidP="00E81796">
            <w:pPr>
              <w:spacing w:after="0"/>
              <w:cnfStyle w:val="100000000000" w:firstRow="1" w:lastRow="0" w:firstColumn="0" w:lastColumn="0" w:oddVBand="0" w:evenVBand="0" w:oddHBand="0" w:evenHBand="0" w:firstRowFirstColumn="0" w:firstRowLastColumn="0" w:lastRowFirstColumn="0" w:lastRowLastColumn="0"/>
              <w:rPr>
                <w:rFonts w:ascii="Gill Sans MT" w:hAnsi="Gill Sans MT"/>
                <w:b/>
                <w:sz w:val="20"/>
                <w:szCs w:val="20"/>
              </w:rPr>
            </w:pPr>
            <w:r w:rsidRPr="001818F1">
              <w:rPr>
                <w:rFonts w:ascii="Gill Sans MT" w:hAnsi="Gill Sans MT"/>
                <w:b/>
                <w:sz w:val="20"/>
                <w:szCs w:val="20"/>
              </w:rPr>
              <w:t>National Statistics</w:t>
            </w:r>
          </w:p>
        </w:tc>
      </w:tr>
      <w:tr w:rsidR="0041362D" w:rsidRPr="001818F1" w14:paraId="613ED593" w14:textId="77777777" w:rsidTr="00A62A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3" w:type="dxa"/>
            <w:vMerge w:val="restart"/>
            <w:vAlign w:val="center"/>
          </w:tcPr>
          <w:p w14:paraId="2F475225"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Demographics</w:t>
            </w:r>
          </w:p>
        </w:tc>
        <w:tc>
          <w:tcPr>
            <w:tcW w:w="3338" w:type="dxa"/>
            <w:gridSpan w:val="2"/>
            <w:vAlign w:val="center"/>
          </w:tcPr>
          <w:p w14:paraId="5E272D1B"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Sex ratio</w:t>
            </w:r>
          </w:p>
        </w:tc>
        <w:tc>
          <w:tcPr>
            <w:tcW w:w="3106" w:type="dxa"/>
            <w:vAlign w:val="center"/>
          </w:tcPr>
          <w:p w14:paraId="1FFA5295"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94 males to 100 females</w:t>
            </w:r>
            <w:r w:rsidRPr="001818F1">
              <w:rPr>
                <w:rFonts w:ascii="Gill Sans MT" w:hAnsi="Gill Sans MT"/>
                <w:sz w:val="20"/>
                <w:szCs w:val="20"/>
                <w:vertAlign w:val="superscript"/>
              </w:rPr>
              <w:footnoteReference w:id="8"/>
            </w:r>
          </w:p>
        </w:tc>
      </w:tr>
      <w:tr w:rsidR="0041362D" w:rsidRPr="001818F1" w14:paraId="331F61CC" w14:textId="77777777" w:rsidTr="00A62A31">
        <w:trPr>
          <w:trHeight w:val="25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42945220"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4F1F7AC7"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Dependency ratio</w:t>
            </w:r>
          </w:p>
        </w:tc>
        <w:tc>
          <w:tcPr>
            <w:tcW w:w="3106" w:type="dxa"/>
            <w:vAlign w:val="center"/>
          </w:tcPr>
          <w:p w14:paraId="05B60661"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82%</w:t>
            </w:r>
            <w:r w:rsidRPr="001818F1">
              <w:rPr>
                <w:rFonts w:ascii="Gill Sans MT" w:hAnsi="Gill Sans MT"/>
                <w:sz w:val="20"/>
                <w:szCs w:val="20"/>
                <w:vertAlign w:val="superscript"/>
              </w:rPr>
              <w:footnoteReference w:id="9"/>
            </w:r>
          </w:p>
        </w:tc>
      </w:tr>
      <w:tr w:rsidR="0041362D" w:rsidRPr="001818F1" w14:paraId="4685F231" w14:textId="77777777" w:rsidTr="00A62A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55F7AF8B"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1A163892"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Children under 15 years</w:t>
            </w:r>
          </w:p>
        </w:tc>
        <w:tc>
          <w:tcPr>
            <w:tcW w:w="3106" w:type="dxa"/>
            <w:vAlign w:val="center"/>
          </w:tcPr>
          <w:p w14:paraId="6185010B"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40.1%</w:t>
            </w:r>
            <w:r w:rsidRPr="001818F1">
              <w:rPr>
                <w:rFonts w:ascii="Gill Sans MT" w:hAnsi="Gill Sans MT"/>
                <w:sz w:val="20"/>
                <w:szCs w:val="20"/>
                <w:vertAlign w:val="superscript"/>
              </w:rPr>
              <w:footnoteReference w:id="10"/>
            </w:r>
          </w:p>
        </w:tc>
      </w:tr>
      <w:tr w:rsidR="0041362D" w:rsidRPr="001818F1" w14:paraId="06477794" w14:textId="77777777" w:rsidTr="00A62A31">
        <w:trPr>
          <w:trHeight w:val="25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1BA90A8F"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3F06D1BD"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65 years and older</w:t>
            </w:r>
          </w:p>
        </w:tc>
        <w:tc>
          <w:tcPr>
            <w:tcW w:w="3106" w:type="dxa"/>
            <w:vAlign w:val="center"/>
          </w:tcPr>
          <w:p w14:paraId="03A90592"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4.7%</w:t>
            </w:r>
            <w:r w:rsidRPr="001818F1">
              <w:rPr>
                <w:rFonts w:ascii="Gill Sans MT" w:hAnsi="Gill Sans MT"/>
                <w:sz w:val="20"/>
                <w:szCs w:val="20"/>
                <w:vertAlign w:val="superscript"/>
              </w:rPr>
              <w:footnoteReference w:id="11"/>
            </w:r>
          </w:p>
        </w:tc>
      </w:tr>
      <w:tr w:rsidR="0041362D" w:rsidRPr="001818F1" w14:paraId="0A66CB23" w14:textId="77777777" w:rsidTr="00A62A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3" w:type="dxa"/>
            <w:vMerge w:val="restart"/>
            <w:vAlign w:val="center"/>
          </w:tcPr>
          <w:p w14:paraId="7EC30B74"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 xml:space="preserve">Economy </w:t>
            </w:r>
            <w:r w:rsidRPr="001818F1">
              <w:rPr>
                <w:rFonts w:ascii="Gill Sans MT" w:hAnsi="Gill Sans MT"/>
                <w:sz w:val="20"/>
                <w:szCs w:val="20"/>
                <w:vertAlign w:val="superscript"/>
              </w:rPr>
              <w:footnoteReference w:id="12"/>
            </w:r>
          </w:p>
        </w:tc>
        <w:tc>
          <w:tcPr>
            <w:tcW w:w="3338" w:type="dxa"/>
            <w:gridSpan w:val="2"/>
            <w:vAlign w:val="center"/>
          </w:tcPr>
          <w:p w14:paraId="1B9B652B" w14:textId="77777777" w:rsidR="0041362D" w:rsidRPr="00BE738A"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BE738A">
              <w:rPr>
                <w:rFonts w:ascii="Gill Sans MT" w:hAnsi="Gill Sans MT"/>
                <w:sz w:val="20"/>
                <w:szCs w:val="20"/>
              </w:rPr>
              <w:t>% of people living below poverty line</w:t>
            </w:r>
          </w:p>
        </w:tc>
        <w:tc>
          <w:tcPr>
            <w:tcW w:w="3106" w:type="dxa"/>
            <w:vAlign w:val="center"/>
          </w:tcPr>
          <w:p w14:paraId="3384D832" w14:textId="77777777" w:rsidR="0041362D" w:rsidRPr="00D13562"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D13562">
              <w:rPr>
                <w:rFonts w:ascii="Gill Sans MT" w:hAnsi="Gill Sans MT"/>
                <w:sz w:val="20"/>
                <w:szCs w:val="20"/>
              </w:rPr>
              <w:t>28.5</w:t>
            </w:r>
          </w:p>
        </w:tc>
      </w:tr>
      <w:tr w:rsidR="0041362D" w:rsidRPr="001818F1" w14:paraId="65BDD787" w14:textId="77777777" w:rsidTr="00A62A31">
        <w:trPr>
          <w:trHeight w:val="78"/>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248BB071"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1DFCB7C5"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Economic activity</w:t>
            </w:r>
          </w:p>
        </w:tc>
        <w:tc>
          <w:tcPr>
            <w:tcW w:w="3106" w:type="dxa"/>
            <w:vAlign w:val="center"/>
          </w:tcPr>
          <w:p w14:paraId="0322B672"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Agriculture (55.8%), trade (15.2%), manufacturing (10.9%)</w:t>
            </w:r>
          </w:p>
        </w:tc>
      </w:tr>
      <w:tr w:rsidR="0041362D" w:rsidRPr="001818F1" w14:paraId="366810A1" w14:textId="77777777" w:rsidTr="00A62A3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1783" w:type="dxa"/>
            <w:vMerge w:val="restart"/>
            <w:vAlign w:val="center"/>
          </w:tcPr>
          <w:p w14:paraId="3F024504"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Education</w:t>
            </w:r>
            <w:r w:rsidRPr="001818F1">
              <w:rPr>
                <w:rFonts w:ascii="Gill Sans MT" w:hAnsi="Gill Sans MT"/>
                <w:sz w:val="20"/>
                <w:szCs w:val="20"/>
                <w:vertAlign w:val="superscript"/>
              </w:rPr>
              <w:footnoteReference w:id="13"/>
            </w:r>
          </w:p>
        </w:tc>
        <w:tc>
          <w:tcPr>
            <w:tcW w:w="3338" w:type="dxa"/>
            <w:gridSpan w:val="2"/>
            <w:vAlign w:val="center"/>
          </w:tcPr>
          <w:p w14:paraId="551E754E" w14:textId="77777777" w:rsidR="0041362D" w:rsidRPr="00BE738A"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BE738A">
              <w:rPr>
                <w:rFonts w:ascii="Gill Sans MT" w:hAnsi="Gill Sans MT"/>
                <w:sz w:val="20"/>
                <w:szCs w:val="20"/>
              </w:rPr>
              <w:t>Literacy rate</w:t>
            </w:r>
          </w:p>
        </w:tc>
        <w:tc>
          <w:tcPr>
            <w:tcW w:w="3106" w:type="dxa"/>
            <w:vAlign w:val="center"/>
          </w:tcPr>
          <w:p w14:paraId="0C871CC9" w14:textId="77777777" w:rsidR="0041362D" w:rsidRPr="00D13562"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D13562">
              <w:rPr>
                <w:rFonts w:ascii="Gill Sans MT" w:hAnsi="Gill Sans MT"/>
                <w:sz w:val="20"/>
                <w:szCs w:val="20"/>
              </w:rPr>
              <w:t xml:space="preserve">66.6% </w:t>
            </w:r>
          </w:p>
        </w:tc>
      </w:tr>
      <w:tr w:rsidR="0041362D" w:rsidRPr="001818F1" w14:paraId="1E0BC4D5" w14:textId="77777777" w:rsidTr="00A62A31">
        <w:trPr>
          <w:trHeight w:val="190"/>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5152C083"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6EB03B20"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Literacy rate, adult female (ages 15+)</w:t>
            </w:r>
          </w:p>
        </w:tc>
        <w:tc>
          <w:tcPr>
            <w:tcW w:w="3106" w:type="dxa"/>
            <w:vAlign w:val="center"/>
          </w:tcPr>
          <w:p w14:paraId="79D93D26"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60%</w:t>
            </w:r>
          </w:p>
        </w:tc>
      </w:tr>
      <w:tr w:rsidR="0041362D" w:rsidRPr="001818F1" w14:paraId="57B3344F" w14:textId="77777777" w:rsidTr="00A62A31">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448AD3C1"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1CEA6BAE"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Literacy rate, adult male (ages 15+)</w:t>
            </w:r>
          </w:p>
        </w:tc>
        <w:tc>
          <w:tcPr>
            <w:tcW w:w="3106" w:type="dxa"/>
            <w:vAlign w:val="center"/>
          </w:tcPr>
          <w:p w14:paraId="6831C082"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73%</w:t>
            </w:r>
          </w:p>
        </w:tc>
      </w:tr>
      <w:tr w:rsidR="0041362D" w:rsidRPr="001818F1" w14:paraId="55A12972" w14:textId="77777777" w:rsidTr="00A62A31">
        <w:trPr>
          <w:trHeight w:val="190"/>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10EAA8EC"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155F20A2"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Gross Enrolment Rate</w:t>
            </w:r>
          </w:p>
        </w:tc>
        <w:tc>
          <w:tcPr>
            <w:tcW w:w="3106" w:type="dxa"/>
            <w:vAlign w:val="center"/>
          </w:tcPr>
          <w:p w14:paraId="7D73917B"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95.2 %</w:t>
            </w:r>
            <w:r w:rsidRPr="001818F1">
              <w:rPr>
                <w:rFonts w:ascii="Gill Sans MT" w:hAnsi="Gill Sans MT"/>
                <w:sz w:val="20"/>
                <w:szCs w:val="20"/>
                <w:vertAlign w:val="superscript"/>
              </w:rPr>
              <w:footnoteReference w:id="14"/>
            </w:r>
          </w:p>
        </w:tc>
      </w:tr>
      <w:tr w:rsidR="0041362D" w:rsidRPr="001818F1" w14:paraId="40ACADCF" w14:textId="77777777" w:rsidTr="00A62A31">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83" w:type="dxa"/>
            <w:vMerge w:val="restart"/>
            <w:vAlign w:val="center"/>
          </w:tcPr>
          <w:p w14:paraId="22BFEDBB"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Food security</w:t>
            </w:r>
            <w:r w:rsidRPr="001818F1">
              <w:rPr>
                <w:rFonts w:ascii="Gill Sans MT" w:hAnsi="Gill Sans MT"/>
                <w:sz w:val="20"/>
                <w:szCs w:val="20"/>
                <w:vertAlign w:val="superscript"/>
              </w:rPr>
              <w:footnoteReference w:id="15"/>
            </w:r>
          </w:p>
        </w:tc>
        <w:tc>
          <w:tcPr>
            <w:tcW w:w="3338" w:type="dxa"/>
            <w:gridSpan w:val="2"/>
            <w:vAlign w:val="center"/>
          </w:tcPr>
          <w:p w14:paraId="380FE751" w14:textId="77777777" w:rsidR="0041362D" w:rsidRPr="00D13562"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BE738A">
              <w:rPr>
                <w:rFonts w:ascii="Gill Sans MT" w:hAnsi="Gill Sans MT"/>
                <w:sz w:val="20"/>
                <w:szCs w:val="20"/>
              </w:rPr>
              <w:t>Diet quantity - % of pe</w:t>
            </w:r>
            <w:r w:rsidRPr="00D13562">
              <w:rPr>
                <w:rFonts w:ascii="Gill Sans MT" w:hAnsi="Gill Sans MT"/>
                <w:sz w:val="20"/>
                <w:szCs w:val="20"/>
              </w:rPr>
              <w:t>ople who are food energy–deficient</w:t>
            </w:r>
          </w:p>
        </w:tc>
        <w:tc>
          <w:tcPr>
            <w:tcW w:w="3106" w:type="dxa"/>
            <w:vAlign w:val="center"/>
          </w:tcPr>
          <w:p w14:paraId="5529D3BC" w14:textId="77777777" w:rsidR="0041362D" w:rsidRPr="00E1134F"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E1134F">
              <w:rPr>
                <w:rFonts w:ascii="Gill Sans MT" w:hAnsi="Gill Sans MT"/>
                <w:sz w:val="20"/>
                <w:szCs w:val="20"/>
              </w:rPr>
              <w:t>51.4%</w:t>
            </w:r>
          </w:p>
        </w:tc>
      </w:tr>
      <w:tr w:rsidR="0041362D" w:rsidRPr="001818F1" w14:paraId="207E4F98" w14:textId="77777777" w:rsidTr="00A62A31">
        <w:trPr>
          <w:trHeight w:val="9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3B94C839"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55D20D5F"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Diet diversity (number of food groups out of 7)</w:t>
            </w:r>
          </w:p>
        </w:tc>
        <w:tc>
          <w:tcPr>
            <w:tcW w:w="3106" w:type="dxa"/>
            <w:vAlign w:val="center"/>
          </w:tcPr>
          <w:p w14:paraId="7657C71B"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5.8 or 82.8 %</w:t>
            </w:r>
          </w:p>
        </w:tc>
      </w:tr>
      <w:tr w:rsidR="0041362D" w:rsidRPr="001818F1" w14:paraId="21B9B6EB" w14:textId="77777777" w:rsidTr="00A62A31">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28C04C91"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7446220D" w14:textId="7B9A3838"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Economic vulnerability: %</w:t>
            </w:r>
            <w:r w:rsidR="0069529C" w:rsidRPr="001818F1">
              <w:rPr>
                <w:rFonts w:ascii="Gill Sans MT" w:hAnsi="Gill Sans MT"/>
                <w:sz w:val="20"/>
                <w:szCs w:val="20"/>
              </w:rPr>
              <w:t xml:space="preserve"> </w:t>
            </w:r>
            <w:r w:rsidRPr="001818F1">
              <w:rPr>
                <w:rFonts w:ascii="Gill Sans MT" w:hAnsi="Gill Sans MT"/>
                <w:sz w:val="20"/>
                <w:szCs w:val="20"/>
              </w:rPr>
              <w:t>age of</w:t>
            </w:r>
          </w:p>
          <w:p w14:paraId="41954296"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expenditures on food</w:t>
            </w:r>
          </w:p>
        </w:tc>
        <w:tc>
          <w:tcPr>
            <w:tcW w:w="3106" w:type="dxa"/>
            <w:vAlign w:val="center"/>
          </w:tcPr>
          <w:p w14:paraId="162843B2"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64%</w:t>
            </w:r>
          </w:p>
        </w:tc>
      </w:tr>
      <w:tr w:rsidR="0041362D" w:rsidRPr="001818F1" w14:paraId="244588CD" w14:textId="77777777" w:rsidTr="00A62A31">
        <w:trPr>
          <w:trHeight w:val="95"/>
        </w:trPr>
        <w:tc>
          <w:tcPr>
            <w:cnfStyle w:val="001000000000" w:firstRow="0" w:lastRow="0" w:firstColumn="1" w:lastColumn="0" w:oddVBand="0" w:evenVBand="0" w:oddHBand="0" w:evenHBand="0" w:firstRowFirstColumn="0" w:firstRowLastColumn="0" w:lastRowFirstColumn="0" w:lastRowLastColumn="0"/>
            <w:tcW w:w="1783" w:type="dxa"/>
            <w:vAlign w:val="center"/>
          </w:tcPr>
          <w:p w14:paraId="6CAB1223"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Children involved in IGAs</w:t>
            </w:r>
            <w:r w:rsidRPr="001818F1">
              <w:rPr>
                <w:rFonts w:ascii="Gill Sans MT" w:hAnsi="Gill Sans MT"/>
                <w:sz w:val="20"/>
                <w:szCs w:val="20"/>
                <w:vertAlign w:val="superscript"/>
              </w:rPr>
              <w:footnoteReference w:id="16"/>
            </w:r>
          </w:p>
        </w:tc>
        <w:tc>
          <w:tcPr>
            <w:tcW w:w="3338" w:type="dxa"/>
            <w:gridSpan w:val="2"/>
            <w:vAlign w:val="center"/>
          </w:tcPr>
          <w:p w14:paraId="79E3AE77" w14:textId="77777777" w:rsidR="0041362D" w:rsidRPr="00BE738A"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p>
        </w:tc>
        <w:tc>
          <w:tcPr>
            <w:tcW w:w="3106" w:type="dxa"/>
            <w:vAlign w:val="center"/>
          </w:tcPr>
          <w:p w14:paraId="2EA8FED9" w14:textId="77777777" w:rsidR="0041362D" w:rsidRPr="00D13562"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D13562">
              <w:rPr>
                <w:rFonts w:ascii="Gill Sans MT" w:hAnsi="Gill Sans MT"/>
                <w:sz w:val="20"/>
                <w:szCs w:val="20"/>
              </w:rPr>
              <w:t>97.8%</w:t>
            </w:r>
          </w:p>
        </w:tc>
      </w:tr>
      <w:tr w:rsidR="0041362D" w:rsidRPr="001818F1" w14:paraId="2C37FDDB" w14:textId="77777777" w:rsidTr="00A62A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3" w:type="dxa"/>
            <w:vMerge w:val="restart"/>
            <w:vAlign w:val="center"/>
          </w:tcPr>
          <w:p w14:paraId="1A9DDC45" w14:textId="77777777" w:rsidR="0041362D" w:rsidRPr="001818F1" w:rsidRDefault="0041362D" w:rsidP="00E81796">
            <w:pPr>
              <w:spacing w:after="0"/>
              <w:rPr>
                <w:rFonts w:ascii="Gill Sans MT" w:hAnsi="Gill Sans MT"/>
                <w:sz w:val="20"/>
                <w:szCs w:val="20"/>
              </w:rPr>
            </w:pPr>
            <w:r w:rsidRPr="001818F1">
              <w:rPr>
                <w:rFonts w:ascii="Gill Sans MT" w:hAnsi="Gill Sans MT"/>
                <w:sz w:val="20"/>
                <w:szCs w:val="20"/>
              </w:rPr>
              <w:t>Access to credit</w:t>
            </w:r>
            <w:r w:rsidRPr="001818F1">
              <w:rPr>
                <w:rFonts w:ascii="Gill Sans MT" w:hAnsi="Gill Sans MT"/>
                <w:sz w:val="20"/>
                <w:szCs w:val="20"/>
                <w:vertAlign w:val="superscript"/>
              </w:rPr>
              <w:footnoteReference w:id="17"/>
            </w:r>
          </w:p>
        </w:tc>
        <w:tc>
          <w:tcPr>
            <w:tcW w:w="3338" w:type="dxa"/>
            <w:gridSpan w:val="2"/>
            <w:vAlign w:val="center"/>
          </w:tcPr>
          <w:p w14:paraId="3517F498" w14:textId="77777777" w:rsidR="0041362D" w:rsidRPr="00BE738A"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BE738A">
              <w:rPr>
                <w:rFonts w:ascii="Gill Sans MT" w:hAnsi="Gill Sans MT"/>
                <w:sz w:val="20"/>
                <w:szCs w:val="20"/>
              </w:rPr>
              <w:t>Ghana</w:t>
            </w:r>
          </w:p>
        </w:tc>
        <w:tc>
          <w:tcPr>
            <w:tcW w:w="3106" w:type="dxa"/>
            <w:vAlign w:val="center"/>
          </w:tcPr>
          <w:p w14:paraId="730F4787" w14:textId="77777777" w:rsidR="0041362D" w:rsidRPr="00D13562"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D13562">
              <w:rPr>
                <w:rFonts w:ascii="Gill Sans MT" w:hAnsi="Gill Sans MT"/>
                <w:sz w:val="20"/>
                <w:szCs w:val="20"/>
              </w:rPr>
              <w:t>27.4%</w:t>
            </w:r>
          </w:p>
        </w:tc>
      </w:tr>
      <w:tr w:rsidR="0041362D" w:rsidRPr="001818F1" w14:paraId="30E897C0" w14:textId="77777777" w:rsidTr="00A62A31">
        <w:trPr>
          <w:trHeight w:val="25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7B127F1D"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0FA38375"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Urban</w:t>
            </w:r>
          </w:p>
        </w:tc>
        <w:tc>
          <w:tcPr>
            <w:tcW w:w="3106" w:type="dxa"/>
            <w:vAlign w:val="center"/>
          </w:tcPr>
          <w:p w14:paraId="0EF6E62A"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24.1%</w:t>
            </w:r>
          </w:p>
        </w:tc>
      </w:tr>
      <w:tr w:rsidR="0041362D" w:rsidRPr="001818F1" w14:paraId="02AA8381" w14:textId="77777777" w:rsidTr="00A62A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661266F5"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6B04A669"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Rural</w:t>
            </w:r>
          </w:p>
        </w:tc>
        <w:tc>
          <w:tcPr>
            <w:tcW w:w="3106" w:type="dxa"/>
            <w:vAlign w:val="center"/>
          </w:tcPr>
          <w:p w14:paraId="2C70E915" w14:textId="77777777" w:rsidR="0041362D" w:rsidRPr="001818F1" w:rsidRDefault="0041362D" w:rsidP="00E81796">
            <w:pPr>
              <w:spacing w:after="0"/>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29.8%</w:t>
            </w:r>
          </w:p>
        </w:tc>
      </w:tr>
      <w:tr w:rsidR="0041362D" w:rsidRPr="001818F1" w14:paraId="1FD12AAF" w14:textId="77777777" w:rsidTr="00A62A31">
        <w:trPr>
          <w:trHeight w:val="71"/>
        </w:trPr>
        <w:tc>
          <w:tcPr>
            <w:cnfStyle w:val="001000000000" w:firstRow="0" w:lastRow="0" w:firstColumn="1" w:lastColumn="0" w:oddVBand="0" w:evenVBand="0" w:oddHBand="0" w:evenHBand="0" w:firstRowFirstColumn="0" w:firstRowLastColumn="0" w:lastRowFirstColumn="0" w:lastRowLastColumn="0"/>
            <w:tcW w:w="1783" w:type="dxa"/>
            <w:vMerge/>
            <w:vAlign w:val="center"/>
          </w:tcPr>
          <w:p w14:paraId="62839A2B" w14:textId="77777777" w:rsidR="0041362D" w:rsidRPr="001818F1" w:rsidRDefault="0041362D" w:rsidP="00E81796">
            <w:pPr>
              <w:spacing w:after="0"/>
              <w:rPr>
                <w:rFonts w:ascii="Gill Sans MT" w:hAnsi="Gill Sans MT"/>
                <w:sz w:val="20"/>
                <w:szCs w:val="20"/>
              </w:rPr>
            </w:pPr>
          </w:p>
        </w:tc>
        <w:tc>
          <w:tcPr>
            <w:tcW w:w="3338" w:type="dxa"/>
            <w:gridSpan w:val="2"/>
            <w:vAlign w:val="center"/>
          </w:tcPr>
          <w:p w14:paraId="6DBE4733"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Major sources of loans</w:t>
            </w:r>
          </w:p>
        </w:tc>
        <w:tc>
          <w:tcPr>
            <w:tcW w:w="3106" w:type="dxa"/>
            <w:vAlign w:val="center"/>
          </w:tcPr>
          <w:p w14:paraId="37BE6FBB" w14:textId="77777777" w:rsidR="0041362D" w:rsidRPr="001818F1" w:rsidRDefault="0041362D" w:rsidP="00E81796">
            <w:pPr>
              <w:spacing w:after="0"/>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1818F1">
              <w:rPr>
                <w:rFonts w:ascii="Gill Sans MT" w:hAnsi="Gill Sans MT"/>
                <w:sz w:val="20"/>
                <w:szCs w:val="20"/>
              </w:rPr>
              <w:t>Relatives/friends/neighbours (53.4%); traders (15.3%); bank (14.7%), co-operative (4%)</w:t>
            </w:r>
          </w:p>
        </w:tc>
      </w:tr>
    </w:tbl>
    <w:p w14:paraId="33E8F863" w14:textId="77777777" w:rsidR="00E81796" w:rsidRPr="001818F1" w:rsidRDefault="00E81796" w:rsidP="001646BA">
      <w:pPr>
        <w:pStyle w:val="Heading2"/>
      </w:pPr>
      <w:bookmarkStart w:id="34" w:name="_Toc367086610"/>
      <w:bookmarkStart w:id="35" w:name="_Toc376860880"/>
    </w:p>
    <w:p w14:paraId="365F3592" w14:textId="46813AFC" w:rsidR="0041362D" w:rsidRPr="001818F1" w:rsidRDefault="008A7452" w:rsidP="001646BA">
      <w:pPr>
        <w:pStyle w:val="Heading2"/>
      </w:pPr>
      <w:bookmarkStart w:id="36" w:name="_Toc436813973"/>
      <w:bookmarkStart w:id="37" w:name="_Toc438461831"/>
      <w:r w:rsidRPr="001818F1">
        <w:t>2.4 DESCRIPTION OF PROJECT AREAS</w:t>
      </w:r>
      <w:bookmarkEnd w:id="34"/>
      <w:bookmarkEnd w:id="35"/>
      <w:bookmarkEnd w:id="36"/>
      <w:bookmarkEnd w:id="37"/>
    </w:p>
    <w:p w14:paraId="7D96EC24" w14:textId="065F98D6" w:rsidR="0041362D" w:rsidRPr="001646BA" w:rsidRDefault="0041362D" w:rsidP="006E2A95">
      <w:pPr>
        <w:pStyle w:val="Default"/>
        <w:spacing w:after="240"/>
        <w:jc w:val="both"/>
        <w:rPr>
          <w:rFonts w:ascii="Gill Sans MT" w:hAnsi="Gill Sans MT" w:cs="Times New Roman"/>
          <w:b/>
          <w:color w:val="auto"/>
          <w:sz w:val="20"/>
          <w:szCs w:val="20"/>
          <w:lang w:val="en-GB"/>
        </w:rPr>
      </w:pPr>
      <w:r w:rsidRPr="001646BA">
        <w:rPr>
          <w:rFonts w:ascii="Gill Sans MT" w:hAnsi="Gill Sans MT" w:cs="Times New Roman"/>
          <w:color w:val="auto"/>
          <w:sz w:val="22"/>
          <w:lang w:val="en-GB"/>
        </w:rPr>
        <w:t xml:space="preserve">The </w:t>
      </w:r>
      <w:r w:rsidR="00CD037A" w:rsidRPr="001646BA">
        <w:rPr>
          <w:rFonts w:ascii="Gill Sans MT" w:hAnsi="Gill Sans MT" w:cs="Times New Roman"/>
          <w:color w:val="auto"/>
          <w:sz w:val="22"/>
          <w:lang w:val="en-GB"/>
        </w:rPr>
        <w:t>rolling</w:t>
      </w:r>
      <w:r w:rsidRPr="001646BA">
        <w:rPr>
          <w:rFonts w:ascii="Gill Sans MT" w:hAnsi="Gill Sans MT" w:cs="Times New Roman"/>
          <w:color w:val="auto"/>
          <w:sz w:val="22"/>
          <w:lang w:val="en-GB"/>
        </w:rPr>
        <w:t xml:space="preserve">-over </w:t>
      </w:r>
      <w:r w:rsidR="00CD037A" w:rsidRPr="001646BA">
        <w:rPr>
          <w:rFonts w:ascii="Gill Sans MT" w:hAnsi="Gill Sans MT" w:cs="Times New Roman"/>
          <w:color w:val="auto"/>
          <w:sz w:val="22"/>
          <w:lang w:val="en-GB"/>
        </w:rPr>
        <w:t>endline</w:t>
      </w:r>
      <w:r w:rsidRPr="001646BA">
        <w:rPr>
          <w:rFonts w:ascii="Gill Sans MT" w:hAnsi="Gill Sans MT" w:cs="Times New Roman"/>
          <w:color w:val="auto"/>
          <w:sz w:val="22"/>
          <w:lang w:val="en-GB"/>
        </w:rPr>
        <w:t xml:space="preserve"> survey was conducted in </w:t>
      </w:r>
      <w:r w:rsidR="00E81796" w:rsidRPr="001646BA">
        <w:rPr>
          <w:rFonts w:ascii="Gill Sans MT" w:hAnsi="Gill Sans MT" w:cs="Times New Roman"/>
          <w:color w:val="auto"/>
          <w:sz w:val="22"/>
          <w:lang w:val="en-GB"/>
        </w:rPr>
        <w:t>four</w:t>
      </w:r>
      <w:r w:rsidRPr="001646BA">
        <w:rPr>
          <w:rFonts w:ascii="Gill Sans MT" w:hAnsi="Gill Sans MT" w:cs="Times New Roman"/>
          <w:color w:val="auto"/>
          <w:sz w:val="22"/>
          <w:lang w:val="en-GB"/>
        </w:rPr>
        <w:t xml:space="preserve"> regions in Ghana, namely </w:t>
      </w:r>
      <w:r w:rsidR="00E81796" w:rsidRPr="001646BA">
        <w:rPr>
          <w:rFonts w:ascii="Gill Sans MT" w:hAnsi="Gill Sans MT" w:cs="Times New Roman"/>
          <w:color w:val="auto"/>
          <w:sz w:val="22"/>
          <w:lang w:val="en-GB"/>
        </w:rPr>
        <w:t xml:space="preserve">Upper West, Northern, </w:t>
      </w:r>
      <w:r w:rsidRPr="001646BA">
        <w:rPr>
          <w:rFonts w:ascii="Gill Sans MT" w:hAnsi="Gill Sans MT" w:cs="Times New Roman"/>
          <w:color w:val="auto"/>
          <w:sz w:val="22"/>
          <w:lang w:val="en-GB"/>
        </w:rPr>
        <w:t>Central</w:t>
      </w:r>
      <w:r w:rsidR="00CD037A" w:rsidRPr="001646BA">
        <w:rPr>
          <w:rFonts w:ascii="Gill Sans MT" w:hAnsi="Gill Sans MT" w:cs="Times New Roman"/>
          <w:color w:val="auto"/>
          <w:sz w:val="22"/>
          <w:lang w:val="en-GB"/>
        </w:rPr>
        <w:t xml:space="preserve">, </w:t>
      </w:r>
      <w:r w:rsidRPr="001646BA">
        <w:rPr>
          <w:rFonts w:ascii="Gill Sans MT" w:hAnsi="Gill Sans MT" w:cs="Times New Roman"/>
          <w:color w:val="auto"/>
          <w:sz w:val="22"/>
          <w:lang w:val="en-GB"/>
        </w:rPr>
        <w:t>and Volta Regions.</w:t>
      </w:r>
      <w:r w:rsidR="00CD037A" w:rsidRPr="001646BA">
        <w:rPr>
          <w:rFonts w:ascii="Gill Sans MT" w:hAnsi="Gill Sans MT" w:cs="Times New Roman"/>
          <w:color w:val="auto"/>
          <w:sz w:val="22"/>
          <w:lang w:val="en-GB"/>
        </w:rPr>
        <w:t xml:space="preserve"> </w:t>
      </w:r>
      <w:r w:rsidRPr="001646BA">
        <w:rPr>
          <w:rFonts w:ascii="Gill Sans MT" w:hAnsi="Gill Sans MT" w:cs="Times New Roman"/>
          <w:color w:val="auto"/>
          <w:sz w:val="22"/>
          <w:lang w:val="en-GB"/>
        </w:rPr>
        <w:t>The socio-demographic characteristics of the region</w:t>
      </w:r>
      <w:r w:rsidR="001B729A">
        <w:rPr>
          <w:rFonts w:ascii="Gill Sans MT" w:hAnsi="Gill Sans MT" w:cs="Times New Roman"/>
          <w:color w:val="auto"/>
          <w:sz w:val="22"/>
          <w:lang w:val="en-GB"/>
        </w:rPr>
        <w:t>s are shown in the t</w:t>
      </w:r>
      <w:r w:rsidRPr="001646BA">
        <w:rPr>
          <w:rFonts w:ascii="Gill Sans MT" w:hAnsi="Gill Sans MT" w:cs="Times New Roman"/>
          <w:color w:val="auto"/>
          <w:sz w:val="22"/>
          <w:lang w:val="en-GB"/>
        </w:rPr>
        <w:t>able below. As depicted in Table 2</w:t>
      </w:r>
      <w:r w:rsidR="00E81796" w:rsidRPr="001646BA">
        <w:rPr>
          <w:rFonts w:ascii="Gill Sans MT" w:hAnsi="Gill Sans MT" w:cs="Times New Roman"/>
          <w:color w:val="auto"/>
          <w:sz w:val="22"/>
          <w:lang w:val="en-GB"/>
        </w:rPr>
        <w:t>.</w:t>
      </w:r>
      <w:r w:rsidR="001B729A">
        <w:rPr>
          <w:rFonts w:ascii="Gill Sans MT" w:hAnsi="Gill Sans MT" w:cs="Times New Roman"/>
          <w:color w:val="auto"/>
          <w:sz w:val="22"/>
          <w:lang w:val="en-GB"/>
        </w:rPr>
        <w:t>2</w:t>
      </w:r>
      <w:r w:rsidRPr="001646BA">
        <w:rPr>
          <w:rFonts w:ascii="Gill Sans MT" w:hAnsi="Gill Sans MT" w:cs="Times New Roman"/>
          <w:color w:val="auto"/>
          <w:sz w:val="22"/>
          <w:lang w:val="en-GB"/>
        </w:rPr>
        <w:t xml:space="preserve">, agriculture constitutes the main source of economic livelihood for most of the regions. Upper West and Northern are the most </w:t>
      </w:r>
      <w:r w:rsidR="008A7452" w:rsidRPr="001646BA">
        <w:rPr>
          <w:rFonts w:ascii="Gill Sans MT" w:hAnsi="Gill Sans MT" w:cs="Times New Roman"/>
          <w:color w:val="auto"/>
          <w:sz w:val="22"/>
          <w:lang w:val="en-GB"/>
        </w:rPr>
        <w:t>poverty endemic regions with 89</w:t>
      </w:r>
      <w:r w:rsidR="00B33886" w:rsidRPr="001646BA">
        <w:rPr>
          <w:rFonts w:ascii="Gill Sans MT" w:hAnsi="Gill Sans MT" w:cs="Times New Roman"/>
          <w:color w:val="auto"/>
          <w:sz w:val="22"/>
          <w:lang w:val="en-GB"/>
        </w:rPr>
        <w:t>%</w:t>
      </w:r>
      <w:r w:rsidR="008A7452" w:rsidRPr="001646BA">
        <w:rPr>
          <w:rFonts w:ascii="Gill Sans MT" w:hAnsi="Gill Sans MT" w:cs="Times New Roman"/>
          <w:color w:val="auto"/>
          <w:sz w:val="22"/>
          <w:lang w:val="en-GB"/>
        </w:rPr>
        <w:t xml:space="preserve"> and 53.6</w:t>
      </w:r>
      <w:r w:rsidR="00B33886" w:rsidRPr="001646BA">
        <w:rPr>
          <w:rFonts w:ascii="Gill Sans MT" w:hAnsi="Gill Sans MT" w:cs="Times New Roman"/>
          <w:color w:val="auto"/>
          <w:sz w:val="22"/>
          <w:lang w:val="en-GB"/>
        </w:rPr>
        <w:t>%</w:t>
      </w:r>
      <w:r w:rsidRPr="001646BA">
        <w:rPr>
          <w:rFonts w:ascii="Gill Sans MT" w:hAnsi="Gill Sans MT" w:cs="Times New Roman"/>
          <w:color w:val="auto"/>
          <w:sz w:val="22"/>
          <w:lang w:val="en-GB"/>
        </w:rPr>
        <w:t xml:space="preserve"> respectively of the population falling below the Ghana poverty line of $1.25 a day. </w:t>
      </w:r>
      <w:r w:rsidRPr="001646BA">
        <w:rPr>
          <w:rFonts w:ascii="Gill Sans MT" w:hAnsi="Gill Sans MT" w:cs="Times New Roman"/>
          <w:color w:val="auto"/>
          <w:sz w:val="22"/>
          <w:lang w:val="en-GB"/>
        </w:rPr>
        <w:lastRenderedPageBreak/>
        <w:t>These figures compare unfavourably with th</w:t>
      </w:r>
      <w:r w:rsidR="001B729A">
        <w:rPr>
          <w:rFonts w:ascii="Gill Sans MT" w:hAnsi="Gill Sans MT" w:cs="Times New Roman"/>
          <w:color w:val="auto"/>
          <w:sz w:val="22"/>
          <w:lang w:val="en-GB"/>
        </w:rPr>
        <w:t>e national poverty rate of 28.5</w:t>
      </w:r>
      <w:r w:rsidR="00B33886" w:rsidRPr="001646BA">
        <w:rPr>
          <w:rFonts w:ascii="Gill Sans MT" w:hAnsi="Gill Sans MT" w:cs="Times New Roman"/>
          <w:color w:val="auto"/>
          <w:sz w:val="22"/>
          <w:lang w:val="en-GB"/>
        </w:rPr>
        <w:t>%</w:t>
      </w:r>
      <w:r w:rsidRPr="001646BA">
        <w:rPr>
          <w:rFonts w:ascii="Gill Sans MT" w:hAnsi="Gill Sans MT" w:cs="Times New Roman"/>
          <w:color w:val="auto"/>
          <w:sz w:val="22"/>
          <w:lang w:val="en-GB"/>
        </w:rPr>
        <w:t xml:space="preserve">. Further all the project locations are mostly rural with low population densities. In addition, all the regions have youthful population, with high dependency ratios, implying an additional economic burden on the active population. </w:t>
      </w:r>
    </w:p>
    <w:p w14:paraId="6F67845C" w14:textId="3AE119D2" w:rsidR="00302A74" w:rsidRPr="00302A74" w:rsidRDefault="00CD037A" w:rsidP="001B729A">
      <w:pPr>
        <w:pStyle w:val="Tables"/>
      </w:pPr>
      <w:r w:rsidRPr="001646BA">
        <w:t xml:space="preserve">TABLE </w:t>
      </w:r>
      <w:r w:rsidR="0041362D" w:rsidRPr="001646BA">
        <w:t>2</w:t>
      </w:r>
      <w:r w:rsidR="00D82E77" w:rsidRPr="001646BA">
        <w:t>.</w:t>
      </w:r>
      <w:r w:rsidR="001B729A">
        <w:t>2</w:t>
      </w:r>
      <w:r w:rsidR="0041362D" w:rsidRPr="001646BA">
        <w:t xml:space="preserve"> Demographic Characteristics of Project Areas</w:t>
      </w:r>
      <w:r w:rsidR="00302A74">
        <w:rPr>
          <w:rStyle w:val="FootnoteReference"/>
          <w:rFonts w:eastAsia="Times New Roman" w:cs="Tahoma"/>
          <w:b w:val="0"/>
          <w:bCs/>
          <w:lang w:eastAsia="en-GB"/>
        </w:rPr>
        <w:footnoteReference w:id="18"/>
      </w:r>
    </w:p>
    <w:tbl>
      <w:tblPr>
        <w:tblW w:w="7419"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494"/>
        <w:gridCol w:w="1242"/>
        <w:gridCol w:w="1079"/>
        <w:gridCol w:w="1035"/>
        <w:gridCol w:w="1470"/>
        <w:gridCol w:w="1099"/>
      </w:tblGrid>
      <w:tr w:rsidR="00302A74" w:rsidRPr="00302FEA" w14:paraId="2FE8AB79" w14:textId="77777777" w:rsidTr="005858B3">
        <w:trPr>
          <w:trHeight w:val="253"/>
          <w:jc w:val="center"/>
        </w:trPr>
        <w:tc>
          <w:tcPr>
            <w:tcW w:w="1494" w:type="dxa"/>
            <w:shd w:val="clear" w:color="000000" w:fill="FFFFFF"/>
            <w:vAlign w:val="center"/>
            <w:hideMark/>
          </w:tcPr>
          <w:p w14:paraId="714DBFB8" w14:textId="77777777" w:rsidR="00302A74" w:rsidRPr="00A03C6D" w:rsidRDefault="00302A74" w:rsidP="005858B3">
            <w:pPr>
              <w:spacing w:after="0" w:line="240" w:lineRule="auto"/>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Demographic Profile</w:t>
            </w:r>
          </w:p>
        </w:tc>
        <w:tc>
          <w:tcPr>
            <w:tcW w:w="1242" w:type="dxa"/>
            <w:shd w:val="clear" w:color="000000" w:fill="FFFFFF"/>
            <w:vAlign w:val="center"/>
            <w:hideMark/>
          </w:tcPr>
          <w:p w14:paraId="4EC0F140" w14:textId="77777777" w:rsidR="00302A74" w:rsidRPr="00A03C6D" w:rsidRDefault="00302A74" w:rsidP="005858B3">
            <w:pPr>
              <w:spacing w:after="0" w:line="240" w:lineRule="auto"/>
              <w:jc w:val="center"/>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Population</w:t>
            </w:r>
          </w:p>
        </w:tc>
        <w:tc>
          <w:tcPr>
            <w:tcW w:w="1079" w:type="dxa"/>
            <w:shd w:val="clear" w:color="000000" w:fill="FFFFFF"/>
            <w:vAlign w:val="center"/>
            <w:hideMark/>
          </w:tcPr>
          <w:p w14:paraId="5AF40462" w14:textId="77777777" w:rsidR="00302A74" w:rsidRPr="00A03C6D" w:rsidRDefault="00302A74" w:rsidP="005858B3">
            <w:pPr>
              <w:spacing w:after="0" w:line="240" w:lineRule="auto"/>
              <w:jc w:val="center"/>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Sex ratio (male: female ratio)</w:t>
            </w:r>
          </w:p>
        </w:tc>
        <w:tc>
          <w:tcPr>
            <w:tcW w:w="1035" w:type="dxa"/>
            <w:shd w:val="clear" w:color="000000" w:fill="FFFFFF"/>
            <w:vAlign w:val="center"/>
            <w:hideMark/>
          </w:tcPr>
          <w:p w14:paraId="5E58FF2A" w14:textId="77777777" w:rsidR="00302A74" w:rsidRPr="00A03C6D" w:rsidRDefault="00302A74" w:rsidP="005858B3">
            <w:pPr>
              <w:spacing w:after="0" w:line="240" w:lineRule="auto"/>
              <w:jc w:val="center"/>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Literacy rate (%)</w:t>
            </w:r>
          </w:p>
        </w:tc>
        <w:tc>
          <w:tcPr>
            <w:tcW w:w="1470" w:type="dxa"/>
            <w:shd w:val="clear" w:color="000000" w:fill="FFFFFF"/>
            <w:vAlign w:val="center"/>
            <w:hideMark/>
          </w:tcPr>
          <w:p w14:paraId="1741C6C0" w14:textId="77777777" w:rsidR="00302A74" w:rsidRPr="00A03C6D" w:rsidRDefault="00302A74" w:rsidP="005858B3">
            <w:pPr>
              <w:spacing w:after="0" w:line="240" w:lineRule="auto"/>
              <w:jc w:val="center"/>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Main source of economic activity</w:t>
            </w:r>
          </w:p>
        </w:tc>
        <w:tc>
          <w:tcPr>
            <w:tcW w:w="1099" w:type="dxa"/>
            <w:shd w:val="clear" w:color="000000" w:fill="FFFFFF"/>
            <w:vAlign w:val="center"/>
            <w:hideMark/>
          </w:tcPr>
          <w:p w14:paraId="51727B15" w14:textId="77777777" w:rsidR="00302A74" w:rsidRPr="00A03C6D" w:rsidRDefault="00302A74" w:rsidP="005858B3">
            <w:pPr>
              <w:spacing w:after="0" w:line="240" w:lineRule="auto"/>
              <w:jc w:val="center"/>
              <w:rPr>
                <w:rFonts w:ascii="Gill Sans MT" w:eastAsia="Times New Roman" w:hAnsi="Gill Sans MT" w:cs="Arial"/>
                <w:color w:val="000000"/>
                <w:sz w:val="19"/>
                <w:szCs w:val="19"/>
              </w:rPr>
            </w:pPr>
            <w:r w:rsidRPr="00A03C6D">
              <w:rPr>
                <w:rFonts w:ascii="Gill Sans MT" w:eastAsia="Times New Roman" w:hAnsi="Gill Sans MT" w:cs="Arial"/>
                <w:color w:val="000000"/>
                <w:sz w:val="19"/>
                <w:szCs w:val="19"/>
              </w:rPr>
              <w:t>Poverty head count (%)</w:t>
            </w:r>
          </w:p>
        </w:tc>
      </w:tr>
      <w:tr w:rsidR="00302A74" w:rsidRPr="00302FEA" w14:paraId="3DB0EA37" w14:textId="77777777" w:rsidTr="005858B3">
        <w:trPr>
          <w:trHeight w:val="242"/>
          <w:jc w:val="center"/>
        </w:trPr>
        <w:tc>
          <w:tcPr>
            <w:tcW w:w="1494" w:type="dxa"/>
            <w:shd w:val="clear" w:color="000000" w:fill="FFFFFF"/>
            <w:vAlign w:val="center"/>
            <w:hideMark/>
          </w:tcPr>
          <w:p w14:paraId="0C070871" w14:textId="77777777" w:rsidR="00302A74" w:rsidRPr="00A03C6D" w:rsidRDefault="00302A74" w:rsidP="005858B3">
            <w:pPr>
              <w:spacing w:after="0" w:line="240" w:lineRule="auto"/>
              <w:rPr>
                <w:rFonts w:ascii="Gill Sans MT" w:eastAsia="Times New Roman" w:hAnsi="Gill Sans MT" w:cs="Arial"/>
                <w:sz w:val="19"/>
                <w:szCs w:val="19"/>
              </w:rPr>
            </w:pPr>
            <w:r w:rsidRPr="00A03C6D">
              <w:rPr>
                <w:rFonts w:ascii="Gill Sans MT" w:eastAsia="Times New Roman" w:hAnsi="Gill Sans MT" w:cs="Arial"/>
                <w:sz w:val="19"/>
                <w:szCs w:val="19"/>
              </w:rPr>
              <w:t>Upper West</w:t>
            </w:r>
          </w:p>
        </w:tc>
        <w:tc>
          <w:tcPr>
            <w:tcW w:w="1242" w:type="dxa"/>
            <w:shd w:val="clear" w:color="auto" w:fill="DEEAF6"/>
            <w:vAlign w:val="center"/>
            <w:hideMark/>
          </w:tcPr>
          <w:p w14:paraId="04DB9578" w14:textId="77777777" w:rsidR="00302A74" w:rsidRPr="001B729A" w:rsidRDefault="00302A74" w:rsidP="005858B3">
            <w:pPr>
              <w:spacing w:after="0" w:line="240" w:lineRule="auto"/>
              <w:jc w:val="center"/>
              <w:rPr>
                <w:rFonts w:ascii="Gill Sans MT" w:eastAsia="Times New Roman" w:hAnsi="Gill Sans MT" w:cs="Arial"/>
                <w:sz w:val="19"/>
                <w:szCs w:val="19"/>
              </w:rPr>
            </w:pPr>
            <w:r w:rsidRPr="001B729A">
              <w:rPr>
                <w:rFonts w:ascii="Gill Sans MT" w:hAnsi="Gill Sans MT"/>
                <w:sz w:val="19"/>
                <w:szCs w:val="19"/>
              </w:rPr>
              <w:t>702,110</w:t>
            </w:r>
          </w:p>
        </w:tc>
        <w:tc>
          <w:tcPr>
            <w:tcW w:w="1079" w:type="dxa"/>
            <w:shd w:val="clear" w:color="auto" w:fill="auto"/>
            <w:vAlign w:val="center"/>
            <w:hideMark/>
          </w:tcPr>
          <w:p w14:paraId="7701DBD5"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0.95</w:t>
            </w:r>
          </w:p>
        </w:tc>
        <w:tc>
          <w:tcPr>
            <w:tcW w:w="1035" w:type="dxa"/>
            <w:shd w:val="clear" w:color="auto" w:fill="auto"/>
            <w:vAlign w:val="center"/>
          </w:tcPr>
          <w:p w14:paraId="1D5B5FE9"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24.4</w:t>
            </w:r>
          </w:p>
        </w:tc>
        <w:tc>
          <w:tcPr>
            <w:tcW w:w="1470" w:type="dxa"/>
            <w:shd w:val="clear" w:color="auto" w:fill="DEEAF6"/>
            <w:vAlign w:val="center"/>
            <w:hideMark/>
          </w:tcPr>
          <w:p w14:paraId="557B25EA"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 xml:space="preserve">Agric </w:t>
            </w:r>
          </w:p>
        </w:tc>
        <w:tc>
          <w:tcPr>
            <w:tcW w:w="1099" w:type="dxa"/>
            <w:shd w:val="clear" w:color="auto" w:fill="auto"/>
            <w:vAlign w:val="center"/>
          </w:tcPr>
          <w:p w14:paraId="706A6BA7"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70.7</w:t>
            </w:r>
          </w:p>
        </w:tc>
      </w:tr>
      <w:tr w:rsidR="00302A74" w:rsidRPr="00302FEA" w14:paraId="2384C765" w14:textId="77777777" w:rsidTr="005858B3">
        <w:trPr>
          <w:trHeight w:val="242"/>
          <w:jc w:val="center"/>
        </w:trPr>
        <w:tc>
          <w:tcPr>
            <w:tcW w:w="1494" w:type="dxa"/>
            <w:shd w:val="clear" w:color="000000" w:fill="FFFFFF"/>
            <w:vAlign w:val="center"/>
            <w:hideMark/>
          </w:tcPr>
          <w:p w14:paraId="47162642" w14:textId="77777777" w:rsidR="00302A74" w:rsidRPr="00A03C6D" w:rsidRDefault="00302A74" w:rsidP="005858B3">
            <w:pPr>
              <w:spacing w:after="0" w:line="240" w:lineRule="auto"/>
              <w:rPr>
                <w:rFonts w:ascii="Gill Sans MT" w:eastAsia="Times New Roman" w:hAnsi="Gill Sans MT" w:cs="Arial"/>
                <w:sz w:val="19"/>
                <w:szCs w:val="19"/>
              </w:rPr>
            </w:pPr>
            <w:r w:rsidRPr="00A03C6D">
              <w:rPr>
                <w:rFonts w:ascii="Gill Sans MT" w:eastAsia="Times New Roman" w:hAnsi="Gill Sans MT" w:cs="Arial"/>
                <w:sz w:val="19"/>
                <w:szCs w:val="19"/>
              </w:rPr>
              <w:t>Northern</w:t>
            </w:r>
          </w:p>
        </w:tc>
        <w:tc>
          <w:tcPr>
            <w:tcW w:w="1242" w:type="dxa"/>
            <w:shd w:val="clear" w:color="auto" w:fill="DEEAF6"/>
            <w:vAlign w:val="center"/>
            <w:hideMark/>
          </w:tcPr>
          <w:p w14:paraId="37C6897E"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hAnsi="Gill Sans MT"/>
                <w:sz w:val="19"/>
                <w:szCs w:val="19"/>
              </w:rPr>
              <w:t>2,479,461</w:t>
            </w:r>
          </w:p>
        </w:tc>
        <w:tc>
          <w:tcPr>
            <w:tcW w:w="1079" w:type="dxa"/>
            <w:shd w:val="clear" w:color="auto" w:fill="auto"/>
            <w:vAlign w:val="center"/>
          </w:tcPr>
          <w:p w14:paraId="5695869B"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0.98</w:t>
            </w:r>
          </w:p>
        </w:tc>
        <w:tc>
          <w:tcPr>
            <w:tcW w:w="1035" w:type="dxa"/>
            <w:shd w:val="clear" w:color="auto" w:fill="auto"/>
            <w:vAlign w:val="center"/>
          </w:tcPr>
          <w:p w14:paraId="4159CE5C"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22.6</w:t>
            </w:r>
          </w:p>
        </w:tc>
        <w:tc>
          <w:tcPr>
            <w:tcW w:w="1470" w:type="dxa"/>
            <w:shd w:val="clear" w:color="auto" w:fill="DEEAF6"/>
            <w:vAlign w:val="center"/>
            <w:hideMark/>
          </w:tcPr>
          <w:p w14:paraId="2D4E8866"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Agric</w:t>
            </w:r>
          </w:p>
        </w:tc>
        <w:tc>
          <w:tcPr>
            <w:tcW w:w="1099" w:type="dxa"/>
            <w:shd w:val="clear" w:color="auto" w:fill="auto"/>
            <w:vAlign w:val="center"/>
          </w:tcPr>
          <w:p w14:paraId="38D376E3"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50.4</w:t>
            </w:r>
          </w:p>
        </w:tc>
      </w:tr>
      <w:tr w:rsidR="00302A74" w:rsidRPr="00302FEA" w14:paraId="3B43ADC8" w14:textId="77777777" w:rsidTr="005858B3">
        <w:trPr>
          <w:trHeight w:val="242"/>
          <w:jc w:val="center"/>
        </w:trPr>
        <w:tc>
          <w:tcPr>
            <w:tcW w:w="1494" w:type="dxa"/>
            <w:shd w:val="clear" w:color="000000" w:fill="FFFFFF"/>
            <w:vAlign w:val="center"/>
            <w:hideMark/>
          </w:tcPr>
          <w:p w14:paraId="23930122" w14:textId="77777777" w:rsidR="00302A74" w:rsidRPr="00A03C6D" w:rsidRDefault="00302A74" w:rsidP="005858B3">
            <w:pPr>
              <w:spacing w:after="0" w:line="240" w:lineRule="auto"/>
              <w:rPr>
                <w:rFonts w:ascii="Gill Sans MT" w:eastAsia="Times New Roman" w:hAnsi="Gill Sans MT" w:cs="Arial"/>
                <w:sz w:val="19"/>
                <w:szCs w:val="19"/>
              </w:rPr>
            </w:pPr>
            <w:r w:rsidRPr="00A03C6D">
              <w:rPr>
                <w:rFonts w:ascii="Gill Sans MT" w:eastAsia="Times New Roman" w:hAnsi="Gill Sans MT" w:cs="Arial"/>
                <w:sz w:val="19"/>
                <w:szCs w:val="19"/>
              </w:rPr>
              <w:t>Central</w:t>
            </w:r>
          </w:p>
        </w:tc>
        <w:tc>
          <w:tcPr>
            <w:tcW w:w="1242" w:type="dxa"/>
            <w:shd w:val="clear" w:color="auto" w:fill="DEEAF6"/>
            <w:vAlign w:val="center"/>
            <w:hideMark/>
          </w:tcPr>
          <w:p w14:paraId="599F393C"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hAnsi="Gill Sans MT"/>
                <w:sz w:val="19"/>
                <w:szCs w:val="19"/>
              </w:rPr>
              <w:t>2,201,863</w:t>
            </w:r>
          </w:p>
        </w:tc>
        <w:tc>
          <w:tcPr>
            <w:tcW w:w="1079" w:type="dxa"/>
            <w:shd w:val="clear" w:color="auto" w:fill="auto"/>
            <w:vAlign w:val="center"/>
          </w:tcPr>
          <w:p w14:paraId="4C63A25D"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0.91</w:t>
            </w:r>
          </w:p>
        </w:tc>
        <w:tc>
          <w:tcPr>
            <w:tcW w:w="1035" w:type="dxa"/>
            <w:shd w:val="clear" w:color="auto" w:fill="auto"/>
            <w:vAlign w:val="center"/>
          </w:tcPr>
          <w:p w14:paraId="2558B562"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51.9</w:t>
            </w:r>
          </w:p>
        </w:tc>
        <w:tc>
          <w:tcPr>
            <w:tcW w:w="1470" w:type="dxa"/>
            <w:shd w:val="clear" w:color="auto" w:fill="DEEAF6"/>
            <w:vAlign w:val="center"/>
            <w:hideMark/>
          </w:tcPr>
          <w:p w14:paraId="57334425"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 xml:space="preserve">Agric </w:t>
            </w:r>
          </w:p>
        </w:tc>
        <w:tc>
          <w:tcPr>
            <w:tcW w:w="1099" w:type="dxa"/>
            <w:shd w:val="clear" w:color="auto" w:fill="auto"/>
            <w:vAlign w:val="center"/>
          </w:tcPr>
          <w:p w14:paraId="64CA2D96"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18.8</w:t>
            </w:r>
          </w:p>
        </w:tc>
      </w:tr>
      <w:tr w:rsidR="00302A74" w:rsidRPr="00302FEA" w14:paraId="22D8ADEB" w14:textId="77777777" w:rsidTr="005858B3">
        <w:trPr>
          <w:trHeight w:val="242"/>
          <w:jc w:val="center"/>
        </w:trPr>
        <w:tc>
          <w:tcPr>
            <w:tcW w:w="1494" w:type="dxa"/>
            <w:shd w:val="clear" w:color="000000" w:fill="FFFFFF"/>
            <w:vAlign w:val="center"/>
            <w:hideMark/>
          </w:tcPr>
          <w:p w14:paraId="2E6EA6C7" w14:textId="77777777" w:rsidR="00302A74" w:rsidRPr="00A03C6D" w:rsidRDefault="00302A74" w:rsidP="005858B3">
            <w:pPr>
              <w:spacing w:after="0" w:line="240" w:lineRule="auto"/>
              <w:rPr>
                <w:rFonts w:ascii="Gill Sans MT" w:eastAsia="Times New Roman" w:hAnsi="Gill Sans MT" w:cs="Arial"/>
                <w:sz w:val="19"/>
                <w:szCs w:val="19"/>
              </w:rPr>
            </w:pPr>
            <w:r w:rsidRPr="00A03C6D">
              <w:rPr>
                <w:rFonts w:ascii="Gill Sans MT" w:eastAsia="Times New Roman" w:hAnsi="Gill Sans MT" w:cs="Arial"/>
                <w:sz w:val="19"/>
                <w:szCs w:val="19"/>
              </w:rPr>
              <w:t>Volta</w:t>
            </w:r>
          </w:p>
        </w:tc>
        <w:tc>
          <w:tcPr>
            <w:tcW w:w="1242" w:type="dxa"/>
            <w:shd w:val="clear" w:color="auto" w:fill="DEEAF6"/>
            <w:vAlign w:val="center"/>
            <w:hideMark/>
          </w:tcPr>
          <w:p w14:paraId="6600E0F4"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hAnsi="Gill Sans MT"/>
                <w:sz w:val="19"/>
                <w:szCs w:val="19"/>
              </w:rPr>
              <w:t>2,118,252</w:t>
            </w:r>
          </w:p>
        </w:tc>
        <w:tc>
          <w:tcPr>
            <w:tcW w:w="1079" w:type="dxa"/>
            <w:shd w:val="clear" w:color="auto" w:fill="auto"/>
            <w:vAlign w:val="center"/>
          </w:tcPr>
          <w:p w14:paraId="4AC2E77A"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0.93</w:t>
            </w:r>
          </w:p>
        </w:tc>
        <w:tc>
          <w:tcPr>
            <w:tcW w:w="1035" w:type="dxa"/>
            <w:shd w:val="clear" w:color="auto" w:fill="auto"/>
            <w:vAlign w:val="center"/>
          </w:tcPr>
          <w:p w14:paraId="3237104F"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52.6</w:t>
            </w:r>
          </w:p>
        </w:tc>
        <w:tc>
          <w:tcPr>
            <w:tcW w:w="1470" w:type="dxa"/>
            <w:shd w:val="clear" w:color="auto" w:fill="DEEAF6"/>
            <w:vAlign w:val="center"/>
            <w:hideMark/>
          </w:tcPr>
          <w:p w14:paraId="05796A23"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 xml:space="preserve">Agric </w:t>
            </w:r>
          </w:p>
        </w:tc>
        <w:tc>
          <w:tcPr>
            <w:tcW w:w="1099" w:type="dxa"/>
            <w:shd w:val="clear" w:color="auto" w:fill="auto"/>
            <w:vAlign w:val="center"/>
          </w:tcPr>
          <w:p w14:paraId="1DE9867A"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33.8</w:t>
            </w:r>
          </w:p>
        </w:tc>
      </w:tr>
      <w:tr w:rsidR="00302A74" w:rsidRPr="00302FEA" w14:paraId="4637C1F1" w14:textId="77777777" w:rsidTr="005858B3">
        <w:trPr>
          <w:trHeight w:val="143"/>
          <w:jc w:val="center"/>
        </w:trPr>
        <w:tc>
          <w:tcPr>
            <w:tcW w:w="1494" w:type="dxa"/>
            <w:shd w:val="clear" w:color="000000" w:fill="FFFFFF"/>
            <w:vAlign w:val="center"/>
            <w:hideMark/>
          </w:tcPr>
          <w:p w14:paraId="6D94E1AA" w14:textId="77777777" w:rsidR="00302A74" w:rsidRPr="00A03C6D" w:rsidRDefault="00302A74" w:rsidP="005858B3">
            <w:pPr>
              <w:spacing w:after="0" w:line="240" w:lineRule="auto"/>
              <w:rPr>
                <w:rFonts w:ascii="Gill Sans MT" w:eastAsia="Times New Roman" w:hAnsi="Gill Sans MT" w:cs="Arial"/>
                <w:sz w:val="19"/>
                <w:szCs w:val="19"/>
              </w:rPr>
            </w:pPr>
            <w:r w:rsidRPr="00A03C6D">
              <w:rPr>
                <w:rFonts w:ascii="Gill Sans MT" w:eastAsia="Times New Roman" w:hAnsi="Gill Sans MT" w:cs="Arial"/>
                <w:sz w:val="19"/>
                <w:szCs w:val="19"/>
              </w:rPr>
              <w:t>National</w:t>
            </w:r>
          </w:p>
        </w:tc>
        <w:tc>
          <w:tcPr>
            <w:tcW w:w="1242" w:type="dxa"/>
            <w:shd w:val="clear" w:color="auto" w:fill="DEEAF6"/>
            <w:vAlign w:val="center"/>
            <w:hideMark/>
          </w:tcPr>
          <w:p w14:paraId="03A23A09"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hAnsi="Gill Sans MT"/>
                <w:sz w:val="19"/>
                <w:szCs w:val="19"/>
              </w:rPr>
              <w:t>24,658,823</w:t>
            </w:r>
          </w:p>
        </w:tc>
        <w:tc>
          <w:tcPr>
            <w:tcW w:w="1079" w:type="dxa"/>
            <w:shd w:val="clear" w:color="auto" w:fill="auto"/>
            <w:vAlign w:val="center"/>
            <w:hideMark/>
          </w:tcPr>
          <w:p w14:paraId="019927BE"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0.95</w:t>
            </w:r>
          </w:p>
        </w:tc>
        <w:tc>
          <w:tcPr>
            <w:tcW w:w="1035" w:type="dxa"/>
            <w:shd w:val="clear" w:color="auto" w:fill="auto"/>
            <w:vAlign w:val="center"/>
          </w:tcPr>
          <w:p w14:paraId="6B96478A"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53.4</w:t>
            </w:r>
          </w:p>
        </w:tc>
        <w:tc>
          <w:tcPr>
            <w:tcW w:w="1470" w:type="dxa"/>
            <w:shd w:val="clear" w:color="auto" w:fill="DEEAF6"/>
            <w:vAlign w:val="center"/>
            <w:hideMark/>
          </w:tcPr>
          <w:p w14:paraId="7F4356B7" w14:textId="77777777" w:rsidR="00302A74" w:rsidRPr="001B729A" w:rsidRDefault="00302A74" w:rsidP="005858B3">
            <w:pPr>
              <w:spacing w:after="0" w:line="240" w:lineRule="auto"/>
              <w:jc w:val="center"/>
              <w:rPr>
                <w:rFonts w:ascii="Gill Sans MT" w:eastAsia="Times New Roman" w:hAnsi="Gill Sans MT" w:cs="Arial"/>
                <w:color w:val="000000"/>
                <w:sz w:val="19"/>
                <w:szCs w:val="19"/>
              </w:rPr>
            </w:pPr>
            <w:r w:rsidRPr="001B729A">
              <w:rPr>
                <w:rFonts w:ascii="Gill Sans MT" w:eastAsia="Times New Roman" w:hAnsi="Gill Sans MT" w:cs="Arial"/>
                <w:color w:val="000000"/>
                <w:sz w:val="19"/>
                <w:szCs w:val="19"/>
              </w:rPr>
              <w:t xml:space="preserve">Agric </w:t>
            </w:r>
          </w:p>
        </w:tc>
        <w:tc>
          <w:tcPr>
            <w:tcW w:w="1099" w:type="dxa"/>
            <w:shd w:val="clear" w:color="auto" w:fill="auto"/>
            <w:vAlign w:val="center"/>
          </w:tcPr>
          <w:p w14:paraId="5562B147" w14:textId="77777777" w:rsidR="00302A74" w:rsidRPr="001B729A" w:rsidRDefault="00302A74" w:rsidP="005858B3">
            <w:pPr>
              <w:spacing w:after="0" w:line="240" w:lineRule="auto"/>
              <w:jc w:val="center"/>
              <w:rPr>
                <w:rFonts w:ascii="Gill Sans MT" w:eastAsia="Times New Roman" w:hAnsi="Gill Sans MT" w:cs="Arial"/>
                <w:sz w:val="19"/>
                <w:szCs w:val="19"/>
              </w:rPr>
            </w:pPr>
            <w:r w:rsidRPr="001B729A">
              <w:rPr>
                <w:rFonts w:ascii="Gill Sans MT" w:eastAsia="Times New Roman" w:hAnsi="Gill Sans MT" w:cs="Arial"/>
                <w:sz w:val="19"/>
                <w:szCs w:val="19"/>
              </w:rPr>
              <w:t>30.9</w:t>
            </w:r>
          </w:p>
        </w:tc>
      </w:tr>
    </w:tbl>
    <w:p w14:paraId="103DDFC3" w14:textId="77777777" w:rsidR="0041362D" w:rsidRPr="001818F1" w:rsidRDefault="0041362D" w:rsidP="00DB1248">
      <w:pPr>
        <w:spacing w:line="240" w:lineRule="auto"/>
        <w:rPr>
          <w:rFonts w:ascii="Gill Sans MT" w:hAnsi="Gill Sans MT" w:cs="Arial"/>
          <w:b/>
        </w:rPr>
      </w:pPr>
    </w:p>
    <w:p w14:paraId="30BE08DE" w14:textId="77777777" w:rsidR="0041362D" w:rsidRPr="001818F1" w:rsidRDefault="0041362D" w:rsidP="00DB1248">
      <w:pPr>
        <w:spacing w:line="240" w:lineRule="auto"/>
        <w:rPr>
          <w:rFonts w:ascii="Gill Sans MT" w:hAnsi="Gill Sans MT" w:cs="Arial"/>
          <w:b/>
        </w:rPr>
      </w:pPr>
    </w:p>
    <w:p w14:paraId="0566FC00" w14:textId="77777777" w:rsidR="0041362D" w:rsidRPr="001818F1" w:rsidRDefault="0041362D" w:rsidP="00DB1248">
      <w:pPr>
        <w:spacing w:line="240" w:lineRule="auto"/>
        <w:rPr>
          <w:rFonts w:ascii="Gill Sans MT" w:hAnsi="Gill Sans MT" w:cs="Arial"/>
          <w:b/>
        </w:rPr>
      </w:pPr>
    </w:p>
    <w:p w14:paraId="5ADE4D30" w14:textId="77777777" w:rsidR="0041362D" w:rsidRPr="001818F1" w:rsidRDefault="0041362D" w:rsidP="00DB1248">
      <w:pPr>
        <w:spacing w:line="240" w:lineRule="auto"/>
        <w:rPr>
          <w:rFonts w:ascii="Gill Sans MT" w:hAnsi="Gill Sans MT" w:cs="Arial"/>
          <w:b/>
        </w:rPr>
      </w:pPr>
    </w:p>
    <w:p w14:paraId="1D440554" w14:textId="77777777" w:rsidR="0041362D" w:rsidRPr="001818F1" w:rsidRDefault="0041362D" w:rsidP="00DB1248">
      <w:pPr>
        <w:spacing w:line="240" w:lineRule="auto"/>
        <w:rPr>
          <w:rFonts w:ascii="Gill Sans MT" w:hAnsi="Gill Sans MT" w:cs="Arial"/>
          <w:b/>
        </w:rPr>
      </w:pPr>
    </w:p>
    <w:p w14:paraId="558D27A7" w14:textId="77777777" w:rsidR="0041362D" w:rsidRPr="001818F1" w:rsidRDefault="0041362D" w:rsidP="00DB1248">
      <w:pPr>
        <w:spacing w:line="240" w:lineRule="auto"/>
        <w:rPr>
          <w:rFonts w:ascii="Gill Sans MT" w:hAnsi="Gill Sans MT" w:cs="Arial"/>
          <w:b/>
        </w:rPr>
      </w:pPr>
    </w:p>
    <w:p w14:paraId="3D6D3A28" w14:textId="77777777" w:rsidR="00D82E77" w:rsidRPr="001818F1" w:rsidRDefault="00D82E77">
      <w:pPr>
        <w:spacing w:after="160" w:line="259" w:lineRule="auto"/>
        <w:rPr>
          <w:rFonts w:ascii="Gill Sans MT" w:eastAsiaTheme="majorEastAsia" w:hAnsi="Gill Sans MT" w:cstheme="majorBidi"/>
          <w:bCs/>
          <w:caps/>
          <w:color w:val="0070C0"/>
          <w:sz w:val="32"/>
        </w:rPr>
      </w:pPr>
      <w:r w:rsidRPr="001818F1">
        <w:br w:type="page"/>
      </w:r>
    </w:p>
    <w:bookmarkStart w:id="38" w:name="_Toc436813974"/>
    <w:bookmarkStart w:id="39" w:name="_Toc438461832"/>
    <w:p w14:paraId="4D51B76D" w14:textId="48F36B6E" w:rsidR="0041362D" w:rsidRPr="00FA325B" w:rsidRDefault="00E81796" w:rsidP="000D5FD7">
      <w:pPr>
        <w:pStyle w:val="Heading1"/>
        <w:rPr>
          <w:rFonts w:cs="Arial"/>
        </w:rPr>
      </w:pPr>
      <w:r w:rsidRPr="001818F1">
        <w:rPr>
          <w:b/>
          <w:noProof/>
          <w:lang w:val="en-US"/>
        </w:rPr>
        <w:lastRenderedPageBreak/>
        <mc:AlternateContent>
          <mc:Choice Requires="wps">
            <w:drawing>
              <wp:anchor distT="0" distB="0" distL="114300" distR="114300" simplePos="0" relativeHeight="251675648" behindDoc="0" locked="0" layoutInCell="1" allowOverlap="1" wp14:anchorId="54854A36" wp14:editId="53196CF8">
                <wp:simplePos x="0" y="0"/>
                <wp:positionH relativeFrom="margin">
                  <wp:align>left</wp:align>
                </wp:positionH>
                <wp:positionV relativeFrom="paragraph">
                  <wp:posOffset>247650</wp:posOffset>
                </wp:positionV>
                <wp:extent cx="1819275" cy="45719"/>
                <wp:effectExtent l="0" t="0" r="28575" b="12065"/>
                <wp:wrapNone/>
                <wp:docPr id="54" name="Rectangle 54"/>
                <wp:cNvGraphicFramePr/>
                <a:graphic xmlns:a="http://schemas.openxmlformats.org/drawingml/2006/main">
                  <a:graphicData uri="http://schemas.microsoft.com/office/word/2010/wordprocessingShape">
                    <wps:wsp>
                      <wps:cNvSpPr/>
                      <wps:spPr>
                        <a:xfrm>
                          <a:off x="0" y="0"/>
                          <a:ext cx="1819275" cy="45719"/>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6FB1F59" id="Rectangle 54" o:spid="_x0000_s1026" style="position:absolute;margin-left:0;margin-top:19.5pt;width:143.25pt;height:3.6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" fillcolor="#5b9bd5 [3204]" strokecolor="#5b9bd5 [3204]" strokeweight="1pt">
                <w10:wrap anchorx="margin"/>
              </v:rect>
            </w:pict>
          </mc:Fallback>
        </mc:AlternateContent>
      </w:r>
      <w:r w:rsidR="003D7881" w:rsidRPr="001818F1">
        <w:t>3.0 Methodology</w:t>
      </w:r>
      <w:bookmarkEnd w:id="38"/>
      <w:bookmarkEnd w:id="39"/>
    </w:p>
    <w:p w14:paraId="225CF4F0" w14:textId="13F1FA85" w:rsidR="00D82E77" w:rsidRPr="001818F1" w:rsidRDefault="00D82E77" w:rsidP="00D82E77">
      <w:pPr>
        <w:autoSpaceDE w:val="0"/>
        <w:autoSpaceDN w:val="0"/>
        <w:adjustRightInd w:val="0"/>
        <w:spacing w:after="0" w:line="240" w:lineRule="auto"/>
        <w:jc w:val="both"/>
        <w:rPr>
          <w:rFonts w:ascii="Gill Sans MT" w:hAnsi="Gill Sans MT" w:cs="Arial"/>
        </w:rPr>
      </w:pPr>
      <w:bookmarkStart w:id="40" w:name="_Toc376860882"/>
      <w:r w:rsidRPr="00BE738A">
        <w:rPr>
          <w:rFonts w:ascii="Gill Sans MT" w:eastAsiaTheme="minorHAnsi" w:hAnsi="Gill Sans MT" w:cs="OfficinaSans-Book"/>
        </w:rPr>
        <w:t xml:space="preserve">CARE International in Ghana contracted JMK Consulting to conduct the end of project evaluation on the BoC </w:t>
      </w:r>
      <w:r w:rsidR="006F1DCA" w:rsidRPr="00427E2D">
        <w:rPr>
          <w:rFonts w:ascii="Gill Sans MT" w:eastAsiaTheme="minorHAnsi" w:hAnsi="Gill Sans MT" w:cs="OfficinaSans-Book"/>
        </w:rPr>
        <w:t>programme</w:t>
      </w:r>
      <w:r w:rsidRPr="00D13562">
        <w:rPr>
          <w:rFonts w:ascii="Gill Sans MT" w:eastAsiaTheme="minorHAnsi" w:hAnsi="Gill Sans MT" w:cs="OfficinaSans-Book"/>
        </w:rPr>
        <w:t xml:space="preserve"> in Ghana. The focus of the end of project evaluation was to establish the </w:t>
      </w:r>
      <w:r w:rsidRPr="00E1134F">
        <w:rPr>
          <w:rFonts w:ascii="Gill Sans MT" w:hAnsi="Gill Sans MT" w:cs="Arial"/>
        </w:rPr>
        <w:t xml:space="preserve">change in </w:t>
      </w:r>
      <w:r w:rsidRPr="00E1134F">
        <w:rPr>
          <w:rFonts w:ascii="Gill Sans MT" w:eastAsiaTheme="minorHAnsi" w:hAnsi="Gill Sans MT" w:cs="OfficinaSans-Book"/>
        </w:rPr>
        <w:t>the</w:t>
      </w:r>
      <w:r w:rsidRPr="00641990">
        <w:rPr>
          <w:rFonts w:ascii="Gill Sans MT" w:eastAsiaTheme="minorHAnsi" w:hAnsi="Gill Sans MT" w:cs="OfficinaSans-Book"/>
        </w:rPr>
        <w:t xml:space="preserve"> key outcome and impact areas and the change levers such as </w:t>
      </w:r>
      <w:r w:rsidRPr="00641990">
        <w:rPr>
          <w:rFonts w:ascii="Gill Sans MT" w:hAnsi="Gill Sans MT" w:cs="Arial"/>
        </w:rPr>
        <w:t>change in poverty levels, household assets, quality of housing, food security, children’s rights, and access to health care</w:t>
      </w:r>
      <w:r w:rsidRPr="00883F6E">
        <w:rPr>
          <w:rFonts w:ascii="Gill Sans MT" w:eastAsiaTheme="minorHAnsi" w:hAnsi="Gill Sans MT" w:cs="OfficinaSans-Book"/>
        </w:rPr>
        <w:t xml:space="preserve">, </w:t>
      </w:r>
      <w:r w:rsidRPr="00BD48E6">
        <w:rPr>
          <w:rFonts w:ascii="Gill Sans MT" w:hAnsi="Gill Sans MT" w:cs="Arial"/>
        </w:rPr>
        <w:t>savings and access to credit, income generating activities, and investm</w:t>
      </w:r>
      <w:r w:rsidRPr="00615498">
        <w:rPr>
          <w:rFonts w:ascii="Gill Sans MT" w:hAnsi="Gill Sans MT" w:cs="Arial"/>
        </w:rPr>
        <w:t>ent</w:t>
      </w:r>
      <w:r w:rsidRPr="007B367B">
        <w:rPr>
          <w:rFonts w:ascii="Gill Sans MT" w:eastAsiaTheme="minorHAnsi" w:hAnsi="Gill Sans MT" w:cs="OfficinaSans-Book"/>
        </w:rPr>
        <w:t xml:space="preserve">, </w:t>
      </w:r>
      <w:r w:rsidRPr="001818F1">
        <w:rPr>
          <w:rFonts w:ascii="Gill Sans MT" w:hAnsi="Gill Sans MT" w:cs="Arial"/>
        </w:rPr>
        <w:t>self-image and self-esteem, gender relations in the household, and the level of community participation</w:t>
      </w:r>
      <w:r w:rsidRPr="001818F1">
        <w:rPr>
          <w:rFonts w:ascii="Gill Sans MT" w:eastAsiaTheme="minorHAnsi" w:hAnsi="Gill Sans MT" w:cs="OfficinaSans-Book"/>
        </w:rPr>
        <w:t>, outlined in the BoC theory of change</w:t>
      </w:r>
      <w:r w:rsidRPr="001818F1">
        <w:rPr>
          <w:rFonts w:ascii="Gill Sans MT" w:hAnsi="Gill Sans MT" w:cs="Arial"/>
        </w:rPr>
        <w:t xml:space="preserve"> </w:t>
      </w:r>
    </w:p>
    <w:p w14:paraId="632D5DF2" w14:textId="77777777" w:rsidR="00D82E77" w:rsidRPr="001818F1" w:rsidRDefault="00D82E77" w:rsidP="00D82E77">
      <w:pPr>
        <w:autoSpaceDE w:val="0"/>
        <w:autoSpaceDN w:val="0"/>
        <w:adjustRightInd w:val="0"/>
        <w:spacing w:after="0" w:line="240" w:lineRule="auto"/>
        <w:jc w:val="both"/>
        <w:rPr>
          <w:rFonts w:ascii="Gill Sans MT" w:hAnsi="Gill Sans MT" w:cs="Arial"/>
        </w:rPr>
      </w:pPr>
    </w:p>
    <w:p w14:paraId="5E7A070C" w14:textId="7D8376B1" w:rsidR="00D82E77" w:rsidRPr="001818F1" w:rsidRDefault="00D82E77" w:rsidP="00D82E77">
      <w:pPr>
        <w:spacing w:line="240" w:lineRule="auto"/>
        <w:jc w:val="both"/>
        <w:rPr>
          <w:rFonts w:ascii="Gill Sans MT" w:hAnsi="Gill Sans MT" w:cs="Arial"/>
        </w:rPr>
      </w:pPr>
      <w:r w:rsidRPr="001818F1">
        <w:rPr>
          <w:rFonts w:ascii="Gill Sans MT" w:eastAsiaTheme="minorHAnsi" w:hAnsi="Gill Sans MT" w:cs="OfficinaSans-Book"/>
        </w:rPr>
        <w:t xml:space="preserve">The endline survey and impact assessment used a mixed method approach, combining both quantitative and qualitative methods. The quantitative research used a non-experimental design for pre-post comparison of results. The surveys were “beneficiary-based”, thus, the samples were drawn randomly from sample frames composed of all households with VSLA members in communities where BoC is operational. The sample sizes were determined to provide statistically representative results for household and individual level indicators at the project level. Using a combination of participatory methods and tools, the qualitative studies offer complementary information on norms that affect VSLA members’ </w:t>
      </w:r>
    </w:p>
    <w:bookmarkEnd w:id="40"/>
    <w:p w14:paraId="519295E4" w14:textId="77777777" w:rsidR="004924F3" w:rsidRPr="00A41965" w:rsidRDefault="00D82E77" w:rsidP="004924F3">
      <w:pPr>
        <w:autoSpaceDE w:val="0"/>
        <w:autoSpaceDN w:val="0"/>
        <w:adjustRightInd w:val="0"/>
        <w:spacing w:line="240" w:lineRule="auto"/>
        <w:jc w:val="both"/>
        <w:rPr>
          <w:rFonts w:ascii="Gill Sans MT" w:eastAsia="Times New Roman" w:hAnsi="Gill Sans MT" w:cs="Arial"/>
          <w:szCs w:val="21"/>
        </w:rPr>
      </w:pPr>
      <w:r w:rsidRPr="001818F1">
        <w:rPr>
          <w:rFonts w:ascii="Gill Sans MT" w:hAnsi="Gill Sans MT" w:cs="Arial"/>
        </w:rPr>
        <w:t xml:space="preserve">Data collection for the Carry Over Group endline survey took place between September 2015 and November 2015, in </w:t>
      </w:r>
      <w:r w:rsidR="000C1817" w:rsidRPr="001818F1">
        <w:rPr>
          <w:rFonts w:ascii="Gill Sans MT" w:hAnsi="Gill Sans MT" w:cs="Arial"/>
        </w:rPr>
        <w:t>4</w:t>
      </w:r>
      <w:r w:rsidRPr="001818F1">
        <w:rPr>
          <w:rFonts w:ascii="Gill Sans MT" w:hAnsi="Gill Sans MT" w:cs="Arial"/>
        </w:rPr>
        <w:t xml:space="preserve"> regions. The enumerators interviewed VSLA members in their households individually using CSEntry (an android version of CSPro software) application on mobile tablets. Each enumerator worked to complete approximately nine questionnaires per day. In </w:t>
      </w:r>
      <w:r w:rsidR="000C1817" w:rsidRPr="001818F1">
        <w:rPr>
          <w:rFonts w:ascii="Gill Sans MT" w:hAnsi="Gill Sans MT" w:cs="Arial"/>
        </w:rPr>
        <w:t>total, data was collected on 689</w:t>
      </w:r>
      <w:r w:rsidRPr="001818F1">
        <w:rPr>
          <w:rFonts w:ascii="Gill Sans MT" w:hAnsi="Gill Sans MT" w:cs="Arial"/>
        </w:rPr>
        <w:t xml:space="preserve"> individual VSLA members for the baseline. The same </w:t>
      </w:r>
      <w:r w:rsidR="000C1817" w:rsidRPr="001818F1">
        <w:rPr>
          <w:rFonts w:ascii="Gill Sans MT" w:hAnsi="Gill Sans MT" w:cs="Arial"/>
        </w:rPr>
        <w:t>689</w:t>
      </w:r>
      <w:r w:rsidRPr="001818F1">
        <w:rPr>
          <w:rFonts w:ascii="Gill Sans MT" w:hAnsi="Gill Sans MT" w:cs="Arial"/>
        </w:rPr>
        <w:t xml:space="preserve"> individuals should have been reached with interviews for </w:t>
      </w:r>
      <w:r w:rsidR="0029595D" w:rsidRPr="001818F1">
        <w:rPr>
          <w:rFonts w:ascii="Gill Sans MT" w:hAnsi="Gill Sans MT" w:cs="Arial"/>
        </w:rPr>
        <w:t>the end-line survey but only 509</w:t>
      </w:r>
      <w:r w:rsidRPr="001818F1">
        <w:rPr>
          <w:rFonts w:ascii="Gill Sans MT" w:hAnsi="Gill Sans MT" w:cs="Arial"/>
        </w:rPr>
        <w:t xml:space="preserve"> were available at the time of the survey primarily because of their migration out of the village or their absence during data collection (See Table 3.1).</w:t>
      </w:r>
      <w:r w:rsidR="004924F3">
        <w:rPr>
          <w:rFonts w:ascii="Gill Sans MT" w:hAnsi="Gill Sans MT" w:cs="Arial"/>
        </w:rPr>
        <w:t xml:space="preserve"> </w:t>
      </w:r>
      <w:r w:rsidR="004924F3" w:rsidRPr="00A41965">
        <w:rPr>
          <w:rFonts w:ascii="Gill Sans MT" w:eastAsia="Times New Roman" w:hAnsi="Gill Sans MT" w:cs="Arial"/>
          <w:szCs w:val="21"/>
        </w:rPr>
        <w:t xml:space="preserve">Out of 525 YSLA members reached with interviews, 64 had dropped out of their groups (See </w:t>
      </w:r>
      <w:r w:rsidR="004924F3">
        <w:rPr>
          <w:rFonts w:ascii="Gill Sans MT" w:eastAsia="Times New Roman" w:hAnsi="Gill Sans MT" w:cs="Arial"/>
          <w:szCs w:val="21"/>
        </w:rPr>
        <w:t>Annex 1 for full profile of the drop-outs</w:t>
      </w:r>
      <w:r w:rsidR="004924F3" w:rsidRPr="00A41965">
        <w:rPr>
          <w:rFonts w:ascii="Gill Sans MT" w:eastAsia="Times New Roman" w:hAnsi="Gill Sans MT" w:cs="Arial"/>
          <w:szCs w:val="21"/>
        </w:rPr>
        <w:t>).</w:t>
      </w:r>
    </w:p>
    <w:p w14:paraId="1A727E4A" w14:textId="77777777" w:rsidR="00D82E77" w:rsidRPr="001818F1" w:rsidRDefault="00D82E77" w:rsidP="000D5FD7">
      <w:pPr>
        <w:pStyle w:val="Tables"/>
      </w:pPr>
      <w:bookmarkStart w:id="41" w:name="_Toc436408190"/>
      <w:bookmarkStart w:id="42" w:name="_Toc436814421"/>
      <w:bookmarkStart w:id="43" w:name="_Toc438462232"/>
      <w:r w:rsidRPr="001818F1">
        <w:t>TABLE 3.1 Status at follow-up</w:t>
      </w:r>
      <w:bookmarkEnd w:id="41"/>
      <w:bookmarkEnd w:id="42"/>
      <w:bookmarkEnd w:id="43"/>
    </w:p>
    <w:tbl>
      <w:tblPr>
        <w:tblStyle w:val="ListTable7Colorful-Accent31"/>
        <w:tblW w:w="8465" w:type="dxa"/>
        <w:tblLook w:val="04A0" w:firstRow="1" w:lastRow="0" w:firstColumn="1" w:lastColumn="0" w:noHBand="0" w:noVBand="1"/>
      </w:tblPr>
      <w:tblGrid>
        <w:gridCol w:w="1423"/>
        <w:gridCol w:w="1317"/>
        <w:gridCol w:w="1219"/>
        <w:gridCol w:w="1164"/>
        <w:gridCol w:w="1350"/>
        <w:gridCol w:w="983"/>
        <w:gridCol w:w="13"/>
        <w:gridCol w:w="996"/>
      </w:tblGrid>
      <w:tr w:rsidR="00D82E77" w:rsidRPr="001818F1" w14:paraId="1604F65C" w14:textId="77777777" w:rsidTr="00D82E77">
        <w:trPr>
          <w:cnfStyle w:val="100000000000" w:firstRow="1" w:lastRow="0" w:firstColumn="0" w:lastColumn="0" w:oddVBand="0" w:evenVBand="0" w:oddHBand="0" w:evenHBand="0" w:firstRowFirstColumn="0" w:firstRowLastColumn="0" w:lastRowFirstColumn="0" w:lastRowLastColumn="0"/>
          <w:trHeight w:val="305"/>
        </w:trPr>
        <w:tc>
          <w:tcPr>
            <w:cnfStyle w:val="001000000100" w:firstRow="0" w:lastRow="0" w:firstColumn="1" w:lastColumn="0" w:oddVBand="0" w:evenVBand="0" w:oddHBand="0" w:evenHBand="0" w:firstRowFirstColumn="1" w:firstRowLastColumn="0" w:lastRowFirstColumn="0" w:lastRowLastColumn="0"/>
            <w:tcW w:w="1423" w:type="dxa"/>
            <w:vMerge w:val="restart"/>
            <w:hideMark/>
          </w:tcPr>
          <w:p w14:paraId="35638CC3" w14:textId="77777777" w:rsidR="00D82E77" w:rsidRPr="001818F1" w:rsidRDefault="00D82E77" w:rsidP="00D82E77">
            <w:pPr>
              <w:spacing w:after="0" w:line="240" w:lineRule="auto"/>
              <w:rPr>
                <w:rFonts w:ascii="Gill Sans MT" w:eastAsia="Times New Roman" w:hAnsi="Gill Sans MT" w:cs="Times New Roman"/>
                <w:i w:val="0"/>
                <w:iCs w:val="0"/>
                <w:color w:val="000000"/>
                <w:sz w:val="16"/>
                <w:szCs w:val="18"/>
              </w:rPr>
            </w:pPr>
            <w:r w:rsidRPr="001818F1">
              <w:rPr>
                <w:rFonts w:ascii="Gill Sans MT" w:eastAsia="Times New Roman" w:hAnsi="Gill Sans MT" w:cs="Times New Roman"/>
                <w:color w:val="000000"/>
                <w:sz w:val="16"/>
                <w:szCs w:val="18"/>
              </w:rPr>
              <w:t> </w:t>
            </w:r>
          </w:p>
        </w:tc>
        <w:tc>
          <w:tcPr>
            <w:tcW w:w="7042" w:type="dxa"/>
            <w:gridSpan w:val="7"/>
            <w:hideMark/>
          </w:tcPr>
          <w:p w14:paraId="471BF14D" w14:textId="79DCBF7A" w:rsidR="00D82E77" w:rsidRPr="001818F1" w:rsidRDefault="00D82E77" w:rsidP="00D82E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Times New Roman"/>
                <w:iCs w:val="0"/>
                <w:color w:val="000000"/>
                <w:sz w:val="16"/>
                <w:szCs w:val="18"/>
              </w:rPr>
            </w:pPr>
            <w:r w:rsidRPr="001818F1">
              <w:rPr>
                <w:rFonts w:ascii="Gill Sans MT" w:eastAsia="Times New Roman" w:hAnsi="Gill Sans MT" w:cs="Times New Roman"/>
                <w:color w:val="000000"/>
                <w:sz w:val="16"/>
                <w:szCs w:val="18"/>
              </w:rPr>
              <w:t>Situation of the VSLA members at end-line</w:t>
            </w:r>
          </w:p>
        </w:tc>
      </w:tr>
      <w:tr w:rsidR="00D82E77" w:rsidRPr="001818F1" w14:paraId="65802446" w14:textId="77777777" w:rsidTr="00D41898">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1423" w:type="dxa"/>
            <w:vMerge/>
            <w:hideMark/>
          </w:tcPr>
          <w:p w14:paraId="576BE3AA" w14:textId="77777777" w:rsidR="00D82E77" w:rsidRPr="001818F1" w:rsidRDefault="00D82E77" w:rsidP="00D82E77">
            <w:pPr>
              <w:spacing w:after="0" w:line="240" w:lineRule="auto"/>
              <w:rPr>
                <w:rFonts w:ascii="Gill Sans MT" w:eastAsia="Times New Roman" w:hAnsi="Gill Sans MT" w:cs="Times New Roman"/>
                <w:i w:val="0"/>
                <w:iCs w:val="0"/>
                <w:color w:val="000000"/>
                <w:sz w:val="16"/>
                <w:szCs w:val="18"/>
              </w:rPr>
            </w:pPr>
          </w:p>
        </w:tc>
        <w:tc>
          <w:tcPr>
            <w:tcW w:w="1317" w:type="dxa"/>
            <w:vAlign w:val="center"/>
            <w:hideMark/>
          </w:tcPr>
          <w:p w14:paraId="6109CC18"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Total</w:t>
            </w:r>
          </w:p>
        </w:tc>
        <w:tc>
          <w:tcPr>
            <w:tcW w:w="1219" w:type="dxa"/>
            <w:vAlign w:val="center"/>
            <w:hideMark/>
          </w:tcPr>
          <w:p w14:paraId="4FE79EAB"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Still member of the group</w:t>
            </w:r>
          </w:p>
        </w:tc>
        <w:tc>
          <w:tcPr>
            <w:tcW w:w="1164" w:type="dxa"/>
            <w:vAlign w:val="center"/>
            <w:hideMark/>
          </w:tcPr>
          <w:p w14:paraId="03BED9D2"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Join another YSL group</w:t>
            </w:r>
          </w:p>
        </w:tc>
        <w:tc>
          <w:tcPr>
            <w:tcW w:w="1350" w:type="dxa"/>
            <w:vAlign w:val="center"/>
            <w:hideMark/>
          </w:tcPr>
          <w:p w14:paraId="4BB6FCA5"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No longer member of any YSL group, but still in the village</w:t>
            </w:r>
          </w:p>
        </w:tc>
        <w:tc>
          <w:tcPr>
            <w:tcW w:w="983" w:type="dxa"/>
            <w:vAlign w:val="center"/>
            <w:hideMark/>
          </w:tcPr>
          <w:p w14:paraId="460717FD"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Has left the village</w:t>
            </w:r>
          </w:p>
        </w:tc>
        <w:tc>
          <w:tcPr>
            <w:tcW w:w="1009" w:type="dxa"/>
            <w:gridSpan w:val="2"/>
            <w:vAlign w:val="center"/>
            <w:hideMark/>
          </w:tcPr>
          <w:p w14:paraId="19301AC8" w14:textId="77777777" w:rsidR="00D82E77" w:rsidRPr="001818F1" w:rsidRDefault="00D82E77" w:rsidP="00D4189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No longer alive</w:t>
            </w:r>
          </w:p>
        </w:tc>
      </w:tr>
      <w:tr w:rsidR="00D82E77" w:rsidRPr="001818F1" w14:paraId="0B044624" w14:textId="77777777" w:rsidTr="00D82E77">
        <w:trPr>
          <w:trHeight w:val="197"/>
        </w:trPr>
        <w:tc>
          <w:tcPr>
            <w:cnfStyle w:val="001000000000" w:firstRow="0" w:lastRow="0" w:firstColumn="1" w:lastColumn="0" w:oddVBand="0" w:evenVBand="0" w:oddHBand="0" w:evenHBand="0" w:firstRowFirstColumn="0" w:firstRowLastColumn="0" w:lastRowFirstColumn="0" w:lastRowLastColumn="0"/>
            <w:tcW w:w="1423" w:type="dxa"/>
            <w:hideMark/>
          </w:tcPr>
          <w:p w14:paraId="7FFC856A" w14:textId="428BA51D" w:rsidR="00D82E77" w:rsidRPr="001818F1" w:rsidRDefault="00D82E77" w:rsidP="00D82E77">
            <w:pPr>
              <w:spacing w:after="0" w:line="240" w:lineRule="auto"/>
              <w:rPr>
                <w:rFonts w:ascii="Gill Sans MT" w:eastAsia="Times New Roman" w:hAnsi="Gill Sans MT" w:cs="Times New Roman"/>
                <w:i w:val="0"/>
                <w:iCs w:val="0"/>
                <w:color w:val="000000"/>
                <w:sz w:val="16"/>
                <w:szCs w:val="18"/>
              </w:rPr>
            </w:pPr>
            <w:r w:rsidRPr="001818F1">
              <w:rPr>
                <w:rFonts w:ascii="Gill Sans MT" w:eastAsia="Times New Roman" w:hAnsi="Gill Sans MT" w:cs="Times New Roman"/>
                <w:color w:val="000000"/>
                <w:sz w:val="16"/>
                <w:szCs w:val="18"/>
              </w:rPr>
              <w:t># of VSLA surveyed at baseline</w:t>
            </w:r>
          </w:p>
        </w:tc>
        <w:tc>
          <w:tcPr>
            <w:tcW w:w="1317" w:type="dxa"/>
            <w:hideMark/>
          </w:tcPr>
          <w:p w14:paraId="15973A9B" w14:textId="054296C3"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689</w:t>
            </w:r>
          </w:p>
        </w:tc>
        <w:tc>
          <w:tcPr>
            <w:tcW w:w="1219" w:type="dxa"/>
            <w:hideMark/>
          </w:tcPr>
          <w:p w14:paraId="65B012F7" w14:textId="6E95BD48"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510</w:t>
            </w:r>
          </w:p>
        </w:tc>
        <w:tc>
          <w:tcPr>
            <w:tcW w:w="1164" w:type="dxa"/>
            <w:hideMark/>
          </w:tcPr>
          <w:p w14:paraId="2ED47296" w14:textId="47267839"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2</w:t>
            </w:r>
          </w:p>
        </w:tc>
        <w:tc>
          <w:tcPr>
            <w:tcW w:w="1350" w:type="dxa"/>
            <w:hideMark/>
          </w:tcPr>
          <w:p w14:paraId="273CAAB4" w14:textId="556A202C"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10</w:t>
            </w:r>
          </w:p>
        </w:tc>
        <w:tc>
          <w:tcPr>
            <w:tcW w:w="983" w:type="dxa"/>
            <w:hideMark/>
          </w:tcPr>
          <w:p w14:paraId="5D6D766F" w14:textId="3A258687"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172</w:t>
            </w:r>
          </w:p>
        </w:tc>
        <w:tc>
          <w:tcPr>
            <w:tcW w:w="1009" w:type="dxa"/>
            <w:gridSpan w:val="2"/>
            <w:hideMark/>
          </w:tcPr>
          <w:p w14:paraId="4B655F42" w14:textId="1D93E1B9" w:rsidR="00D82E77" w:rsidRPr="001818F1" w:rsidRDefault="000C181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4</w:t>
            </w:r>
          </w:p>
        </w:tc>
      </w:tr>
      <w:tr w:rsidR="00D82E77" w:rsidRPr="001818F1" w14:paraId="4A4597F2" w14:textId="77777777" w:rsidTr="00D82E77">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423" w:type="dxa"/>
            <w:hideMark/>
          </w:tcPr>
          <w:p w14:paraId="3E037A6A" w14:textId="78B41E4C" w:rsidR="00D82E77" w:rsidRPr="001818F1" w:rsidRDefault="00D82E77" w:rsidP="003A0D18">
            <w:pPr>
              <w:spacing w:after="0" w:line="240" w:lineRule="auto"/>
              <w:rPr>
                <w:rFonts w:ascii="Gill Sans MT" w:eastAsia="Times New Roman" w:hAnsi="Gill Sans MT" w:cs="Times New Roman"/>
                <w:i w:val="0"/>
                <w:iCs w:val="0"/>
                <w:color w:val="000000"/>
                <w:sz w:val="16"/>
                <w:szCs w:val="18"/>
              </w:rPr>
            </w:pPr>
            <w:r w:rsidRPr="001818F1">
              <w:rPr>
                <w:rFonts w:ascii="Gill Sans MT" w:eastAsia="Times New Roman" w:hAnsi="Gill Sans MT" w:cs="Times New Roman"/>
                <w:color w:val="000000"/>
                <w:sz w:val="16"/>
                <w:szCs w:val="18"/>
              </w:rPr>
              <w:t># of VSLA surveyed with success</w:t>
            </w:r>
          </w:p>
        </w:tc>
        <w:tc>
          <w:tcPr>
            <w:tcW w:w="1317" w:type="dxa"/>
            <w:hideMark/>
          </w:tcPr>
          <w:p w14:paraId="267C1C36" w14:textId="14F7485D" w:rsidR="00D82E77" w:rsidRPr="001818F1" w:rsidRDefault="0029595D"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509</w:t>
            </w:r>
          </w:p>
        </w:tc>
        <w:tc>
          <w:tcPr>
            <w:tcW w:w="1219" w:type="dxa"/>
            <w:hideMark/>
          </w:tcPr>
          <w:p w14:paraId="02530615" w14:textId="16BA6F71" w:rsidR="00D82E77" w:rsidRPr="001818F1" w:rsidRDefault="0029595D"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497</w:t>
            </w:r>
          </w:p>
        </w:tc>
        <w:tc>
          <w:tcPr>
            <w:tcW w:w="1164" w:type="dxa"/>
            <w:hideMark/>
          </w:tcPr>
          <w:p w14:paraId="461D0B86" w14:textId="37693109" w:rsidR="00D82E77" w:rsidRPr="001818F1" w:rsidRDefault="0029595D"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2</w:t>
            </w:r>
          </w:p>
        </w:tc>
        <w:tc>
          <w:tcPr>
            <w:tcW w:w="1350" w:type="dxa"/>
            <w:hideMark/>
          </w:tcPr>
          <w:p w14:paraId="635000DA" w14:textId="3513CA42" w:rsidR="00D82E77" w:rsidRPr="001818F1" w:rsidRDefault="0029595D"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10</w:t>
            </w:r>
          </w:p>
        </w:tc>
        <w:tc>
          <w:tcPr>
            <w:tcW w:w="983" w:type="dxa"/>
            <w:hideMark/>
          </w:tcPr>
          <w:p w14:paraId="0F3D8EA1" w14:textId="77777777" w:rsidR="00D82E77" w:rsidRPr="001818F1" w:rsidRDefault="00D82E77"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p>
        </w:tc>
        <w:tc>
          <w:tcPr>
            <w:tcW w:w="1009" w:type="dxa"/>
            <w:gridSpan w:val="2"/>
            <w:hideMark/>
          </w:tcPr>
          <w:p w14:paraId="47956B63" w14:textId="77777777" w:rsidR="00D82E77" w:rsidRPr="001818F1" w:rsidRDefault="00D82E77" w:rsidP="00D82E7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color w:val="000000"/>
                <w:sz w:val="16"/>
                <w:szCs w:val="18"/>
              </w:rPr>
            </w:pPr>
          </w:p>
        </w:tc>
      </w:tr>
      <w:tr w:rsidR="00D82E77" w:rsidRPr="001818F1" w14:paraId="3ED79FA7" w14:textId="77777777" w:rsidTr="00D82E77">
        <w:trPr>
          <w:trHeight w:val="278"/>
        </w:trPr>
        <w:tc>
          <w:tcPr>
            <w:cnfStyle w:val="001000000000" w:firstRow="0" w:lastRow="0" w:firstColumn="1" w:lastColumn="0" w:oddVBand="0" w:evenVBand="0" w:oddHBand="0" w:evenHBand="0" w:firstRowFirstColumn="0" w:firstRowLastColumn="0" w:lastRowFirstColumn="0" w:lastRowLastColumn="0"/>
            <w:tcW w:w="1423" w:type="dxa"/>
            <w:hideMark/>
          </w:tcPr>
          <w:p w14:paraId="6AE2F6BA" w14:textId="77777777" w:rsidR="00D82E77" w:rsidRPr="001818F1" w:rsidRDefault="00D82E77" w:rsidP="00D82E77">
            <w:pPr>
              <w:spacing w:after="0" w:line="240" w:lineRule="auto"/>
              <w:rPr>
                <w:rFonts w:ascii="Gill Sans MT" w:eastAsia="Times New Roman" w:hAnsi="Gill Sans MT" w:cs="Times New Roman"/>
                <w:i w:val="0"/>
                <w:iCs w:val="0"/>
                <w:color w:val="000000"/>
                <w:sz w:val="16"/>
                <w:szCs w:val="18"/>
              </w:rPr>
            </w:pPr>
            <w:r w:rsidRPr="001818F1">
              <w:rPr>
                <w:rFonts w:ascii="Gill Sans MT" w:eastAsia="Times New Roman" w:hAnsi="Gill Sans MT" w:cs="Times New Roman"/>
                <w:color w:val="000000"/>
                <w:sz w:val="16"/>
                <w:szCs w:val="18"/>
              </w:rPr>
              <w:t>Response rate</w:t>
            </w:r>
          </w:p>
        </w:tc>
        <w:tc>
          <w:tcPr>
            <w:tcW w:w="1317" w:type="dxa"/>
            <w:hideMark/>
          </w:tcPr>
          <w:p w14:paraId="20203947" w14:textId="601BFEBC" w:rsidR="00D82E77" w:rsidRPr="001818F1" w:rsidRDefault="0029595D"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73.9</w:t>
            </w:r>
            <w:r w:rsidR="00D82E77" w:rsidRPr="001818F1">
              <w:rPr>
                <w:rFonts w:ascii="Gill Sans MT" w:eastAsia="Times New Roman" w:hAnsi="Gill Sans MT" w:cs="Times New Roman"/>
                <w:color w:val="000000"/>
                <w:sz w:val="16"/>
                <w:szCs w:val="18"/>
              </w:rPr>
              <w:t>%</w:t>
            </w:r>
          </w:p>
        </w:tc>
        <w:tc>
          <w:tcPr>
            <w:tcW w:w="1219" w:type="dxa"/>
            <w:hideMark/>
          </w:tcPr>
          <w:p w14:paraId="0F422E70" w14:textId="2F697C6F" w:rsidR="00D82E77" w:rsidRPr="001818F1" w:rsidRDefault="0029595D"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97.5</w:t>
            </w:r>
            <w:r w:rsidR="00D82E77" w:rsidRPr="001818F1">
              <w:rPr>
                <w:rFonts w:ascii="Gill Sans MT" w:eastAsia="Times New Roman" w:hAnsi="Gill Sans MT" w:cs="Times New Roman"/>
                <w:color w:val="000000"/>
                <w:sz w:val="16"/>
                <w:szCs w:val="18"/>
              </w:rPr>
              <w:t>%</w:t>
            </w:r>
          </w:p>
        </w:tc>
        <w:tc>
          <w:tcPr>
            <w:tcW w:w="1164" w:type="dxa"/>
            <w:hideMark/>
          </w:tcPr>
          <w:p w14:paraId="78FC49C3" w14:textId="77777777" w:rsidR="00D82E77" w:rsidRPr="001818F1" w:rsidRDefault="00D82E7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100.0%</w:t>
            </w:r>
          </w:p>
        </w:tc>
        <w:tc>
          <w:tcPr>
            <w:tcW w:w="1350" w:type="dxa"/>
            <w:hideMark/>
          </w:tcPr>
          <w:p w14:paraId="01A6BE32" w14:textId="77777777" w:rsidR="00D82E77" w:rsidRPr="001818F1" w:rsidRDefault="00D82E7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r w:rsidRPr="001818F1">
              <w:rPr>
                <w:rFonts w:ascii="Gill Sans MT" w:eastAsia="Times New Roman" w:hAnsi="Gill Sans MT" w:cs="Times New Roman"/>
                <w:color w:val="000000"/>
                <w:sz w:val="16"/>
                <w:szCs w:val="18"/>
              </w:rPr>
              <w:t>100.0%</w:t>
            </w:r>
          </w:p>
        </w:tc>
        <w:tc>
          <w:tcPr>
            <w:tcW w:w="996" w:type="dxa"/>
            <w:gridSpan w:val="2"/>
            <w:hideMark/>
          </w:tcPr>
          <w:p w14:paraId="74DB3D7B" w14:textId="77777777" w:rsidR="00D82E77" w:rsidRPr="001818F1" w:rsidRDefault="00D82E7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p>
        </w:tc>
        <w:tc>
          <w:tcPr>
            <w:tcW w:w="996" w:type="dxa"/>
          </w:tcPr>
          <w:p w14:paraId="19D2962B" w14:textId="77777777" w:rsidR="00D82E77" w:rsidRPr="001818F1" w:rsidRDefault="00D82E77" w:rsidP="00D82E7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Times New Roman"/>
                <w:color w:val="000000"/>
                <w:sz w:val="16"/>
                <w:szCs w:val="18"/>
              </w:rPr>
            </w:pPr>
          </w:p>
        </w:tc>
      </w:tr>
    </w:tbl>
    <w:p w14:paraId="71148DB3" w14:textId="77777777" w:rsidR="00D82E77" w:rsidRPr="001818F1" w:rsidRDefault="00D82E77" w:rsidP="00D82E77">
      <w:pPr>
        <w:autoSpaceDE w:val="0"/>
        <w:autoSpaceDN w:val="0"/>
        <w:adjustRightInd w:val="0"/>
        <w:spacing w:after="0" w:line="240" w:lineRule="auto"/>
        <w:jc w:val="center"/>
        <w:rPr>
          <w:rFonts w:ascii="Gill Sans MT" w:hAnsi="Gill Sans MT" w:cs="Arial"/>
          <w:b/>
          <w:sz w:val="20"/>
        </w:rPr>
      </w:pPr>
    </w:p>
    <w:p w14:paraId="09B389D7" w14:textId="57316941" w:rsidR="00D82E77" w:rsidRPr="001818F1" w:rsidRDefault="00D82E77" w:rsidP="00D82E77">
      <w:pPr>
        <w:autoSpaceDE w:val="0"/>
        <w:autoSpaceDN w:val="0"/>
        <w:adjustRightInd w:val="0"/>
        <w:spacing w:after="0" w:line="240" w:lineRule="auto"/>
        <w:jc w:val="both"/>
        <w:rPr>
          <w:rFonts w:ascii="Gill Sans MT" w:hAnsi="Gill Sans MT" w:cs="Arial"/>
          <w:b/>
          <w:szCs w:val="21"/>
          <w:u w:val="single"/>
        </w:rPr>
      </w:pPr>
      <w:r w:rsidRPr="001818F1">
        <w:rPr>
          <w:rFonts w:ascii="Gill Sans MT" w:eastAsiaTheme="minorHAnsi" w:hAnsi="Gill Sans MT" w:cs="TimesNewRomanPSMT"/>
          <w:szCs w:val="21"/>
        </w:rPr>
        <w:t xml:space="preserve">Assuming that the beneficiary groups (current members and drop outs) are identical in terms of all observed and unobserved characteristics, simple comparisons of the means across the current members and drop outs, which are presented in the result section, allow for initial estimations of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impact. Regression analysis was then used to further explore certain hypothesized outcome variables that “pass” this test. Regression analysis permits drawing of more robust conclusions by measuring the impact of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membership on a specific set of outcome variables, while controlling for individual and household characteristics, which might also impact the outcome variables. The basic model used in the regression analysis is as follows:</w:t>
      </w:r>
    </w:p>
    <w:p w14:paraId="47BBB201" w14:textId="77777777" w:rsidR="00D82E77" w:rsidRPr="001818F1" w:rsidRDefault="00D82E77" w:rsidP="00D82E77">
      <w:pPr>
        <w:autoSpaceDE w:val="0"/>
        <w:autoSpaceDN w:val="0"/>
        <w:adjustRightInd w:val="0"/>
        <w:spacing w:after="0" w:line="240" w:lineRule="auto"/>
        <w:jc w:val="both"/>
        <w:rPr>
          <w:rFonts w:ascii="Gill Sans MT" w:hAnsi="Gill Sans MT" w:cs="Arial"/>
          <w:sz w:val="24"/>
          <w:highlight w:val="magenta"/>
        </w:rPr>
      </w:pPr>
    </w:p>
    <w:p w14:paraId="06A8B359" w14:textId="5FCB331B" w:rsidR="00D82E77" w:rsidRPr="001818F1" w:rsidRDefault="00D82E77" w:rsidP="00D82E77">
      <w:pPr>
        <w:autoSpaceDE w:val="0"/>
        <w:autoSpaceDN w:val="0"/>
        <w:adjustRightInd w:val="0"/>
        <w:spacing w:after="0" w:line="240" w:lineRule="auto"/>
        <w:jc w:val="both"/>
        <w:rPr>
          <w:rFonts w:ascii="Gill Sans MT" w:hAnsi="Gill Sans MT" w:cs="Arial"/>
          <w:szCs w:val="21"/>
        </w:rPr>
      </w:pPr>
      <w:r w:rsidRPr="001818F1">
        <w:rPr>
          <w:rFonts w:ascii="Gill Sans MT" w:hAnsi="Gill Sans MT" w:cs="Arial"/>
          <w:szCs w:val="21"/>
        </w:rPr>
        <w:t>Y</w:t>
      </w:r>
      <w:r w:rsidRPr="001818F1">
        <w:rPr>
          <w:rFonts w:ascii="Gill Sans MT" w:hAnsi="Gill Sans MT" w:cs="Arial"/>
          <w:i/>
          <w:szCs w:val="21"/>
          <w:vertAlign w:val="subscript"/>
        </w:rPr>
        <w:t>i</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1</w:t>
      </w:r>
      <w:r w:rsidRPr="001818F1">
        <w:rPr>
          <w:rFonts w:ascii="Gill Sans MT" w:hAnsi="Gill Sans MT" w:cs="Arial"/>
          <w:szCs w:val="21"/>
        </w:rPr>
        <w:t xml:space="preserve">+ </w:t>
      </w:r>
      <w:r w:rsidRPr="001818F1">
        <w:rPr>
          <w:rFonts w:ascii="Calibri" w:hAnsi="Calibri" w:cs="Calibri"/>
          <w:i/>
          <w:szCs w:val="21"/>
        </w:rPr>
        <w:t>β</w:t>
      </w:r>
      <w:r w:rsidRPr="001818F1">
        <w:rPr>
          <w:rFonts w:ascii="Gill Sans MT" w:hAnsi="Gill Sans MT" w:cs="Arial"/>
          <w:szCs w:val="21"/>
          <w:vertAlign w:val="subscript"/>
        </w:rPr>
        <w:t>2</w:t>
      </w:r>
      <w:r w:rsidRPr="001818F1">
        <w:rPr>
          <w:rFonts w:ascii="Gill Sans MT" w:hAnsi="Gill Sans MT" w:cs="Arial"/>
          <w:i/>
          <w:szCs w:val="21"/>
        </w:rPr>
        <w:t>membership</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3</w:t>
      </w:r>
      <w:r w:rsidRPr="001818F1">
        <w:rPr>
          <w:rFonts w:ascii="Gill Sans MT" w:hAnsi="Gill Sans MT" w:cs="Arial"/>
          <w:i/>
          <w:szCs w:val="21"/>
        </w:rPr>
        <w:t>gender</w:t>
      </w:r>
      <w:r w:rsidRPr="001818F1">
        <w:rPr>
          <w:rFonts w:ascii="Gill Sans MT" w:hAnsi="Gill Sans MT" w:cs="Arial"/>
          <w:szCs w:val="21"/>
        </w:rPr>
        <w:t xml:space="preserve"> + </w:t>
      </w:r>
      <w:r w:rsidRPr="001818F1">
        <w:rPr>
          <w:rFonts w:ascii="Calibri" w:hAnsi="Calibri" w:cs="Calibri"/>
          <w:szCs w:val="21"/>
        </w:rPr>
        <w:t>β</w:t>
      </w:r>
      <w:r w:rsidRPr="001818F1">
        <w:rPr>
          <w:rFonts w:ascii="Gill Sans MT" w:hAnsi="Gill Sans MT" w:cs="Arial"/>
          <w:szCs w:val="21"/>
          <w:vertAlign w:val="subscript"/>
        </w:rPr>
        <w:t>4</w:t>
      </w:r>
      <w:r w:rsidRPr="001818F1">
        <w:rPr>
          <w:rFonts w:ascii="Gill Sans MT" w:hAnsi="Gill Sans MT" w:cs="Arial"/>
          <w:i/>
          <w:szCs w:val="21"/>
        </w:rPr>
        <w:t>region</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5</w:t>
      </w:r>
      <w:r w:rsidRPr="001818F1">
        <w:rPr>
          <w:rFonts w:ascii="Gill Sans MT" w:hAnsi="Gill Sans MT" w:cs="Arial"/>
          <w:i/>
          <w:szCs w:val="21"/>
        </w:rPr>
        <w:t xml:space="preserve">accesloans </w:t>
      </w:r>
      <w:r w:rsidRPr="001818F1">
        <w:rPr>
          <w:rFonts w:ascii="Gill Sans MT" w:hAnsi="Gill Sans MT" w:cs="Arial"/>
          <w:szCs w:val="21"/>
        </w:rPr>
        <w:t xml:space="preserve">+ </w:t>
      </w:r>
      <w:r w:rsidRPr="001818F1">
        <w:rPr>
          <w:rFonts w:ascii="Calibri" w:hAnsi="Calibri" w:cs="Calibri"/>
          <w:i/>
          <w:szCs w:val="21"/>
        </w:rPr>
        <w:t>β</w:t>
      </w:r>
      <w:r w:rsidRPr="001818F1">
        <w:rPr>
          <w:rFonts w:ascii="Calibri" w:hAnsi="Calibri" w:cs="Calibri"/>
          <w:i/>
          <w:szCs w:val="21"/>
          <w:vertAlign w:val="subscript"/>
        </w:rPr>
        <w:t>6</w:t>
      </w:r>
      <w:r w:rsidRPr="001818F1">
        <w:rPr>
          <w:rFonts w:ascii="Gill Sans MT" w:hAnsi="Gill Sans MT" w:cs="Arial"/>
          <w:i/>
          <w:szCs w:val="21"/>
        </w:rPr>
        <w:t>sav</w:t>
      </w:r>
      <w:r w:rsidRPr="001818F1">
        <w:rPr>
          <w:rFonts w:ascii="Gill Sans MT" w:hAnsi="Gill Sans MT" w:cs="Arial"/>
          <w:szCs w:val="21"/>
        </w:rPr>
        <w:t xml:space="preserve"> + </w:t>
      </w:r>
      <w:r w:rsidRPr="001818F1">
        <w:rPr>
          <w:rFonts w:ascii="Calibri" w:hAnsi="Calibri" w:cs="Calibri"/>
          <w:i/>
          <w:szCs w:val="21"/>
        </w:rPr>
        <w:t>β</w:t>
      </w:r>
      <w:r w:rsidRPr="001818F1">
        <w:rPr>
          <w:rFonts w:ascii="Calibri" w:hAnsi="Calibri" w:cs="Calibri"/>
          <w:i/>
          <w:szCs w:val="21"/>
          <w:vertAlign w:val="subscript"/>
        </w:rPr>
        <w:t>7</w:t>
      </w:r>
      <w:r w:rsidRPr="001818F1">
        <w:rPr>
          <w:rFonts w:ascii="Gill Sans MT" w:hAnsi="Gill Sans MT" w:cs="Arial"/>
          <w:i/>
          <w:szCs w:val="21"/>
        </w:rPr>
        <w:t>household size</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8</w:t>
      </w:r>
      <w:r w:rsidRPr="001818F1">
        <w:rPr>
          <w:rFonts w:ascii="Gill Sans MT" w:hAnsi="Gill Sans MT" w:cs="Arial"/>
          <w:i/>
          <w:szCs w:val="21"/>
        </w:rPr>
        <w:t>age</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8</w:t>
      </w:r>
      <w:r w:rsidRPr="001818F1">
        <w:rPr>
          <w:rFonts w:ascii="Gill Sans MT" w:hAnsi="Gill Sans MT" w:cs="Arial"/>
          <w:i/>
          <w:szCs w:val="21"/>
        </w:rPr>
        <w:t>educatt</w:t>
      </w:r>
      <w:r w:rsidRPr="001818F1">
        <w:rPr>
          <w:rFonts w:ascii="Gill Sans MT" w:hAnsi="Gill Sans MT" w:cs="Arial"/>
          <w:szCs w:val="21"/>
        </w:rPr>
        <w:t xml:space="preserve"> + </w:t>
      </w:r>
      <w:r w:rsidRPr="001818F1">
        <w:rPr>
          <w:rFonts w:ascii="Calibri" w:hAnsi="Calibri" w:cs="Calibri"/>
          <w:i/>
          <w:szCs w:val="21"/>
        </w:rPr>
        <w:t>β</w:t>
      </w:r>
      <w:r w:rsidRPr="001818F1">
        <w:rPr>
          <w:rFonts w:ascii="Gill Sans MT" w:hAnsi="Gill Sans MT" w:cs="Arial"/>
          <w:szCs w:val="21"/>
          <w:vertAlign w:val="subscript"/>
        </w:rPr>
        <w:t>8</w:t>
      </w:r>
      <w:r w:rsidRPr="001818F1">
        <w:rPr>
          <w:rFonts w:ascii="Gill Sans MT" w:hAnsi="Gill Sans MT" w:cs="Arial"/>
          <w:i/>
          <w:szCs w:val="21"/>
        </w:rPr>
        <w:t>maritalstat</w:t>
      </w:r>
      <w:r w:rsidRPr="001818F1">
        <w:rPr>
          <w:rFonts w:ascii="Gill Sans MT" w:hAnsi="Gill Sans MT" w:cs="Arial"/>
          <w:szCs w:val="21"/>
        </w:rPr>
        <w:t xml:space="preserve"> +</w:t>
      </w:r>
      <w:r w:rsidR="00C15B78" w:rsidRPr="001646BA">
        <w:rPr>
          <w:rFonts w:ascii="Gill Sans MT" w:hAnsi="Gill Sans MT" w:cs="Arial"/>
          <w:i/>
          <w:szCs w:val="21"/>
        </w:rPr>
        <w:t xml:space="preserve"> dosage </w:t>
      </w:r>
      <w:r w:rsidR="00C15B78">
        <w:rPr>
          <w:rFonts w:ascii="Gill Sans MT" w:hAnsi="Gill Sans MT" w:cs="Arial"/>
          <w:szCs w:val="21"/>
        </w:rPr>
        <w:t>+</w:t>
      </w:r>
      <w:r w:rsidRPr="001818F1">
        <w:rPr>
          <w:rFonts w:ascii="Gill Sans MT" w:hAnsi="Gill Sans MT" w:cs="Arial"/>
          <w:szCs w:val="21"/>
        </w:rPr>
        <w:t xml:space="preserve"> </w:t>
      </w:r>
      <w:r w:rsidRPr="001818F1">
        <w:rPr>
          <w:rFonts w:ascii="Gill Sans MT" w:hAnsi="Gill Sans MT" w:cs="Arial"/>
          <w:i/>
          <w:szCs w:val="21"/>
        </w:rPr>
        <w:t>u</w:t>
      </w:r>
      <w:r w:rsidRPr="001818F1">
        <w:rPr>
          <w:rFonts w:ascii="Gill Sans MT" w:hAnsi="Gill Sans MT" w:cs="Arial"/>
          <w:i/>
          <w:szCs w:val="21"/>
          <w:vertAlign w:val="subscript"/>
        </w:rPr>
        <w:t>i</w:t>
      </w:r>
    </w:p>
    <w:p w14:paraId="10F50ECA" w14:textId="77777777" w:rsidR="00D82E77" w:rsidRPr="00BE738A" w:rsidRDefault="00D82E77" w:rsidP="00D82E77">
      <w:pPr>
        <w:autoSpaceDE w:val="0"/>
        <w:autoSpaceDN w:val="0"/>
        <w:adjustRightInd w:val="0"/>
        <w:spacing w:after="0" w:line="240" w:lineRule="auto"/>
        <w:jc w:val="both"/>
        <w:rPr>
          <w:rFonts w:ascii="Gill Sans MT" w:hAnsi="Gill Sans MT" w:cs="Arial"/>
          <w:szCs w:val="21"/>
        </w:rPr>
      </w:pPr>
    </w:p>
    <w:p w14:paraId="24450A5D" w14:textId="26DBB699" w:rsidR="00D82E77" w:rsidRPr="001818F1" w:rsidRDefault="00D82E77" w:rsidP="00D82E77">
      <w:pPr>
        <w:autoSpaceDE w:val="0"/>
        <w:autoSpaceDN w:val="0"/>
        <w:adjustRightInd w:val="0"/>
        <w:spacing w:after="0" w:line="240" w:lineRule="auto"/>
        <w:jc w:val="both"/>
        <w:rPr>
          <w:rFonts w:ascii="Gill Sans MT" w:eastAsiaTheme="minorHAnsi" w:hAnsi="Gill Sans MT" w:cs="TimesNewRomanPSMT"/>
          <w:szCs w:val="21"/>
        </w:rPr>
      </w:pPr>
      <w:r w:rsidRPr="00D13562">
        <w:rPr>
          <w:rFonts w:ascii="Gill Sans MT" w:hAnsi="Gill Sans MT" w:cs="Arial"/>
          <w:szCs w:val="21"/>
        </w:rPr>
        <w:t xml:space="preserve">Where </w:t>
      </w:r>
      <w:r w:rsidRPr="00E1134F">
        <w:rPr>
          <w:rFonts w:ascii="Calibri" w:hAnsi="Calibri" w:cs="Calibri"/>
          <w:i/>
          <w:szCs w:val="21"/>
        </w:rPr>
        <w:t>β</w:t>
      </w:r>
      <w:r w:rsidRPr="00E1134F">
        <w:rPr>
          <w:rFonts w:ascii="Gill Sans MT" w:hAnsi="Gill Sans MT" w:cs="Arial"/>
          <w:szCs w:val="21"/>
          <w:vertAlign w:val="subscript"/>
        </w:rPr>
        <w:t>i</w:t>
      </w:r>
      <w:r w:rsidRPr="00641990">
        <w:rPr>
          <w:rFonts w:ascii="Gill Sans MT" w:hAnsi="Gill Sans MT" w:cs="Arial"/>
          <w:szCs w:val="21"/>
        </w:rPr>
        <w:t xml:space="preserve"> is the parameter of interest as it measures the impact of the VSLA on the outcome variable, and Y</w:t>
      </w:r>
      <w:r w:rsidRPr="00883F6E">
        <w:rPr>
          <w:rFonts w:ascii="Gill Sans MT" w:hAnsi="Gill Sans MT" w:cs="Arial"/>
          <w:i/>
          <w:szCs w:val="21"/>
          <w:vertAlign w:val="subscript"/>
        </w:rPr>
        <w:t>i</w:t>
      </w:r>
      <w:r w:rsidRPr="00BD48E6">
        <w:rPr>
          <w:rFonts w:ascii="Gill Sans MT" w:hAnsi="Gill Sans MT" w:cs="Arial"/>
          <w:szCs w:val="21"/>
        </w:rPr>
        <w:t xml:space="preserve"> is an outcome variable. The outcome variables </w:t>
      </w:r>
      <w:r w:rsidRPr="001818F1">
        <w:rPr>
          <w:rFonts w:ascii="Gill Sans MT" w:hAnsi="Gill Sans MT" w:cs="Arial"/>
          <w:szCs w:val="21"/>
        </w:rPr>
        <w:t xml:space="preserve">to be analysed include poverty score, number of income-generating activities (IGAs), health expenditures, education expenditures, number of meals per day, incidence of food scarcity and the likelihood of making improvements in the quality of one’s </w:t>
      </w:r>
      <w:r w:rsidRPr="001818F1">
        <w:rPr>
          <w:rFonts w:ascii="Gill Sans MT" w:hAnsi="Gill Sans MT" w:cs="Arial"/>
          <w:szCs w:val="21"/>
        </w:rPr>
        <w:lastRenderedPageBreak/>
        <w:t xml:space="preserve">housing. </w:t>
      </w:r>
      <w:r w:rsidRPr="00BE738A">
        <w:rPr>
          <w:rFonts w:ascii="Gill Sans MT" w:hAnsi="Gill Sans MT" w:cs="Arial"/>
          <w:i/>
          <w:iCs/>
          <w:szCs w:val="21"/>
        </w:rPr>
        <w:t xml:space="preserve">Membership </w:t>
      </w:r>
      <w:r w:rsidRPr="00427E2D">
        <w:rPr>
          <w:rFonts w:ascii="Gill Sans MT" w:hAnsi="Gill Sans MT" w:cs="Arial"/>
          <w:szCs w:val="21"/>
        </w:rPr>
        <w:t xml:space="preserve">is a binary variable, representing whether or not the respondent is still in the group or has dropped out. </w:t>
      </w:r>
      <w:r w:rsidRPr="00D13562">
        <w:rPr>
          <w:rFonts w:ascii="Gill Sans MT" w:hAnsi="Gill Sans MT" w:cs="Arial"/>
          <w:i/>
          <w:iCs/>
          <w:szCs w:val="21"/>
        </w:rPr>
        <w:t xml:space="preserve">Region </w:t>
      </w:r>
      <w:r w:rsidRPr="00D13562">
        <w:rPr>
          <w:rFonts w:ascii="Gill Sans MT" w:hAnsi="Gill Sans MT" w:cs="Arial"/>
          <w:szCs w:val="21"/>
        </w:rPr>
        <w:t>is</w:t>
      </w:r>
      <w:r w:rsidRPr="00E1134F">
        <w:rPr>
          <w:rFonts w:ascii="Gill Sans MT" w:hAnsi="Gill Sans MT" w:cs="Arial"/>
          <w:szCs w:val="21"/>
        </w:rPr>
        <w:t xml:space="preserve"> broken down into 7 binary variables: </w:t>
      </w:r>
      <w:r w:rsidRPr="00E1134F">
        <w:rPr>
          <w:rFonts w:ascii="Gill Sans MT" w:hAnsi="Gill Sans MT" w:cs="Arial"/>
          <w:iCs/>
          <w:szCs w:val="21"/>
        </w:rPr>
        <w:t>Central representing 0, Ashanti - 2, Eastern - 3, Volta - 4, Brong Ahafo - 5, Northern - 6 and Upper West - 7</w:t>
      </w:r>
      <w:r w:rsidRPr="00641990">
        <w:rPr>
          <w:rFonts w:ascii="Gill Sans MT" w:hAnsi="Gill Sans MT" w:cs="Arial"/>
          <w:szCs w:val="21"/>
        </w:rPr>
        <w:t xml:space="preserve">.  </w:t>
      </w:r>
      <w:r w:rsidRPr="00641990">
        <w:rPr>
          <w:rFonts w:ascii="Gill Sans MT" w:hAnsi="Gill Sans MT" w:cs="Arial"/>
          <w:i/>
          <w:iCs/>
          <w:szCs w:val="21"/>
        </w:rPr>
        <w:t xml:space="preserve">Household size </w:t>
      </w:r>
      <w:r w:rsidRPr="00883F6E">
        <w:rPr>
          <w:rFonts w:ascii="Gill Sans MT" w:hAnsi="Gill Sans MT" w:cs="Arial"/>
          <w:szCs w:val="21"/>
        </w:rPr>
        <w:t xml:space="preserve">is a continuous variable representing the number of people in the respondents’ households. </w:t>
      </w:r>
      <w:r w:rsidRPr="00BD48E6">
        <w:rPr>
          <w:rFonts w:ascii="Gill Sans MT" w:eastAsiaTheme="minorHAnsi" w:hAnsi="Gill Sans MT" w:cs="TimesNewRomanPS-ItalicMT"/>
          <w:i/>
          <w:iCs/>
          <w:szCs w:val="21"/>
        </w:rPr>
        <w:t xml:space="preserve">Gender </w:t>
      </w:r>
      <w:r w:rsidRPr="00615498">
        <w:rPr>
          <w:rFonts w:ascii="Gill Sans MT" w:eastAsiaTheme="minorHAnsi" w:hAnsi="Gill Sans MT" w:cs="TimesNewRomanPSMT"/>
          <w:szCs w:val="21"/>
        </w:rPr>
        <w:t xml:space="preserve">is also a binary variable, equal to 1 for female. </w:t>
      </w:r>
      <w:r w:rsidRPr="007B367B">
        <w:rPr>
          <w:rFonts w:ascii="Gill Sans MT" w:eastAsiaTheme="minorHAnsi" w:hAnsi="Gill Sans MT" w:cs="TimesNewRomanPS-ItalicMT"/>
          <w:i/>
          <w:iCs/>
          <w:szCs w:val="21"/>
        </w:rPr>
        <w:t xml:space="preserve">Age </w:t>
      </w:r>
      <w:r w:rsidRPr="001818F1">
        <w:rPr>
          <w:rFonts w:ascii="Gill Sans MT" w:eastAsiaTheme="minorHAnsi" w:hAnsi="Gill Sans MT" w:cs="TimesNewRomanPSMT"/>
          <w:szCs w:val="21"/>
        </w:rPr>
        <w:t>is a continuous variable,</w:t>
      </w:r>
      <w:r w:rsidRPr="001818F1">
        <w:rPr>
          <w:rFonts w:ascii="Gill Sans MT" w:hAnsi="Gill Sans MT" w:cs="Arial"/>
          <w:szCs w:val="21"/>
        </w:rPr>
        <w:t xml:space="preserve"> </w:t>
      </w:r>
      <w:r w:rsidRPr="001818F1">
        <w:rPr>
          <w:rFonts w:ascii="Gill Sans MT" w:eastAsiaTheme="minorHAnsi" w:hAnsi="Gill Sans MT" w:cs="TimesNewRomanPSMT"/>
          <w:szCs w:val="21"/>
        </w:rPr>
        <w:t xml:space="preserve">which corresponds to the current age of respondents. </w:t>
      </w:r>
      <w:r w:rsidRPr="001818F1">
        <w:rPr>
          <w:rFonts w:ascii="Gill Sans MT" w:eastAsiaTheme="minorHAnsi" w:hAnsi="Gill Sans MT" w:cs="TimesNewRomanPS-ItalicMT"/>
          <w:i/>
          <w:iCs/>
          <w:szCs w:val="21"/>
        </w:rPr>
        <w:t xml:space="preserve">Maritalstat </w:t>
      </w:r>
      <w:r w:rsidRPr="001818F1">
        <w:rPr>
          <w:rFonts w:ascii="Gill Sans MT" w:eastAsiaTheme="minorHAnsi" w:hAnsi="Gill Sans MT" w:cs="TimesNewRomanPSMT"/>
          <w:szCs w:val="21"/>
        </w:rPr>
        <w:t>is also a</w:t>
      </w:r>
      <w:r w:rsidRPr="001818F1">
        <w:rPr>
          <w:rFonts w:ascii="Gill Sans MT" w:hAnsi="Gill Sans MT" w:cs="Arial"/>
          <w:szCs w:val="21"/>
        </w:rPr>
        <w:t xml:space="preserve"> </w:t>
      </w:r>
      <w:r w:rsidRPr="001818F1">
        <w:rPr>
          <w:rFonts w:ascii="Gill Sans MT" w:eastAsiaTheme="minorHAnsi" w:hAnsi="Gill Sans MT" w:cs="TimesNewRomanPSMT"/>
          <w:szCs w:val="21"/>
        </w:rPr>
        <w:t xml:space="preserve">non-continuous variable and is subsequently broken down into four binary variables: </w:t>
      </w:r>
    </w:p>
    <w:p w14:paraId="07AB675B" w14:textId="77777777" w:rsidR="00D82E77" w:rsidRPr="001818F1" w:rsidRDefault="00D82E77" w:rsidP="00D82E77">
      <w:pPr>
        <w:autoSpaceDE w:val="0"/>
        <w:autoSpaceDN w:val="0"/>
        <w:adjustRightInd w:val="0"/>
        <w:spacing w:after="0" w:line="240" w:lineRule="auto"/>
        <w:jc w:val="both"/>
        <w:rPr>
          <w:rFonts w:ascii="Gill Sans MT" w:eastAsiaTheme="minorHAnsi" w:hAnsi="Gill Sans MT" w:cs="TimesNewRomanPSMT"/>
          <w:szCs w:val="21"/>
        </w:rPr>
      </w:pPr>
    </w:p>
    <w:p w14:paraId="55A8D22B" w14:textId="71ADB15A" w:rsidR="00D82E77" w:rsidRDefault="00D82E77" w:rsidP="00D82E77">
      <w:pPr>
        <w:autoSpaceDE w:val="0"/>
        <w:autoSpaceDN w:val="0"/>
        <w:adjustRightInd w:val="0"/>
        <w:spacing w:after="0" w:line="240" w:lineRule="auto"/>
        <w:jc w:val="both"/>
        <w:rPr>
          <w:rFonts w:ascii="Gill Sans MT" w:eastAsiaTheme="minorHAnsi" w:hAnsi="Gill Sans MT" w:cs="TimesNewRomanPSMT"/>
          <w:szCs w:val="21"/>
        </w:rPr>
      </w:pPr>
      <w:r w:rsidRPr="001818F1">
        <w:rPr>
          <w:rFonts w:ascii="Gill Sans MT" w:eastAsiaTheme="minorHAnsi" w:hAnsi="Gill Sans MT" w:cs="TimesNewRomanPS-ItalicMT"/>
          <w:i/>
          <w:iCs/>
          <w:szCs w:val="21"/>
        </w:rPr>
        <w:t>Married</w:t>
      </w:r>
      <w:r w:rsidRPr="001818F1">
        <w:rPr>
          <w:rFonts w:ascii="Gill Sans MT" w:eastAsiaTheme="minorHAnsi" w:hAnsi="Gill Sans MT" w:cs="TimesNewRomanPSMT"/>
          <w:szCs w:val="21"/>
        </w:rPr>
        <w:t xml:space="preserve">, </w:t>
      </w:r>
      <w:r w:rsidRPr="001818F1">
        <w:rPr>
          <w:rFonts w:ascii="Gill Sans MT" w:eastAsiaTheme="minorHAnsi" w:hAnsi="Gill Sans MT" w:cs="TimesNewRomanPS-ItalicMT"/>
          <w:i/>
          <w:iCs/>
          <w:szCs w:val="21"/>
        </w:rPr>
        <w:t>Widowed</w:t>
      </w:r>
      <w:r w:rsidRPr="001818F1">
        <w:rPr>
          <w:rFonts w:ascii="Gill Sans MT" w:eastAsiaTheme="minorHAnsi" w:hAnsi="Gill Sans MT" w:cs="TimesNewRomanPSMT"/>
          <w:szCs w:val="21"/>
        </w:rPr>
        <w:t xml:space="preserve">, </w:t>
      </w:r>
      <w:r w:rsidRPr="001818F1">
        <w:rPr>
          <w:rFonts w:ascii="Gill Sans MT" w:eastAsiaTheme="minorHAnsi" w:hAnsi="Gill Sans MT" w:cs="TimesNewRomanPS-ItalicMT"/>
          <w:i/>
          <w:iCs/>
          <w:szCs w:val="21"/>
        </w:rPr>
        <w:t>Divorced</w:t>
      </w:r>
      <w:r w:rsidRPr="001818F1">
        <w:rPr>
          <w:rFonts w:ascii="Gill Sans MT" w:eastAsiaTheme="minorHAnsi" w:hAnsi="Gill Sans MT" w:cs="TimesNewRomanPSMT"/>
          <w:szCs w:val="21"/>
        </w:rPr>
        <w:t xml:space="preserve">, and </w:t>
      </w:r>
      <w:r w:rsidRPr="001818F1">
        <w:rPr>
          <w:rFonts w:ascii="Gill Sans MT" w:eastAsiaTheme="minorHAnsi" w:hAnsi="Gill Sans MT" w:cs="TimesNewRomanPS-ItalicMT"/>
          <w:i/>
          <w:iCs/>
          <w:szCs w:val="21"/>
        </w:rPr>
        <w:t>Separated</w:t>
      </w:r>
      <w:r w:rsidRPr="001818F1">
        <w:rPr>
          <w:rFonts w:ascii="Gill Sans MT" w:eastAsiaTheme="minorHAnsi" w:hAnsi="Gill Sans MT" w:cs="TimesNewRomanPSMT"/>
          <w:szCs w:val="21"/>
        </w:rPr>
        <w:t xml:space="preserve">, while a zero in all categories corresponds to single. </w:t>
      </w:r>
      <w:r w:rsidRPr="001818F1">
        <w:rPr>
          <w:rFonts w:ascii="Gill Sans MT" w:eastAsiaTheme="minorHAnsi" w:hAnsi="Gill Sans MT" w:cs="TimesNewRomanPS-ItalicMT"/>
          <w:i/>
          <w:iCs/>
          <w:szCs w:val="21"/>
        </w:rPr>
        <w:t xml:space="preserve">Educatt </w:t>
      </w:r>
      <w:r w:rsidRPr="001818F1">
        <w:rPr>
          <w:rFonts w:ascii="Gill Sans MT" w:eastAsiaTheme="minorHAnsi" w:hAnsi="Gill Sans MT" w:cs="TimesNewRomanPSMT"/>
          <w:szCs w:val="21"/>
        </w:rPr>
        <w:t xml:space="preserve">is broken down into three binary variables: </w:t>
      </w:r>
      <w:r w:rsidRPr="001818F1">
        <w:rPr>
          <w:rFonts w:ascii="Gill Sans MT" w:eastAsiaTheme="minorHAnsi" w:hAnsi="Gill Sans MT" w:cs="TimesNewRomanPS-ItalicMT"/>
          <w:i/>
          <w:iCs/>
          <w:szCs w:val="21"/>
        </w:rPr>
        <w:t>Primary</w:t>
      </w:r>
      <w:r w:rsidRPr="001818F1">
        <w:rPr>
          <w:rFonts w:ascii="Gill Sans MT" w:eastAsiaTheme="minorHAnsi" w:hAnsi="Gill Sans MT" w:cs="TimesNewRomanPSMT"/>
          <w:szCs w:val="21"/>
        </w:rPr>
        <w:t>,</w:t>
      </w:r>
      <w:r w:rsidRPr="001818F1">
        <w:rPr>
          <w:rFonts w:ascii="Gill Sans MT" w:hAnsi="Gill Sans MT" w:cs="Arial"/>
          <w:szCs w:val="21"/>
        </w:rPr>
        <w:t xml:space="preserve"> </w:t>
      </w:r>
      <w:r w:rsidRPr="001818F1">
        <w:rPr>
          <w:rFonts w:ascii="Gill Sans MT" w:eastAsiaTheme="minorHAnsi" w:hAnsi="Gill Sans MT" w:cs="TimesNewRomanPS-ItalicMT"/>
          <w:i/>
          <w:iCs/>
          <w:szCs w:val="21"/>
        </w:rPr>
        <w:t>Ordinary level</w:t>
      </w:r>
      <w:r w:rsidRPr="001818F1">
        <w:rPr>
          <w:rFonts w:ascii="Gill Sans MT" w:eastAsiaTheme="minorHAnsi" w:hAnsi="Gill Sans MT" w:cs="TimesNewRomanPSMT"/>
          <w:szCs w:val="21"/>
        </w:rPr>
        <w:t xml:space="preserve">, and </w:t>
      </w:r>
      <w:r w:rsidRPr="001818F1">
        <w:rPr>
          <w:rFonts w:ascii="Gill Sans MT" w:eastAsiaTheme="minorHAnsi" w:hAnsi="Gill Sans MT" w:cs="TimesNewRomanPS-ItalicMT"/>
          <w:i/>
          <w:iCs/>
          <w:szCs w:val="21"/>
        </w:rPr>
        <w:t>Secondary level</w:t>
      </w:r>
      <w:r w:rsidRPr="001818F1">
        <w:rPr>
          <w:rFonts w:ascii="Gill Sans MT" w:eastAsiaTheme="minorHAnsi" w:hAnsi="Gill Sans MT" w:cs="TimesNewRomanPSMT"/>
          <w:szCs w:val="21"/>
        </w:rPr>
        <w:t xml:space="preserve">, while those with no education are represented by a zero in each category. </w:t>
      </w:r>
      <w:r w:rsidRPr="001818F1">
        <w:rPr>
          <w:rFonts w:ascii="Gill Sans MT" w:eastAsiaTheme="minorHAnsi" w:hAnsi="Gill Sans MT" w:cs="TimesNewRomanPS-ItalicMT"/>
          <w:i/>
          <w:iCs/>
          <w:szCs w:val="21"/>
        </w:rPr>
        <w:t xml:space="preserve">Sav </w:t>
      </w:r>
      <w:r w:rsidRPr="001818F1">
        <w:rPr>
          <w:rFonts w:ascii="Gill Sans MT" w:eastAsiaTheme="minorHAnsi" w:hAnsi="Gill Sans MT" w:cs="TimesNewRomanPSMT"/>
          <w:szCs w:val="21"/>
        </w:rPr>
        <w:t xml:space="preserve">is a binary variable equal to 1 if the respondent is currently saving with VSLA. </w:t>
      </w:r>
      <w:r w:rsidRPr="001818F1">
        <w:rPr>
          <w:rFonts w:ascii="Gill Sans MT" w:eastAsiaTheme="minorHAnsi" w:hAnsi="Gill Sans MT" w:cs="TimesNewRomanPS-ItalicMT"/>
          <w:i/>
          <w:iCs/>
          <w:szCs w:val="21"/>
        </w:rPr>
        <w:t xml:space="preserve">Access loan </w:t>
      </w:r>
      <w:r w:rsidRPr="001818F1">
        <w:rPr>
          <w:rFonts w:ascii="Gill Sans MT" w:eastAsiaTheme="minorHAnsi" w:hAnsi="Gill Sans MT" w:cs="TimesNewRomanPSMT"/>
          <w:szCs w:val="21"/>
        </w:rPr>
        <w:t xml:space="preserve">is also a binary variable, which is equal to 1 if the respondent had access to loan services during the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In order to establish whether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participation has a discrete, all-or-nothing sort of effect or whether benefits are linked to the amount of time exposed to the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an additional specification is included in each table, which incorporates </w:t>
      </w:r>
      <w:r w:rsidRPr="001818F1">
        <w:rPr>
          <w:rFonts w:ascii="Gill Sans MT" w:eastAsiaTheme="minorHAnsi" w:hAnsi="Gill Sans MT" w:cs="TimesNewRomanPS-ItalicMT"/>
          <w:i/>
          <w:iCs/>
          <w:szCs w:val="21"/>
        </w:rPr>
        <w:t xml:space="preserve">dosage </w:t>
      </w:r>
      <w:r w:rsidRPr="001818F1">
        <w:rPr>
          <w:rFonts w:ascii="Gill Sans MT" w:eastAsiaTheme="minorHAnsi" w:hAnsi="Gill Sans MT" w:cs="TimesNewRomanPSMT"/>
          <w:szCs w:val="21"/>
        </w:rPr>
        <w:t xml:space="preserve">- a continuous variable representing the number of years in the groups. </w:t>
      </w:r>
      <w:r w:rsidRPr="001818F1">
        <w:rPr>
          <w:rFonts w:ascii="Gill Sans MT" w:eastAsiaTheme="minorHAnsi" w:hAnsi="Gill Sans MT" w:cs="TimesNewRomanPS-ItalicMT"/>
          <w:i/>
          <w:iCs/>
          <w:szCs w:val="21"/>
        </w:rPr>
        <w:t xml:space="preserve">Membership </w:t>
      </w:r>
      <w:r w:rsidRPr="001818F1">
        <w:rPr>
          <w:rFonts w:ascii="Gill Sans MT" w:eastAsiaTheme="minorHAnsi" w:hAnsi="Gill Sans MT" w:cs="TimesNewRomanPSMT"/>
          <w:szCs w:val="21"/>
        </w:rPr>
        <w:t xml:space="preserve">continues to capture the discrete effect of </w:t>
      </w:r>
      <w:r w:rsidR="006F1DCA" w:rsidRPr="001818F1">
        <w:rPr>
          <w:rFonts w:ascii="Gill Sans MT" w:eastAsiaTheme="minorHAnsi" w:hAnsi="Gill Sans MT" w:cs="TimesNewRomanPSMT"/>
          <w:szCs w:val="21"/>
        </w:rPr>
        <w:t>programme</w:t>
      </w:r>
      <w:r w:rsidRPr="001818F1">
        <w:rPr>
          <w:rFonts w:ascii="Gill Sans MT" w:eastAsiaTheme="minorHAnsi" w:hAnsi="Gill Sans MT" w:cs="TimesNewRomanPSMT"/>
          <w:szCs w:val="21"/>
        </w:rPr>
        <w:t xml:space="preserve"> participation, while </w:t>
      </w:r>
      <w:r w:rsidRPr="001818F1">
        <w:rPr>
          <w:rFonts w:ascii="Gill Sans MT" w:eastAsiaTheme="minorHAnsi" w:hAnsi="Gill Sans MT" w:cs="TimesNewRomanPS-ItalicMT"/>
          <w:i/>
          <w:iCs/>
          <w:szCs w:val="21"/>
        </w:rPr>
        <w:t xml:space="preserve">dosage </w:t>
      </w:r>
      <w:r w:rsidRPr="001818F1">
        <w:rPr>
          <w:rFonts w:ascii="Gill Sans MT" w:eastAsiaTheme="minorHAnsi" w:hAnsi="Gill Sans MT" w:cs="TimesNewRomanPSMT"/>
          <w:szCs w:val="21"/>
        </w:rPr>
        <w:t>is used to capture the repeated effect.</w:t>
      </w:r>
      <w:r w:rsidR="000038B7">
        <w:rPr>
          <w:rFonts w:ascii="Gill Sans MT" w:eastAsiaTheme="minorHAnsi" w:hAnsi="Gill Sans MT" w:cs="TimesNewRomanPSMT"/>
          <w:szCs w:val="21"/>
        </w:rPr>
        <w:t xml:space="preserve"> </w:t>
      </w:r>
      <w:r w:rsidR="000038B7">
        <w:rPr>
          <w:rFonts w:ascii="Gill Sans MT" w:eastAsiaTheme="minorHAnsi" w:hAnsi="Gill Sans MT" w:cs="TimesNewRomanPSMT"/>
          <w:i/>
          <w:szCs w:val="21"/>
        </w:rPr>
        <w:t>u</w:t>
      </w:r>
      <w:r w:rsidR="000038B7">
        <w:rPr>
          <w:rFonts w:ascii="Gill Sans MT" w:eastAsiaTheme="minorHAnsi" w:hAnsi="Gill Sans MT" w:cs="TimesNewRomanPSMT"/>
          <w:szCs w:val="21"/>
        </w:rPr>
        <w:t xml:space="preserve"> is the error term in the regression model.</w:t>
      </w:r>
    </w:p>
    <w:p w14:paraId="2F79B97D" w14:textId="4EC65E34" w:rsidR="0028002C" w:rsidRDefault="0028002C" w:rsidP="00D82E77">
      <w:pPr>
        <w:autoSpaceDE w:val="0"/>
        <w:autoSpaceDN w:val="0"/>
        <w:adjustRightInd w:val="0"/>
        <w:spacing w:after="0" w:line="240" w:lineRule="auto"/>
        <w:jc w:val="both"/>
        <w:rPr>
          <w:rFonts w:ascii="Gill Sans MT" w:eastAsiaTheme="minorHAnsi" w:hAnsi="Gill Sans MT" w:cs="TimesNewRomanPSMT"/>
          <w:szCs w:val="21"/>
        </w:rPr>
      </w:pPr>
    </w:p>
    <w:p w14:paraId="48465E74" w14:textId="77777777" w:rsidR="0028002C" w:rsidRPr="00CA0305" w:rsidRDefault="0028002C" w:rsidP="0028002C">
      <w:pPr>
        <w:autoSpaceDE w:val="0"/>
        <w:autoSpaceDN w:val="0"/>
        <w:adjustRightInd w:val="0"/>
        <w:spacing w:after="0" w:line="240" w:lineRule="auto"/>
        <w:jc w:val="both"/>
        <w:rPr>
          <w:rFonts w:ascii="Gill Sans MT" w:hAnsi="Gill Sans MT"/>
        </w:rPr>
      </w:pPr>
      <w:r w:rsidRPr="00CA0305">
        <w:rPr>
          <w:rFonts w:ascii="Gill Sans MT" w:hAnsi="Gill Sans MT"/>
        </w:rPr>
        <w:t xml:space="preserve">The assessment faced a number of constraints and methodological biases, and the results should be viewed in light of these. </w:t>
      </w:r>
    </w:p>
    <w:p w14:paraId="4EA258EA" w14:textId="77777777" w:rsidR="0028002C" w:rsidRDefault="0028002C" w:rsidP="0028002C">
      <w:pPr>
        <w:autoSpaceDE w:val="0"/>
        <w:autoSpaceDN w:val="0"/>
        <w:adjustRightInd w:val="0"/>
        <w:spacing w:after="0" w:line="240" w:lineRule="auto"/>
        <w:jc w:val="both"/>
        <w:rPr>
          <w:rFonts w:ascii="Gill Sans MT" w:hAnsi="Gill Sans MT"/>
        </w:rPr>
      </w:pPr>
      <w:r w:rsidRPr="00E33879">
        <w:rPr>
          <w:rFonts w:ascii="Gill Sans MT" w:hAnsi="Gill Sans MT"/>
          <w:i/>
        </w:rPr>
        <w:t>Timing</w:t>
      </w:r>
      <w:r>
        <w:rPr>
          <w:rFonts w:ascii="Gill Sans MT" w:hAnsi="Gill Sans MT"/>
        </w:rPr>
        <w:t xml:space="preserve">: </w:t>
      </w:r>
      <w:r w:rsidRPr="00CA0305">
        <w:rPr>
          <w:rFonts w:ascii="Gill Sans MT" w:hAnsi="Gill Sans MT"/>
        </w:rPr>
        <w:t xml:space="preserve">The assessment also coincided with a particularly bad year in terms of agricultural production and </w:t>
      </w:r>
      <w:r>
        <w:rPr>
          <w:rFonts w:ascii="Gill Sans MT" w:hAnsi="Gill Sans MT"/>
        </w:rPr>
        <w:t>economic crisis</w:t>
      </w:r>
      <w:r w:rsidRPr="00CA0305">
        <w:rPr>
          <w:rFonts w:ascii="Gill Sans MT" w:hAnsi="Gill Sans MT"/>
        </w:rPr>
        <w:t xml:space="preserve">. Given these considerations, the results do not tell us much about the impact of the impact of the VSLA component if more favorable conditions had prevailed. </w:t>
      </w:r>
      <w:r>
        <w:t xml:space="preserve">A retrospective approach was used and such an approach might be subject to a certain amount of recall bias. </w:t>
      </w:r>
      <w:r w:rsidRPr="00CA0305">
        <w:rPr>
          <w:rFonts w:ascii="Gill Sans MT" w:hAnsi="Gill Sans MT"/>
        </w:rPr>
        <w:t xml:space="preserve">Although the retrospective approach may have reasonably established pre-project asset levels prior to the rain-failure </w:t>
      </w:r>
      <w:r>
        <w:rPr>
          <w:rFonts w:ascii="Gill Sans MT" w:hAnsi="Gill Sans MT"/>
        </w:rPr>
        <w:t xml:space="preserve">and economic </w:t>
      </w:r>
      <w:r w:rsidRPr="00CA0305">
        <w:rPr>
          <w:rFonts w:ascii="Gill Sans MT" w:hAnsi="Gill Sans MT"/>
        </w:rPr>
        <w:t>shock</w:t>
      </w:r>
      <w:r>
        <w:rPr>
          <w:rFonts w:ascii="Gill Sans MT" w:hAnsi="Gill Sans MT"/>
        </w:rPr>
        <w:t>s</w:t>
      </w:r>
      <w:r w:rsidRPr="00CA0305">
        <w:rPr>
          <w:rFonts w:ascii="Gill Sans MT" w:hAnsi="Gill Sans MT"/>
        </w:rPr>
        <w:t xml:space="preserve">, </w:t>
      </w:r>
      <w:r>
        <w:rPr>
          <w:rFonts w:ascii="Gill Sans MT" w:hAnsi="Gill Sans MT"/>
        </w:rPr>
        <w:t>such</w:t>
      </w:r>
      <w:r w:rsidRPr="00CA0305">
        <w:rPr>
          <w:rFonts w:ascii="Gill Sans MT" w:hAnsi="Gill Sans MT"/>
        </w:rPr>
        <w:t xml:space="preserve"> data is likely to be biased. </w:t>
      </w:r>
    </w:p>
    <w:p w14:paraId="4539DB81" w14:textId="77777777" w:rsidR="0028002C" w:rsidRDefault="0028002C" w:rsidP="0028002C">
      <w:pPr>
        <w:autoSpaceDE w:val="0"/>
        <w:autoSpaceDN w:val="0"/>
        <w:adjustRightInd w:val="0"/>
        <w:spacing w:after="0" w:line="240" w:lineRule="auto"/>
        <w:jc w:val="both"/>
        <w:rPr>
          <w:rFonts w:ascii="Gill Sans MT" w:hAnsi="Gill Sans MT"/>
        </w:rPr>
      </w:pPr>
    </w:p>
    <w:p w14:paraId="57A6BD2D" w14:textId="77777777" w:rsidR="0028002C" w:rsidRPr="00CA0305" w:rsidRDefault="0028002C" w:rsidP="0028002C">
      <w:pPr>
        <w:autoSpaceDE w:val="0"/>
        <w:autoSpaceDN w:val="0"/>
        <w:adjustRightInd w:val="0"/>
        <w:spacing w:after="0" w:line="240" w:lineRule="auto"/>
        <w:jc w:val="both"/>
        <w:rPr>
          <w:rFonts w:ascii="Gill Sans MT" w:hAnsi="Gill Sans MT"/>
        </w:rPr>
      </w:pPr>
      <w:r w:rsidRPr="00E33879">
        <w:rPr>
          <w:rFonts w:ascii="Gill Sans MT" w:hAnsi="Gill Sans MT"/>
          <w:i/>
        </w:rPr>
        <w:t>Attribution</w:t>
      </w:r>
      <w:r>
        <w:rPr>
          <w:rFonts w:ascii="Gill Sans MT" w:hAnsi="Gill Sans MT"/>
        </w:rPr>
        <w:t xml:space="preserve">: The evaluation did not </w:t>
      </w:r>
      <w:r w:rsidRPr="00CA0305">
        <w:rPr>
          <w:rFonts w:ascii="Gill Sans MT" w:hAnsi="Gill Sans MT"/>
        </w:rPr>
        <w:t>use a comparison group. The use of a comparison/control group of non-project participants may have been able to over</w:t>
      </w:r>
      <w:r>
        <w:rPr>
          <w:rFonts w:ascii="Gill Sans MT" w:hAnsi="Gill Sans MT"/>
        </w:rPr>
        <w:t xml:space="preserve">come some of these limitations. </w:t>
      </w:r>
      <w:r w:rsidRPr="00CA0305">
        <w:rPr>
          <w:rFonts w:ascii="Gill Sans MT" w:hAnsi="Gill Sans MT"/>
        </w:rPr>
        <w:t>Most importantly, the identification of a reliable comparison group with similar characteristics to the intervention (treatment) group was considered to be unrealistic for a number of reasons. For example, given the longitudinal approach, without incentives it would be unreasonable to expect control group respondents to participate in the study (and such incentives would also contaminate the control). Furthermore, given that some of the project activities have been implemented in the project area for several years the probability of identifying a true control group seemed unlikely. For example, the VSLA groups have been promote</w:t>
      </w:r>
      <w:r>
        <w:rPr>
          <w:rFonts w:ascii="Gill Sans MT" w:hAnsi="Gill Sans MT"/>
        </w:rPr>
        <w:t>d in the area since 2010</w:t>
      </w:r>
      <w:r w:rsidRPr="00CA0305">
        <w:rPr>
          <w:rFonts w:ascii="Gill Sans MT" w:hAnsi="Gill Sans MT"/>
        </w:rPr>
        <w:t xml:space="preserve"> and anyone can belong to these groups regardless of </w:t>
      </w:r>
      <w:r>
        <w:rPr>
          <w:rFonts w:ascii="Gill Sans MT" w:hAnsi="Gill Sans MT"/>
        </w:rPr>
        <w:t>BoC</w:t>
      </w:r>
      <w:r w:rsidRPr="00CA0305">
        <w:rPr>
          <w:rFonts w:ascii="Gill Sans MT" w:hAnsi="Gill Sans MT"/>
        </w:rPr>
        <w:t xml:space="preserve"> participation. In the absence of a planned comparison group two alternative attribution methods were applied. The first was to simply ask participants to give the reasons contributing towards any assessed impact. Each reason mentioned was then assigned a score of one and the total number of responses were added to give a corresponding frequency score to each factor. The limitation with this approach is that if two reasons are given, they each receive the same score even though one of the reasons may have been far more important than the other. Hence a second attribution method was applied, which involved participants scoring the relative contribution of each factor using a participatory scoring technique. </w:t>
      </w:r>
      <w:r>
        <w:rPr>
          <w:rFonts w:ascii="Gill Sans MT" w:hAnsi="Gill Sans MT"/>
        </w:rPr>
        <w:t>A greater proportion of the</w:t>
      </w:r>
      <w:r w:rsidRPr="00CA0305">
        <w:rPr>
          <w:rFonts w:ascii="Gill Sans MT" w:hAnsi="Gill Sans MT"/>
        </w:rPr>
        <w:t xml:space="preserve"> respondents claimed to have experienced </w:t>
      </w:r>
      <w:r>
        <w:rPr>
          <w:rFonts w:ascii="Gill Sans MT" w:hAnsi="Gill Sans MT"/>
        </w:rPr>
        <w:t>significant change in quantity and quality of meals, health, education and revenue</w:t>
      </w:r>
      <w:r w:rsidRPr="00CA0305">
        <w:rPr>
          <w:rFonts w:ascii="Gill Sans MT" w:hAnsi="Gill Sans MT"/>
        </w:rPr>
        <w:t xml:space="preserve">. Reasons for this increase </w:t>
      </w:r>
      <w:r>
        <w:rPr>
          <w:rFonts w:ascii="Gill Sans MT" w:hAnsi="Gill Sans MT"/>
        </w:rPr>
        <w:t xml:space="preserve">may have </w:t>
      </w:r>
      <w:r w:rsidRPr="00CA0305">
        <w:rPr>
          <w:rFonts w:ascii="Gill Sans MT" w:hAnsi="Gill Sans MT"/>
        </w:rPr>
        <w:t xml:space="preserve">included a number of project and non-project factors, although mostly the project factors were only given after prompting and therefore have to be considered with caution, as the non-project factors are likely to be under-represented. </w:t>
      </w:r>
    </w:p>
    <w:p w14:paraId="32B454F8" w14:textId="77777777" w:rsidR="0028002C" w:rsidRPr="00CA0305" w:rsidRDefault="0028002C" w:rsidP="0028002C">
      <w:pPr>
        <w:autoSpaceDE w:val="0"/>
        <w:autoSpaceDN w:val="0"/>
        <w:adjustRightInd w:val="0"/>
        <w:spacing w:after="0" w:line="240" w:lineRule="auto"/>
        <w:jc w:val="both"/>
        <w:rPr>
          <w:rFonts w:ascii="Gill Sans MT" w:hAnsi="Gill Sans MT"/>
        </w:rPr>
      </w:pPr>
    </w:p>
    <w:p w14:paraId="4B2C7DF8" w14:textId="77777777" w:rsidR="0028002C" w:rsidRPr="00CA0305" w:rsidRDefault="0028002C" w:rsidP="0028002C">
      <w:pPr>
        <w:autoSpaceDE w:val="0"/>
        <w:autoSpaceDN w:val="0"/>
        <w:adjustRightInd w:val="0"/>
        <w:spacing w:after="0" w:line="240" w:lineRule="auto"/>
        <w:jc w:val="both"/>
        <w:rPr>
          <w:rFonts w:ascii="Gill Sans MT" w:hAnsi="Gill Sans MT"/>
        </w:rPr>
      </w:pPr>
      <w:r>
        <w:rPr>
          <w:rFonts w:ascii="Gill Sans MT" w:hAnsi="Gill Sans MT"/>
          <w:i/>
        </w:rPr>
        <w:t>Indicators</w:t>
      </w:r>
      <w:r w:rsidRPr="00E33879">
        <w:rPr>
          <w:rFonts w:ascii="Gill Sans MT" w:hAnsi="Gill Sans MT"/>
        </w:rPr>
        <w:t>:</w:t>
      </w:r>
      <w:r>
        <w:rPr>
          <w:rFonts w:ascii="Gill Sans MT" w:hAnsi="Gill Sans MT"/>
          <w:i/>
        </w:rPr>
        <w:t xml:space="preserve"> </w:t>
      </w:r>
      <w:r w:rsidRPr="00CA0305">
        <w:rPr>
          <w:rFonts w:ascii="Gill Sans MT" w:hAnsi="Gill Sans MT"/>
        </w:rPr>
        <w:t xml:space="preserve">In terms of indicators, assets are easily measured, and the empirical evidence suggests that they provide a useful poverty measurement. The recall bias for assets also appears to be minimal, as people can easily recall asset levels over fairly extended periods. The study focused however on physical and financial assets that are easily measured, and did not try to systematically measure less </w:t>
      </w:r>
      <w:r w:rsidRPr="00CA0305">
        <w:rPr>
          <w:rFonts w:ascii="Gill Sans MT" w:hAnsi="Gill Sans MT"/>
        </w:rPr>
        <w:lastRenderedPageBreak/>
        <w:t xml:space="preserve">tangible assets such as social capital or capabilities. Any evidence on the impact of the project on these types of assets can only be extrapolated from the qualitative data. Not all assets are fixed furthermore, for example livestock, which appear to be the most important financial asset in </w:t>
      </w:r>
      <w:r>
        <w:rPr>
          <w:rFonts w:ascii="Gill Sans MT" w:hAnsi="Gill Sans MT"/>
        </w:rPr>
        <w:t>the northern part of Ghana</w:t>
      </w:r>
      <w:r w:rsidRPr="00CA0305">
        <w:rPr>
          <w:rFonts w:ascii="Gill Sans MT" w:hAnsi="Gill Sans MT"/>
        </w:rPr>
        <w:t xml:space="preserve">, are continuously being purchased and sold. </w:t>
      </w:r>
      <w:r>
        <w:rPr>
          <w:rFonts w:ascii="Gill Sans MT" w:hAnsi="Gill Sans MT"/>
        </w:rPr>
        <w:t>Again, s</w:t>
      </w:r>
      <w:r w:rsidRPr="00CA0305">
        <w:rPr>
          <w:rFonts w:ascii="Gill Sans MT" w:hAnsi="Gill Sans MT"/>
        </w:rPr>
        <w:t>om</w:t>
      </w:r>
      <w:r>
        <w:rPr>
          <w:rFonts w:ascii="Gill Sans MT" w:hAnsi="Gill Sans MT"/>
        </w:rPr>
        <w:t xml:space="preserve">e of the asset indicators used </w:t>
      </w:r>
      <w:r w:rsidRPr="00CA0305">
        <w:rPr>
          <w:rFonts w:ascii="Gill Sans MT" w:hAnsi="Gill Sans MT"/>
        </w:rPr>
        <w:t xml:space="preserve">also proved not to be all that useful for this study, as very few households own them. </w:t>
      </w:r>
    </w:p>
    <w:p w14:paraId="04E95EB3" w14:textId="77777777" w:rsidR="0028002C" w:rsidRPr="00CA0305" w:rsidRDefault="0028002C" w:rsidP="0028002C">
      <w:pPr>
        <w:autoSpaceDE w:val="0"/>
        <w:autoSpaceDN w:val="0"/>
        <w:adjustRightInd w:val="0"/>
        <w:spacing w:after="0" w:line="240" w:lineRule="auto"/>
        <w:jc w:val="both"/>
        <w:rPr>
          <w:rFonts w:ascii="Gill Sans MT" w:hAnsi="Gill Sans MT"/>
        </w:rPr>
      </w:pPr>
    </w:p>
    <w:p w14:paraId="1F95F04D" w14:textId="77777777" w:rsidR="0028002C" w:rsidRPr="00CA0305" w:rsidRDefault="0028002C" w:rsidP="0028002C">
      <w:pPr>
        <w:autoSpaceDE w:val="0"/>
        <w:autoSpaceDN w:val="0"/>
        <w:adjustRightInd w:val="0"/>
        <w:spacing w:after="0" w:line="240" w:lineRule="auto"/>
        <w:jc w:val="both"/>
        <w:rPr>
          <w:rFonts w:ascii="Gill Sans MT" w:hAnsi="Gill Sans MT"/>
        </w:rPr>
      </w:pPr>
      <w:r>
        <w:rPr>
          <w:rFonts w:ascii="Gill Sans MT" w:hAnsi="Gill Sans MT"/>
          <w:i/>
        </w:rPr>
        <w:t>Community Wealth Indicators</w:t>
      </w:r>
      <w:r>
        <w:rPr>
          <w:rFonts w:ascii="Gill Sans MT" w:hAnsi="Gill Sans MT"/>
        </w:rPr>
        <w:t xml:space="preserve">: With regards to livestock, </w:t>
      </w:r>
      <w:r w:rsidRPr="00CA0305">
        <w:rPr>
          <w:rFonts w:ascii="Gill Sans MT" w:hAnsi="Gill Sans MT"/>
        </w:rPr>
        <w:t>even the poorest households may own she</w:t>
      </w:r>
      <w:r>
        <w:rPr>
          <w:rFonts w:ascii="Gill Sans MT" w:hAnsi="Gill Sans MT"/>
        </w:rPr>
        <w:t xml:space="preserve">ep, cattle, poultry </w:t>
      </w:r>
      <w:r w:rsidRPr="00CA0305">
        <w:rPr>
          <w:rFonts w:ascii="Gill Sans MT" w:hAnsi="Gill Sans MT"/>
        </w:rPr>
        <w:t xml:space="preserve">or goat </w:t>
      </w:r>
      <w:r>
        <w:rPr>
          <w:rFonts w:ascii="Gill Sans MT" w:hAnsi="Gill Sans MT"/>
        </w:rPr>
        <w:t>as compared to wealthier households</w:t>
      </w:r>
      <w:r w:rsidRPr="00CA0305">
        <w:rPr>
          <w:rFonts w:ascii="Gill Sans MT" w:hAnsi="Gill Sans MT"/>
        </w:rPr>
        <w:t xml:space="preserve">. Although </w:t>
      </w:r>
      <w:r>
        <w:rPr>
          <w:rFonts w:ascii="Gill Sans MT" w:hAnsi="Gill Sans MT"/>
        </w:rPr>
        <w:t>it is expected</w:t>
      </w:r>
      <w:r w:rsidRPr="00CA0305">
        <w:rPr>
          <w:rFonts w:ascii="Gill Sans MT" w:hAnsi="Gill Sans MT"/>
        </w:rPr>
        <w:t xml:space="preserve"> that wealthier households own more poultry than the poor, in some cases the poor will have large poultry holdings as they are more dependent on poultry production in the absence of cattle and small ruminants. Similarly, donkeys are typically associated with wealthier households. In the absence of alternative income sources poor households will often invest in a donkey, which can be rented out for transportation, thus providing a steady source of income.</w:t>
      </w:r>
    </w:p>
    <w:p w14:paraId="56308DBE" w14:textId="77777777" w:rsidR="0028002C" w:rsidRPr="00CA0305" w:rsidRDefault="0028002C" w:rsidP="0028002C">
      <w:pPr>
        <w:autoSpaceDE w:val="0"/>
        <w:autoSpaceDN w:val="0"/>
        <w:adjustRightInd w:val="0"/>
        <w:spacing w:after="0" w:line="240" w:lineRule="auto"/>
        <w:jc w:val="both"/>
        <w:rPr>
          <w:rFonts w:ascii="Gill Sans MT" w:hAnsi="Gill Sans MT"/>
        </w:rPr>
      </w:pPr>
    </w:p>
    <w:p w14:paraId="1FBA8EB6" w14:textId="77777777" w:rsidR="0028002C" w:rsidRPr="00CA0305" w:rsidRDefault="0028002C" w:rsidP="0028002C">
      <w:pPr>
        <w:autoSpaceDE w:val="0"/>
        <w:autoSpaceDN w:val="0"/>
        <w:adjustRightInd w:val="0"/>
        <w:spacing w:after="0" w:line="240" w:lineRule="auto"/>
        <w:jc w:val="both"/>
        <w:rPr>
          <w:rFonts w:ascii="Gill Sans MT" w:hAnsi="Gill Sans MT"/>
        </w:rPr>
      </w:pPr>
      <w:r w:rsidRPr="00CA0305">
        <w:rPr>
          <w:rFonts w:ascii="Gill Sans MT" w:hAnsi="Gill Sans MT"/>
        </w:rPr>
        <w:t xml:space="preserve">Certain types of household items such as mats, lanterns and radios are also associated with wealthier households, as well as the type of materials used to construct their homes and the size of the house or the number of rooms they have. For example, corrugated iron roofing </w:t>
      </w:r>
      <w:r>
        <w:rPr>
          <w:rFonts w:ascii="Gill Sans MT" w:hAnsi="Gill Sans MT"/>
        </w:rPr>
        <w:t>i</w:t>
      </w:r>
      <w:r w:rsidRPr="00CA0305">
        <w:rPr>
          <w:rFonts w:ascii="Gill Sans MT" w:hAnsi="Gill Sans MT"/>
        </w:rPr>
        <w:t xml:space="preserve">s consistently mentioned as an indicator of wealth. Having said this, in some areas where grass for roof construction is expensive or not available, poorer households have little choice but to invest in corrugated roofing. </w:t>
      </w:r>
    </w:p>
    <w:p w14:paraId="5301AA0B" w14:textId="77777777" w:rsidR="0028002C" w:rsidRPr="00CA0305" w:rsidRDefault="0028002C" w:rsidP="0028002C">
      <w:pPr>
        <w:autoSpaceDE w:val="0"/>
        <w:autoSpaceDN w:val="0"/>
        <w:adjustRightInd w:val="0"/>
        <w:spacing w:after="0" w:line="240" w:lineRule="auto"/>
        <w:jc w:val="both"/>
        <w:rPr>
          <w:rFonts w:ascii="Gill Sans MT" w:hAnsi="Gill Sans MT"/>
        </w:rPr>
      </w:pPr>
    </w:p>
    <w:p w14:paraId="01E53E3E" w14:textId="77777777" w:rsidR="0028002C" w:rsidRPr="00CA0305" w:rsidRDefault="0028002C" w:rsidP="0028002C">
      <w:pPr>
        <w:autoSpaceDE w:val="0"/>
        <w:autoSpaceDN w:val="0"/>
        <w:adjustRightInd w:val="0"/>
        <w:spacing w:after="0" w:line="240" w:lineRule="auto"/>
        <w:jc w:val="both"/>
        <w:rPr>
          <w:rFonts w:ascii="Gill Sans MT" w:hAnsi="Gill Sans MT"/>
        </w:rPr>
      </w:pPr>
      <w:r w:rsidRPr="00CA0305">
        <w:rPr>
          <w:rFonts w:ascii="Gill Sans MT" w:hAnsi="Gill Sans MT"/>
        </w:rPr>
        <w:t xml:space="preserve">Although more difficult to accurately measure than physical assets, the ability to meet household food needs from crop and livestock production </w:t>
      </w:r>
      <w:r>
        <w:rPr>
          <w:rFonts w:ascii="Gill Sans MT" w:hAnsi="Gill Sans MT"/>
        </w:rPr>
        <w:t>i</w:t>
      </w:r>
      <w:r w:rsidRPr="00CA0305">
        <w:rPr>
          <w:rFonts w:ascii="Gill Sans MT" w:hAnsi="Gill Sans MT"/>
        </w:rPr>
        <w:t xml:space="preserve">s also identified as a useful benchmark of wealth status. For example, the better-off might be expected to meet their food needs from their own production for 11 months of the year, whereas the middle and poorest categories would only be able to do this for 6 and 3 months respectively. </w:t>
      </w:r>
    </w:p>
    <w:p w14:paraId="2B18DE5D" w14:textId="77777777" w:rsidR="0028002C" w:rsidRPr="001818F1" w:rsidRDefault="0028002C" w:rsidP="00D82E77">
      <w:pPr>
        <w:autoSpaceDE w:val="0"/>
        <w:autoSpaceDN w:val="0"/>
        <w:adjustRightInd w:val="0"/>
        <w:spacing w:after="0" w:line="240" w:lineRule="auto"/>
        <w:jc w:val="both"/>
        <w:rPr>
          <w:rFonts w:ascii="Gill Sans MT" w:eastAsiaTheme="minorHAnsi" w:hAnsi="Gill Sans MT" w:cs="TimesNewRomanPSMT"/>
          <w:sz w:val="21"/>
          <w:szCs w:val="21"/>
        </w:rPr>
      </w:pPr>
    </w:p>
    <w:p w14:paraId="36C4C749" w14:textId="77777777" w:rsidR="00E81796" w:rsidRPr="001818F1" w:rsidRDefault="00E81796" w:rsidP="00DB1248">
      <w:pPr>
        <w:spacing w:line="240" w:lineRule="auto"/>
        <w:jc w:val="both"/>
        <w:rPr>
          <w:rFonts w:ascii="Gill Sans MT" w:hAnsi="Gill Sans MT" w:cs="Arial"/>
        </w:rPr>
      </w:pPr>
    </w:p>
    <w:p w14:paraId="361E1DFA" w14:textId="77777777" w:rsidR="00E81796" w:rsidRPr="001818F1" w:rsidRDefault="00E81796" w:rsidP="00DB1248">
      <w:pPr>
        <w:spacing w:line="240" w:lineRule="auto"/>
        <w:jc w:val="both"/>
        <w:rPr>
          <w:rFonts w:ascii="Gill Sans MT" w:hAnsi="Gill Sans MT" w:cs="Arial"/>
        </w:rPr>
      </w:pPr>
    </w:p>
    <w:p w14:paraId="3C70CD39" w14:textId="77777777" w:rsidR="00E81796" w:rsidRPr="001818F1" w:rsidRDefault="00E81796" w:rsidP="00DB1248">
      <w:pPr>
        <w:spacing w:line="240" w:lineRule="auto"/>
        <w:jc w:val="both"/>
        <w:rPr>
          <w:rFonts w:ascii="Gill Sans MT" w:hAnsi="Gill Sans MT" w:cs="Arial"/>
        </w:rPr>
      </w:pPr>
    </w:p>
    <w:p w14:paraId="2D2775AB" w14:textId="77777777" w:rsidR="00D82E77" w:rsidRPr="001818F1" w:rsidRDefault="00D82E77">
      <w:pPr>
        <w:spacing w:after="160" w:line="259" w:lineRule="auto"/>
        <w:rPr>
          <w:rFonts w:ascii="Gill Sans MT" w:eastAsiaTheme="majorEastAsia" w:hAnsi="Gill Sans MT" w:cstheme="majorBidi"/>
          <w:bCs/>
          <w:caps/>
          <w:color w:val="0070C0"/>
          <w:sz w:val="32"/>
        </w:rPr>
      </w:pPr>
      <w:bookmarkStart w:id="44" w:name="_Toc436383567"/>
      <w:bookmarkStart w:id="45" w:name="_Toc436385207"/>
      <w:bookmarkStart w:id="46" w:name="_Toc436385978"/>
      <w:r w:rsidRPr="001818F1">
        <w:br w:type="page"/>
      </w:r>
    </w:p>
    <w:bookmarkStart w:id="47" w:name="_Toc436813975"/>
    <w:bookmarkStart w:id="48" w:name="_Toc438461833"/>
    <w:bookmarkStart w:id="49" w:name="_Toc335717543"/>
    <w:bookmarkStart w:id="50" w:name="_Toc436383609"/>
    <w:bookmarkStart w:id="51" w:name="_Toc436385249"/>
    <w:bookmarkStart w:id="52" w:name="_Toc436386020"/>
    <w:bookmarkEnd w:id="44"/>
    <w:bookmarkEnd w:id="45"/>
    <w:bookmarkEnd w:id="46"/>
    <w:p w14:paraId="6A636AF7" w14:textId="77777777" w:rsidR="00DC4A28" w:rsidRPr="001818F1" w:rsidRDefault="00DC4A28" w:rsidP="000D5FD7">
      <w:pPr>
        <w:pStyle w:val="Heading1"/>
      </w:pPr>
      <w:r w:rsidRPr="001818F1">
        <w:rPr>
          <w:b/>
          <w:noProof/>
          <w:lang w:val="en-US"/>
        </w:rPr>
        <w:lastRenderedPageBreak/>
        <mc:AlternateContent>
          <mc:Choice Requires="wps">
            <w:drawing>
              <wp:anchor distT="0" distB="0" distL="114300" distR="114300" simplePos="0" relativeHeight="251679744" behindDoc="0" locked="0" layoutInCell="1" allowOverlap="1" wp14:anchorId="13605728" wp14:editId="11764B8D">
                <wp:simplePos x="0" y="0"/>
                <wp:positionH relativeFrom="column">
                  <wp:posOffset>-9525</wp:posOffset>
                </wp:positionH>
                <wp:positionV relativeFrom="paragraph">
                  <wp:posOffset>276225</wp:posOffset>
                </wp:positionV>
                <wp:extent cx="4314825" cy="4762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4314825" cy="476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E39FD5B" id="Rectangle 15" o:spid="_x0000_s1026" style="position:absolute;margin-left:-.75pt;margin-top:21.75pt;width:339.75pt;height: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" fillcolor="#5b9bd5 [3204]" strokecolor="#5b9bd5 [3204]" strokeweight="1pt"/>
            </w:pict>
          </mc:Fallback>
        </mc:AlternateContent>
      </w:r>
      <w:r w:rsidRPr="001818F1">
        <w:t>4.0 DESCRIPTIVE STATISTICS ON HOUSEHOLDS</w:t>
      </w:r>
      <w:bookmarkEnd w:id="47"/>
      <w:bookmarkEnd w:id="48"/>
    </w:p>
    <w:p w14:paraId="030B6DBC" w14:textId="77777777" w:rsidR="00DC4A28" w:rsidRPr="00D13562" w:rsidRDefault="00DC4A28" w:rsidP="001646BA">
      <w:pPr>
        <w:pStyle w:val="Heading2"/>
      </w:pPr>
      <w:bookmarkStart w:id="53" w:name="_Toc436813976"/>
      <w:bookmarkStart w:id="54" w:name="_Toc438461834"/>
      <w:r w:rsidRPr="00BE738A">
        <w:t>4</w:t>
      </w:r>
      <w:r w:rsidRPr="00427E2D">
        <w:t xml:space="preserve">.1 DEMOGRAPHIC CHARACTERISTICS OF THE </w:t>
      </w:r>
      <w:r w:rsidRPr="00D13562">
        <w:t>HOUSEHOLD</w:t>
      </w:r>
      <w:bookmarkEnd w:id="53"/>
      <w:bookmarkEnd w:id="54"/>
    </w:p>
    <w:p w14:paraId="687D7D44" w14:textId="77777777" w:rsidR="00DC4A28" w:rsidRPr="00E1134F" w:rsidRDefault="00DC4A28" w:rsidP="00DC4A28">
      <w:pPr>
        <w:pStyle w:val="Heading3"/>
      </w:pPr>
      <w:bookmarkStart w:id="55" w:name="_Toc367082857"/>
      <w:bookmarkStart w:id="56" w:name="_Toc376860890"/>
      <w:bookmarkStart w:id="57" w:name="_Toc400429635"/>
      <w:bookmarkStart w:id="58" w:name="_Toc436813977"/>
      <w:bookmarkStart w:id="59" w:name="_Toc438461835"/>
      <w:bookmarkStart w:id="60" w:name="_Toc313792578"/>
      <w:r w:rsidRPr="00E1134F">
        <w:t xml:space="preserve">4.1.1 Household </w:t>
      </w:r>
      <w:bookmarkEnd w:id="55"/>
      <w:r w:rsidRPr="00E1134F">
        <w:t>Composition</w:t>
      </w:r>
      <w:bookmarkEnd w:id="56"/>
      <w:bookmarkEnd w:id="57"/>
      <w:bookmarkEnd w:id="58"/>
      <w:bookmarkEnd w:id="59"/>
    </w:p>
    <w:bookmarkEnd w:id="60"/>
    <w:p w14:paraId="313B8DD8" w14:textId="77777777" w:rsidR="00DC4A28" w:rsidRPr="00E1134F" w:rsidRDefault="00DC4A28" w:rsidP="008A53E6">
      <w:pPr>
        <w:pStyle w:val="Heading4"/>
      </w:pPr>
      <w:r w:rsidRPr="00E1134F">
        <w:t xml:space="preserve">4.1.1.2 Age-Sex Structure of Surveyed Households </w:t>
      </w:r>
    </w:p>
    <w:p w14:paraId="54BD76C7" w14:textId="3995009D" w:rsidR="00DC4A28" w:rsidRPr="001818F1" w:rsidRDefault="00DC4A28" w:rsidP="00DC4A28">
      <w:pPr>
        <w:spacing w:line="240" w:lineRule="auto"/>
        <w:jc w:val="both"/>
        <w:rPr>
          <w:rFonts w:ascii="Gill Sans MT" w:hAnsi="Gill Sans MT"/>
          <w:lang w:eastAsia="ja-JP"/>
        </w:rPr>
      </w:pPr>
      <w:r w:rsidRPr="00883F6E">
        <w:rPr>
          <w:rFonts w:ascii="Gill Sans MT" w:hAnsi="Gill Sans MT"/>
          <w:lang w:eastAsia="ja-JP"/>
        </w:rPr>
        <w:t>Age and sex are important variables in analysing demographic trends</w:t>
      </w:r>
      <w:r w:rsidR="001B729A">
        <w:rPr>
          <w:rFonts w:ascii="Gill Sans MT" w:hAnsi="Gill Sans MT"/>
        </w:rPr>
        <w:t xml:space="preserve">. Presented in Table 4.1 </w:t>
      </w:r>
      <w:r w:rsidRPr="00BD48E6">
        <w:rPr>
          <w:rFonts w:ascii="Gill Sans MT" w:hAnsi="Gill Sans MT"/>
        </w:rPr>
        <w:t xml:space="preserve">is the age-sex structure of household population. </w:t>
      </w:r>
      <w:r w:rsidRPr="00615498">
        <w:rPr>
          <w:rFonts w:ascii="Gill Sans MT" w:hAnsi="Gill Sans MT"/>
          <w:lang w:eastAsia="ja-JP"/>
        </w:rPr>
        <w:t xml:space="preserve">Out of the 4,393 household </w:t>
      </w:r>
      <w:r w:rsidRPr="007B367B">
        <w:rPr>
          <w:rFonts w:ascii="Gill Sans MT" w:hAnsi="Gill Sans MT"/>
          <w:lang w:eastAsia="ja-JP"/>
        </w:rPr>
        <w:t>members, women constitute 51</w:t>
      </w:r>
      <w:r w:rsidR="00FE07A9" w:rsidRPr="001818F1">
        <w:rPr>
          <w:rFonts w:ascii="Gill Sans MT" w:hAnsi="Gill Sans MT"/>
          <w:lang w:eastAsia="ja-JP"/>
        </w:rPr>
        <w:t xml:space="preserve"> </w:t>
      </w:r>
      <w:r w:rsidR="00B33886" w:rsidRPr="001818F1">
        <w:rPr>
          <w:rFonts w:ascii="Gill Sans MT" w:hAnsi="Gill Sans MT"/>
          <w:lang w:eastAsia="ja-JP"/>
        </w:rPr>
        <w:t>%</w:t>
      </w:r>
      <w:r w:rsidRPr="001818F1">
        <w:rPr>
          <w:rFonts w:ascii="Gill Sans MT" w:hAnsi="Gill Sans MT"/>
          <w:lang w:eastAsia="ja-JP"/>
        </w:rPr>
        <w:t xml:space="preserve"> while their male counterpart forms 48</w:t>
      </w:r>
      <w:r w:rsidR="00B33886" w:rsidRPr="001818F1">
        <w:rPr>
          <w:rFonts w:ascii="Gill Sans MT" w:hAnsi="Gill Sans MT"/>
          <w:lang w:eastAsia="ja-JP"/>
        </w:rPr>
        <w:t>%</w:t>
      </w:r>
      <w:r w:rsidRPr="001818F1">
        <w:rPr>
          <w:rFonts w:ascii="Gill Sans MT" w:hAnsi="Gill Sans MT"/>
          <w:lang w:eastAsia="ja-JP"/>
        </w:rPr>
        <w:t xml:space="preserve"> - a figure consistent with national population distribution. The results also show that, over 60</w:t>
      </w:r>
      <w:r w:rsidR="00B33886" w:rsidRPr="001818F1">
        <w:rPr>
          <w:rFonts w:ascii="Gill Sans MT" w:hAnsi="Gill Sans MT"/>
          <w:lang w:eastAsia="ja-JP"/>
        </w:rPr>
        <w:t>%</w:t>
      </w:r>
      <w:r w:rsidRPr="001818F1">
        <w:rPr>
          <w:rFonts w:ascii="Gill Sans MT" w:hAnsi="Gill Sans MT"/>
          <w:lang w:eastAsia="ja-JP"/>
        </w:rPr>
        <w:t xml:space="preserve"> of household population are below 24 years and above 64 years. These age categories represent economically dependent household members. This type of population structure imposes a heavy burden on the socio-economic assets of the surveyed households.</w:t>
      </w:r>
    </w:p>
    <w:p w14:paraId="03828BEF" w14:textId="77777777" w:rsidR="00DC4A28" w:rsidRPr="001646BA" w:rsidRDefault="00DC4A28" w:rsidP="000D5FD7">
      <w:pPr>
        <w:pStyle w:val="Tables"/>
        <w:rPr>
          <w:rStyle w:val="FiguresChar"/>
          <w:lang w:val="en-GB"/>
        </w:rPr>
      </w:pPr>
      <w:bookmarkStart w:id="61" w:name="_Toc436814422"/>
      <w:bookmarkStart w:id="62" w:name="_Toc438462233"/>
      <w:r w:rsidRPr="001818F1">
        <w:rPr>
          <w:rStyle w:val="FiguresChar"/>
          <w:b/>
          <w:noProof/>
        </w:rPr>
        <mc:AlternateContent>
          <mc:Choice Requires="wps">
            <w:drawing>
              <wp:anchor distT="0" distB="0" distL="114300" distR="114300" simplePos="0" relativeHeight="251681792" behindDoc="0" locked="0" layoutInCell="1" allowOverlap="1" wp14:anchorId="7781F321" wp14:editId="023D1174">
                <wp:simplePos x="0" y="0"/>
                <wp:positionH relativeFrom="margin">
                  <wp:posOffset>4121785</wp:posOffset>
                </wp:positionH>
                <wp:positionV relativeFrom="paragraph">
                  <wp:posOffset>434340</wp:posOffset>
                </wp:positionV>
                <wp:extent cx="648970" cy="253365"/>
                <wp:effectExtent l="0" t="0" r="0" b="0"/>
                <wp:wrapNone/>
                <wp:docPr id="60" name="TextBox 59"/>
                <wp:cNvGraphicFramePr/>
                <a:graphic xmlns:a="http://schemas.openxmlformats.org/drawingml/2006/main">
                  <a:graphicData uri="http://schemas.microsoft.com/office/word/2010/wordprocessingShape">
                    <wps:wsp>
                      <wps:cNvSpPr txBox="1"/>
                      <wps:spPr>
                        <a:xfrm>
                          <a:off x="0" y="0"/>
                          <a:ext cx="648970" cy="253365"/>
                        </a:xfrm>
                        <a:prstGeom prst="rect">
                          <a:avLst/>
                        </a:prstGeom>
                        <a:noFill/>
                      </wps:spPr>
                      <wps:txbx>
                        <w:txbxContent>
                          <w:p w14:paraId="216043C1" w14:textId="77777777" w:rsidR="00925859" w:rsidRPr="007C07F0" w:rsidRDefault="00925859" w:rsidP="00DC4A28">
                            <w:pPr>
                              <w:pStyle w:val="NormalWeb"/>
                              <w:spacing w:before="0" w:beforeAutospacing="0" w:after="0" w:afterAutospacing="0"/>
                              <w:rPr>
                                <w:sz w:val="14"/>
                              </w:rPr>
                            </w:pPr>
                            <w:r w:rsidRPr="007C07F0">
                              <w:rPr>
                                <w:rFonts w:ascii="Gill Sans MT" w:hAnsi="Gill Sans MT" w:cs="Arial"/>
                                <w:b/>
                                <w:bCs/>
                                <w:color w:val="000000" w:themeColor="text1"/>
                                <w:kern w:val="24"/>
                                <w:sz w:val="12"/>
                                <w:szCs w:val="21"/>
                              </w:rPr>
                              <w:t>Female</w:t>
                            </w:r>
                          </w:p>
                        </w:txbxContent>
                      </wps:txbx>
                      <wps:bodyPr wrap="none" rtlCol="0">
                        <a:spAutoFit/>
                      </wps:bodyPr>
                    </wps:wsp>
                  </a:graphicData>
                </a:graphic>
                <wp14:sizeRelV relativeFrom="margin">
                  <wp14:pctHeight>0</wp14:pctHeight>
                </wp14:sizeRelV>
              </wp:anchor>
            </w:drawing>
          </mc:Choice>
          <mc:Fallback>
            <w:pict>
              <v:shape w14:anchorId="7781F321" id="TextBox 59" o:spid="_x0000_s1060" type="#_x0000_t202" style="position:absolute;left:0;text-align:left;margin-left:324.55pt;margin-top:34.2pt;width:51.1pt;height:19.95pt;z-index:2516817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" filled="f" stroked="f">
                <v:textbox style="mso-fit-shape-to-text:t">
                  <w:txbxContent>
                    <w:p w14:paraId="216043C1" w14:textId="77777777" w:rsidR="00925859" w:rsidRPr="007C07F0" w:rsidRDefault="00925859" w:rsidP="00DC4A28">
                      <w:pPr>
                        <w:pStyle w:val="NormalWeb"/>
                        <w:spacing w:before="0" w:beforeAutospacing="0" w:after="0" w:afterAutospacing="0"/>
                        <w:rPr>
                          <w:sz w:val="14"/>
                        </w:rPr>
                      </w:pPr>
                      <w:r w:rsidRPr="007C07F0">
                        <w:rPr>
                          <w:rFonts w:ascii="Gill Sans MT" w:hAnsi="Gill Sans MT" w:cs="Arial"/>
                          <w:b/>
                          <w:bCs/>
                          <w:color w:val="000000" w:themeColor="text1"/>
                          <w:kern w:val="24"/>
                          <w:sz w:val="12"/>
                          <w:szCs w:val="21"/>
                        </w:rPr>
                        <w:t>Female</w:t>
                      </w:r>
                    </w:p>
                  </w:txbxContent>
                </v:textbox>
                <w10:wrap anchorx="margin"/>
              </v:shape>
            </w:pict>
          </mc:Fallback>
        </mc:AlternateContent>
      </w:r>
      <w:r w:rsidRPr="001646BA">
        <w:rPr>
          <w:rStyle w:val="FiguresChar"/>
          <w:b/>
          <w:noProof/>
        </w:rPr>
        <mc:AlternateContent>
          <mc:Choice Requires="wps">
            <w:drawing>
              <wp:anchor distT="0" distB="0" distL="114300" distR="114300" simplePos="0" relativeHeight="251680768" behindDoc="0" locked="0" layoutInCell="1" allowOverlap="1" wp14:anchorId="29C38347" wp14:editId="7BD34F93">
                <wp:simplePos x="0" y="0"/>
                <wp:positionH relativeFrom="column">
                  <wp:posOffset>3733800</wp:posOffset>
                </wp:positionH>
                <wp:positionV relativeFrom="paragraph">
                  <wp:posOffset>424180</wp:posOffset>
                </wp:positionV>
                <wp:extent cx="483870" cy="253365"/>
                <wp:effectExtent l="0" t="0" r="0" b="0"/>
                <wp:wrapNone/>
                <wp:docPr id="59" name="TextBox 58"/>
                <wp:cNvGraphicFramePr/>
                <a:graphic xmlns:a="http://schemas.openxmlformats.org/drawingml/2006/main">
                  <a:graphicData uri="http://schemas.microsoft.com/office/word/2010/wordprocessingShape">
                    <wps:wsp>
                      <wps:cNvSpPr txBox="1"/>
                      <wps:spPr>
                        <a:xfrm>
                          <a:off x="0" y="0"/>
                          <a:ext cx="483870" cy="253365"/>
                        </a:xfrm>
                        <a:prstGeom prst="rect">
                          <a:avLst/>
                        </a:prstGeom>
                        <a:noFill/>
                      </wps:spPr>
                      <wps:txbx>
                        <w:txbxContent>
                          <w:p w14:paraId="0513F9D1" w14:textId="77777777" w:rsidR="00925859" w:rsidRPr="007C07F0" w:rsidRDefault="00925859" w:rsidP="00DC4A28">
                            <w:pPr>
                              <w:pStyle w:val="NormalWeb"/>
                              <w:spacing w:before="0" w:beforeAutospacing="0" w:after="0" w:afterAutospacing="0"/>
                              <w:rPr>
                                <w:sz w:val="14"/>
                              </w:rPr>
                            </w:pPr>
                            <w:r w:rsidRPr="007C07F0">
                              <w:rPr>
                                <w:rFonts w:ascii="Gill Sans MT" w:hAnsi="Gill Sans MT" w:cs="Arial"/>
                                <w:b/>
                                <w:bCs/>
                                <w:color w:val="000000" w:themeColor="text1"/>
                                <w:kern w:val="24"/>
                                <w:sz w:val="12"/>
                                <w:szCs w:val="21"/>
                              </w:rPr>
                              <w:t>Male</w:t>
                            </w:r>
                          </w:p>
                        </w:txbxContent>
                      </wps:txbx>
                      <wps:bodyPr wrap="none" rtlCol="0">
                        <a:spAutoFit/>
                      </wps:bodyPr>
                    </wps:wsp>
                  </a:graphicData>
                </a:graphic>
                <wp14:sizeRelV relativeFrom="margin">
                  <wp14:pctHeight>0</wp14:pctHeight>
                </wp14:sizeRelV>
              </wp:anchor>
            </w:drawing>
          </mc:Choice>
          <mc:Fallback>
            <w:pict>
              <v:shape w14:anchorId="29C38347" id="TextBox 58" o:spid="_x0000_s1061" type="#_x0000_t202" style="position:absolute;left:0;text-align:left;margin-left:294pt;margin-top:33.4pt;width:38.1pt;height:19.95pt;z-index:251680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" filled="f" stroked="f">
                <v:textbox style="mso-fit-shape-to-text:t">
                  <w:txbxContent>
                    <w:p w14:paraId="0513F9D1" w14:textId="77777777" w:rsidR="00925859" w:rsidRPr="007C07F0" w:rsidRDefault="00925859" w:rsidP="00DC4A28">
                      <w:pPr>
                        <w:pStyle w:val="NormalWeb"/>
                        <w:spacing w:before="0" w:beforeAutospacing="0" w:after="0" w:afterAutospacing="0"/>
                        <w:rPr>
                          <w:sz w:val="14"/>
                        </w:rPr>
                      </w:pPr>
                      <w:r w:rsidRPr="007C07F0">
                        <w:rPr>
                          <w:rFonts w:ascii="Gill Sans MT" w:hAnsi="Gill Sans MT" w:cs="Arial"/>
                          <w:b/>
                          <w:bCs/>
                          <w:color w:val="000000" w:themeColor="text1"/>
                          <w:kern w:val="24"/>
                          <w:sz w:val="12"/>
                          <w:szCs w:val="21"/>
                        </w:rPr>
                        <w:t>Male</w:t>
                      </w:r>
                    </w:p>
                  </w:txbxContent>
                </v:textbox>
              </v:shape>
            </w:pict>
          </mc:Fallback>
        </mc:AlternateContent>
      </w:r>
      <w:r w:rsidRPr="001646BA">
        <w:rPr>
          <w:rStyle w:val="FiguresChar"/>
          <w:b/>
          <w:noProof/>
        </w:rPr>
        <w:drawing>
          <wp:anchor distT="0" distB="0" distL="114300" distR="114300" simplePos="0" relativeHeight="251682816" behindDoc="0" locked="0" layoutInCell="1" allowOverlap="1" wp14:anchorId="4C9A11DD" wp14:editId="74A0C2B2">
            <wp:simplePos x="0" y="0"/>
            <wp:positionH relativeFrom="column">
              <wp:posOffset>914400</wp:posOffset>
            </wp:positionH>
            <wp:positionV relativeFrom="paragraph">
              <wp:posOffset>157480</wp:posOffset>
            </wp:positionV>
            <wp:extent cx="3638550" cy="1836420"/>
            <wp:effectExtent l="0" t="0" r="0" b="0"/>
            <wp:wrapTopAndBottom/>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38550" cy="1836420"/>
                    </a:xfrm>
                    <a:prstGeom prst="rect">
                      <a:avLst/>
                    </a:prstGeom>
                  </pic:spPr>
                </pic:pic>
              </a:graphicData>
            </a:graphic>
            <wp14:sizeRelH relativeFrom="margin">
              <wp14:pctWidth>0</wp14:pctWidth>
            </wp14:sizeRelH>
            <wp14:sizeRelV relativeFrom="margin">
              <wp14:pctHeight>0</wp14:pctHeight>
            </wp14:sizeRelV>
          </wp:anchor>
        </w:drawing>
      </w:r>
      <w:bookmarkStart w:id="63" w:name="_Toc436814120"/>
      <w:bookmarkStart w:id="64" w:name="_Toc436814508"/>
      <w:bookmarkStart w:id="65" w:name="_Toc438462326"/>
      <w:r w:rsidRPr="001646BA">
        <w:rPr>
          <w:rStyle w:val="FiguresChar"/>
          <w:b/>
          <w:lang w:val="en-GB"/>
        </w:rPr>
        <w:t>TABLE</w:t>
      </w:r>
      <w:bookmarkEnd w:id="63"/>
      <w:bookmarkEnd w:id="64"/>
      <w:bookmarkEnd w:id="65"/>
      <w:r w:rsidRPr="001818F1">
        <w:t xml:space="preserve"> 4.1 Age-Sex Structure of Household Population</w:t>
      </w:r>
      <w:bookmarkEnd w:id="61"/>
      <w:bookmarkEnd w:id="62"/>
    </w:p>
    <w:p w14:paraId="423F08EB" w14:textId="77777777" w:rsidR="00DC4A28" w:rsidRPr="001818F1" w:rsidRDefault="00DC4A28" w:rsidP="00DC4A28">
      <w:pPr>
        <w:autoSpaceDE w:val="0"/>
        <w:autoSpaceDN w:val="0"/>
        <w:adjustRightInd w:val="0"/>
        <w:spacing w:after="0" w:line="400" w:lineRule="atLeast"/>
        <w:jc w:val="center"/>
        <w:rPr>
          <w:rFonts w:ascii="Gill Sans MT" w:hAnsi="Gill Sans MT" w:cs="Times New Roman"/>
        </w:rPr>
      </w:pPr>
      <w:r w:rsidRPr="001818F1">
        <w:rPr>
          <w:rFonts w:ascii="Gill Sans MT" w:hAnsi="Gill Sans MT" w:cs="Times New Roman"/>
        </w:rPr>
        <w:t xml:space="preserve"> </w:t>
      </w:r>
    </w:p>
    <w:p w14:paraId="074608F3" w14:textId="77777777" w:rsidR="00DC4A28" w:rsidRPr="00BE738A" w:rsidRDefault="00DC4A28" w:rsidP="00DC4A28">
      <w:pPr>
        <w:autoSpaceDE w:val="0"/>
        <w:autoSpaceDN w:val="0"/>
        <w:adjustRightInd w:val="0"/>
        <w:spacing w:after="0"/>
        <w:jc w:val="both"/>
        <w:rPr>
          <w:rFonts w:ascii="Gill Sans MT" w:hAnsi="Gill Sans MT" w:cs="Arial"/>
          <w:i/>
          <w:iCs/>
        </w:rPr>
      </w:pPr>
      <w:r w:rsidRPr="00BE738A">
        <w:rPr>
          <w:rFonts w:ascii="Gill Sans MT" w:hAnsi="Gill Sans MT" w:cs="Arial"/>
          <w:i/>
          <w:iCs/>
        </w:rPr>
        <w:t xml:space="preserve">4.1.1.1 Average Household Size </w:t>
      </w:r>
    </w:p>
    <w:p w14:paraId="4E41C734" w14:textId="77777777" w:rsidR="00857D77" w:rsidRPr="008B3944" w:rsidRDefault="00DC4A28" w:rsidP="00DC4A28">
      <w:pPr>
        <w:spacing w:after="0" w:line="240" w:lineRule="auto"/>
        <w:jc w:val="both"/>
        <w:rPr>
          <w:rFonts w:ascii="Gill Sans MT" w:hAnsi="Gill Sans MT" w:cs="Arial"/>
          <w:iCs/>
          <w:color w:val="000000" w:themeColor="text1"/>
        </w:rPr>
      </w:pPr>
      <w:r w:rsidRPr="00D13562">
        <w:rPr>
          <w:rFonts w:ascii="Gill Sans MT" w:hAnsi="Gill Sans MT" w:cs="Arial"/>
          <w:iCs/>
        </w:rPr>
        <w:t>The average household size from all the households is 6.38 at baseline and 5.89 at endline, which is higher than the national average of 3.7 and rural average of 4.0</w:t>
      </w:r>
      <w:r w:rsidRPr="001818F1">
        <w:rPr>
          <w:rStyle w:val="FootnoteReference"/>
          <w:rFonts w:ascii="Gill Sans MT" w:hAnsi="Gill Sans MT" w:cs="Arial"/>
          <w:iCs/>
        </w:rPr>
        <w:footnoteReference w:id="19"/>
      </w:r>
      <w:r w:rsidRPr="001818F1">
        <w:rPr>
          <w:rFonts w:ascii="Gill Sans MT" w:hAnsi="Gill Sans MT" w:cs="Arial"/>
          <w:iCs/>
        </w:rPr>
        <w:t xml:space="preserve">. </w:t>
      </w:r>
      <w:r w:rsidR="002F6F17" w:rsidRPr="001818F1">
        <w:rPr>
          <w:rFonts w:ascii="Gill Sans MT" w:hAnsi="Gill Sans MT" w:cs="Arial"/>
          <w:iCs/>
        </w:rPr>
        <w:t xml:space="preserve">Among the reasons accounting for reduction in household sizes as gathered from qualitative </w:t>
      </w:r>
      <w:r w:rsidR="002F6F17" w:rsidRPr="00BE738A">
        <w:rPr>
          <w:rFonts w:ascii="Gill Sans MT" w:hAnsi="Gill Sans MT" w:cs="Arial"/>
          <w:iCs/>
        </w:rPr>
        <w:t>data include: children enrolling in school outside the communities, marriage and migration</w:t>
      </w:r>
      <w:r w:rsidR="002F6F17" w:rsidRPr="00857D77">
        <w:rPr>
          <w:rFonts w:ascii="Gill Sans MT" w:hAnsi="Gill Sans MT" w:cs="Arial"/>
          <w:iCs/>
        </w:rPr>
        <w:t>.</w:t>
      </w:r>
      <w:r w:rsidR="00857D77">
        <w:rPr>
          <w:rFonts w:ascii="Gill Sans MT" w:hAnsi="Gill Sans MT" w:cs="Arial"/>
          <w:iCs/>
          <w:color w:val="C45911" w:themeColor="accent2" w:themeShade="BF"/>
        </w:rPr>
        <w:t xml:space="preserve"> </w:t>
      </w:r>
      <w:r w:rsidR="00857D77">
        <w:rPr>
          <w:rFonts w:ascii="Gill Sans MT" w:hAnsi="Gill Sans MT" w:cs="Arial"/>
          <w:iCs/>
        </w:rPr>
        <w:t>Here</w:t>
      </w:r>
      <w:r w:rsidR="00857D77" w:rsidRPr="00857D77">
        <w:rPr>
          <w:rFonts w:ascii="Gill Sans MT" w:hAnsi="Gill Sans MT" w:cs="Arial"/>
          <w:iCs/>
        </w:rPr>
        <w:t xml:space="preserve"> is an insight from qualitative survey</w:t>
      </w:r>
      <w:r w:rsidR="00857D77" w:rsidRPr="008B3944">
        <w:rPr>
          <w:rFonts w:ascii="Gill Sans MT" w:hAnsi="Gill Sans MT" w:cs="Arial"/>
          <w:iCs/>
          <w:color w:val="000000" w:themeColor="text1"/>
        </w:rPr>
        <w:t>:</w:t>
      </w:r>
      <w:r w:rsidR="002F6F17" w:rsidRPr="008B3944">
        <w:rPr>
          <w:rFonts w:ascii="Gill Sans MT" w:hAnsi="Gill Sans MT" w:cs="Arial"/>
          <w:iCs/>
          <w:color w:val="000000" w:themeColor="text1"/>
        </w:rPr>
        <w:t xml:space="preserve"> “Some of our children have been sent to school” (V.S); “Some of them have left the town to learn apprenticeship” (V.N.N); “Marriage has also taken most of them out of the town” (F.X). </w:t>
      </w:r>
    </w:p>
    <w:p w14:paraId="6DD1D363" w14:textId="77777777" w:rsidR="00857D77" w:rsidRPr="00857D77" w:rsidRDefault="00857D77" w:rsidP="00DC4A28">
      <w:pPr>
        <w:spacing w:after="0" w:line="240" w:lineRule="auto"/>
        <w:jc w:val="both"/>
        <w:rPr>
          <w:rFonts w:ascii="Gill Sans MT" w:hAnsi="Gill Sans MT" w:cs="Arial"/>
          <w:iCs/>
          <w:color w:val="C45911" w:themeColor="accent2" w:themeShade="BF"/>
          <w:sz w:val="14"/>
        </w:rPr>
      </w:pPr>
    </w:p>
    <w:p w14:paraId="24D20322" w14:textId="0E69042C" w:rsidR="00DC4A28" w:rsidRPr="00E1134F" w:rsidRDefault="00DC4A28" w:rsidP="00DC4A28">
      <w:pPr>
        <w:spacing w:after="0" w:line="240" w:lineRule="auto"/>
        <w:jc w:val="both"/>
        <w:rPr>
          <w:rFonts w:ascii="Gill Sans MT" w:hAnsi="Gill Sans MT" w:cs="Arial"/>
          <w:iCs/>
        </w:rPr>
      </w:pPr>
      <w:r w:rsidRPr="00D13562">
        <w:rPr>
          <w:rFonts w:ascii="Gill Sans MT" w:hAnsi="Gill Sans MT" w:cs="Arial"/>
          <w:iCs/>
        </w:rPr>
        <w:t>Across regions, the highest average household size was recorded in the Upper West region (from 9 to 7), followed by Central (6) and Volta (from 5 to 4), all of which are higher than the national and rural average. The Northern region on</w:t>
      </w:r>
      <w:r w:rsidRPr="00E1134F">
        <w:rPr>
          <w:rFonts w:ascii="Gill Sans MT" w:hAnsi="Gill Sans MT" w:cs="Arial"/>
          <w:iCs/>
        </w:rPr>
        <w:t xml:space="preserve"> the other hand recorded the lowest household size; thus from baseline figure of 4 to 2 at endline. </w:t>
      </w:r>
    </w:p>
    <w:p w14:paraId="27CEF350" w14:textId="77777777" w:rsidR="00DC4A28" w:rsidRPr="00857D77" w:rsidRDefault="00DC4A28" w:rsidP="00DC4A28">
      <w:pPr>
        <w:spacing w:after="0" w:line="240" w:lineRule="auto"/>
        <w:jc w:val="both"/>
        <w:rPr>
          <w:rFonts w:ascii="Gill Sans MT" w:hAnsi="Gill Sans MT" w:cs="Arial"/>
          <w:iCs/>
          <w:sz w:val="14"/>
        </w:rPr>
      </w:pPr>
    </w:p>
    <w:p w14:paraId="4959143C" w14:textId="3ED12AC4" w:rsidR="00DC4A28" w:rsidRDefault="00DC4A28" w:rsidP="00DC4A28">
      <w:pPr>
        <w:pStyle w:val="Tables"/>
      </w:pPr>
      <w:bookmarkStart w:id="66" w:name="_Toc436814423"/>
      <w:bookmarkStart w:id="67" w:name="_Toc438462234"/>
      <w:r w:rsidRPr="00540B8A">
        <w:t>TABLE 4.2 Household Size</w:t>
      </w:r>
      <w:bookmarkEnd w:id="66"/>
      <w:bookmarkEnd w:id="67"/>
    </w:p>
    <w:p w14:paraId="79627E30" w14:textId="5B3A769A" w:rsidR="00A76208" w:rsidRPr="00BE738A" w:rsidRDefault="00A76208" w:rsidP="00DC4A28">
      <w:pPr>
        <w:pStyle w:val="Tables"/>
      </w:pPr>
      <w:bookmarkStart w:id="68" w:name="_Toc438462235"/>
      <w:r>
        <w:rPr>
          <w:noProof/>
          <w:lang w:val="en-US"/>
        </w:rPr>
        <w:drawing>
          <wp:inline distT="0" distB="0" distL="0" distR="0" wp14:anchorId="39146C68" wp14:editId="565A2704">
            <wp:extent cx="1781175" cy="1790377"/>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3003" cy="1802266"/>
                    </a:xfrm>
                    <a:prstGeom prst="rect">
                      <a:avLst/>
                    </a:prstGeom>
                    <a:noFill/>
                  </pic:spPr>
                </pic:pic>
              </a:graphicData>
            </a:graphic>
          </wp:inline>
        </w:drawing>
      </w:r>
      <w:bookmarkEnd w:id="68"/>
    </w:p>
    <w:p w14:paraId="3437DEF5" w14:textId="77777777" w:rsidR="00DC4A28" w:rsidRPr="001818F1" w:rsidRDefault="00DC4A28" w:rsidP="00DC4A28">
      <w:pPr>
        <w:pStyle w:val="Heading3"/>
        <w:rPr>
          <w:i/>
          <w:color w:val="auto"/>
        </w:rPr>
      </w:pPr>
      <w:bookmarkStart w:id="69" w:name="_Toc436813978"/>
      <w:bookmarkStart w:id="70" w:name="_Toc438461836"/>
      <w:r w:rsidRPr="001818F1">
        <w:rPr>
          <w:i/>
          <w:color w:val="auto"/>
        </w:rPr>
        <w:lastRenderedPageBreak/>
        <w:t>4.1.1.2 Households Headship</w:t>
      </w:r>
      <w:bookmarkEnd w:id="69"/>
      <w:bookmarkEnd w:id="70"/>
    </w:p>
    <w:p w14:paraId="5E7122C3" w14:textId="20477A69" w:rsidR="00DC4A28" w:rsidRPr="00883F6E" w:rsidRDefault="00DC4A28" w:rsidP="00DC4A28">
      <w:pPr>
        <w:spacing w:after="0" w:line="240" w:lineRule="auto"/>
        <w:jc w:val="both"/>
        <w:rPr>
          <w:rFonts w:ascii="Gill Sans MT" w:hAnsi="Gill Sans MT"/>
        </w:rPr>
      </w:pPr>
      <w:r w:rsidRPr="00BE738A">
        <w:rPr>
          <w:rFonts w:ascii="Gill Sans MT" w:hAnsi="Gill Sans MT"/>
        </w:rPr>
        <w:t>Household heads in Ghana are generally the eldest male; women generally become heads of household i</w:t>
      </w:r>
      <w:r w:rsidRPr="00427E2D">
        <w:rPr>
          <w:rFonts w:ascii="Gill Sans MT" w:hAnsi="Gill Sans MT"/>
        </w:rPr>
        <w:t>n the absence of their husbands. As such female household heads are usually, single, widowed or divorced. Households headed by women are likely to be poorer than households headed by men because of inequalities in access to economic resources. Data from th</w:t>
      </w:r>
      <w:r w:rsidRPr="00D13562">
        <w:rPr>
          <w:rFonts w:ascii="Gill Sans MT" w:hAnsi="Gill Sans MT"/>
        </w:rPr>
        <w:t>e survey indicated that, about 79</w:t>
      </w:r>
      <w:r w:rsidR="00B33886" w:rsidRPr="00E1134F">
        <w:rPr>
          <w:rFonts w:ascii="Gill Sans MT" w:hAnsi="Gill Sans MT"/>
        </w:rPr>
        <w:t>%</w:t>
      </w:r>
      <w:r w:rsidRPr="00E1134F">
        <w:rPr>
          <w:rFonts w:ascii="Gill Sans MT" w:hAnsi="Gill Sans MT"/>
        </w:rPr>
        <w:t xml:space="preserve"> of household heads are males with only 20</w:t>
      </w:r>
      <w:r w:rsidR="00B33886" w:rsidRPr="00641990">
        <w:rPr>
          <w:rFonts w:ascii="Gill Sans MT" w:hAnsi="Gill Sans MT"/>
        </w:rPr>
        <w:t>%</w:t>
      </w:r>
      <w:r w:rsidRPr="00883F6E">
        <w:rPr>
          <w:rFonts w:ascii="Gill Sans MT" w:hAnsi="Gill Sans MT"/>
        </w:rPr>
        <w:t xml:space="preserve"> households headed by females. When compared with the national figures, the results show a much higher male household headship when contrasted with the national household head c</w:t>
      </w:r>
      <w:r w:rsidRPr="00BD48E6">
        <w:rPr>
          <w:rFonts w:ascii="Gill Sans MT" w:hAnsi="Gill Sans MT"/>
        </w:rPr>
        <w:t>omposition of 70</w:t>
      </w:r>
      <w:r w:rsidR="00B33886" w:rsidRPr="007B367B">
        <w:rPr>
          <w:rFonts w:ascii="Gill Sans MT" w:hAnsi="Gill Sans MT"/>
        </w:rPr>
        <w:t>%</w:t>
      </w:r>
      <w:r w:rsidRPr="001818F1">
        <w:rPr>
          <w:rFonts w:ascii="Gill Sans MT" w:hAnsi="Gill Sans MT"/>
        </w:rPr>
        <w:t xml:space="preserve"> males</w:t>
      </w:r>
      <w:r w:rsidRPr="001818F1">
        <w:rPr>
          <w:rStyle w:val="FootnoteReference"/>
          <w:rFonts w:ascii="Gill Sans MT" w:hAnsi="Gill Sans MT" w:cs="Arial"/>
        </w:rPr>
        <w:footnoteReference w:id="20"/>
      </w:r>
      <w:r w:rsidRPr="001818F1">
        <w:rPr>
          <w:rFonts w:ascii="Gill Sans MT" w:hAnsi="Gill Sans MT"/>
        </w:rPr>
        <w:t>. The female household heads on the other hand is much lower than the national average of 30</w:t>
      </w:r>
      <w:r w:rsidR="00B33886" w:rsidRPr="008F1EC2">
        <w:rPr>
          <w:rFonts w:ascii="Gill Sans MT" w:hAnsi="Gill Sans MT"/>
        </w:rPr>
        <w:t>%</w:t>
      </w:r>
      <w:r w:rsidRPr="00FA325B">
        <w:rPr>
          <w:rFonts w:ascii="Gill Sans MT" w:hAnsi="Gill Sans MT"/>
        </w:rPr>
        <w:t xml:space="preserve">. A similar pattern can be observed across the regions with Central </w:t>
      </w:r>
      <w:r w:rsidR="0029595D" w:rsidRPr="00BE738A">
        <w:rPr>
          <w:rFonts w:ascii="Gill Sans MT" w:hAnsi="Gill Sans MT"/>
        </w:rPr>
        <w:t xml:space="preserve">region </w:t>
      </w:r>
      <w:r w:rsidRPr="00427E2D">
        <w:rPr>
          <w:rFonts w:ascii="Gill Sans MT" w:hAnsi="Gill Sans MT"/>
        </w:rPr>
        <w:t>recording the highest (90</w:t>
      </w:r>
      <w:r w:rsidR="00B33886" w:rsidRPr="00D13562">
        <w:rPr>
          <w:rFonts w:ascii="Gill Sans MT" w:hAnsi="Gill Sans MT"/>
        </w:rPr>
        <w:t>%</w:t>
      </w:r>
      <w:r w:rsidRPr="00E1134F">
        <w:rPr>
          <w:rFonts w:ascii="Gill Sans MT" w:hAnsi="Gill Sans MT"/>
        </w:rPr>
        <w:t>) male-headed household heads and lowest female household heads (9</w:t>
      </w:r>
      <w:r w:rsidR="00B33886" w:rsidRPr="00641990">
        <w:rPr>
          <w:rFonts w:ascii="Gill Sans MT" w:hAnsi="Gill Sans MT"/>
        </w:rPr>
        <w:t>%</w:t>
      </w:r>
      <w:r w:rsidRPr="00883F6E">
        <w:rPr>
          <w:rFonts w:ascii="Gill Sans MT" w:hAnsi="Gill Sans MT"/>
        </w:rPr>
        <w:t xml:space="preserve">). </w:t>
      </w:r>
    </w:p>
    <w:p w14:paraId="354F70CD" w14:textId="77777777" w:rsidR="00DC4A28" w:rsidRPr="001646BA" w:rsidRDefault="00DC4A28" w:rsidP="00DC4A28">
      <w:pPr>
        <w:pStyle w:val="Default"/>
        <w:ind w:left="90" w:hanging="90"/>
        <w:jc w:val="both"/>
        <w:rPr>
          <w:rFonts w:ascii="Gill Sans MT" w:hAnsi="Gill Sans MT"/>
          <w:b/>
          <w:color w:val="auto"/>
          <w:sz w:val="14"/>
          <w:szCs w:val="22"/>
          <w:lang w:val="en-GB"/>
        </w:rPr>
      </w:pPr>
    </w:p>
    <w:p w14:paraId="43A739C5" w14:textId="77777777" w:rsidR="00DC4A28" w:rsidRPr="00FA325B" w:rsidRDefault="00DC4A28" w:rsidP="00DC4A28">
      <w:pPr>
        <w:pStyle w:val="Figures"/>
      </w:pPr>
      <w:bookmarkStart w:id="71" w:name="_Toc436814509"/>
      <w:bookmarkStart w:id="72" w:name="_Toc438462327"/>
      <w:r w:rsidRPr="001818F1">
        <w:t xml:space="preserve">FIGURE </w:t>
      </w:r>
      <w:r w:rsidRPr="008F1EC2">
        <w:t>4.1</w:t>
      </w:r>
      <w:r w:rsidRPr="00FA325B">
        <w:t xml:space="preserve"> Sex of Household Heads</w:t>
      </w:r>
      <w:bookmarkEnd w:id="71"/>
      <w:bookmarkEnd w:id="72"/>
    </w:p>
    <w:p w14:paraId="0160177B" w14:textId="77777777" w:rsidR="00DC4A28" w:rsidRPr="001818F1" w:rsidRDefault="00DC4A28" w:rsidP="00DC4A28">
      <w:pPr>
        <w:spacing w:after="0"/>
        <w:jc w:val="center"/>
        <w:rPr>
          <w:rFonts w:ascii="Gill Sans MT" w:hAnsi="Gill Sans MT" w:cs="Arial"/>
          <w:b/>
        </w:rPr>
      </w:pPr>
      <w:r w:rsidRPr="001818F1">
        <w:rPr>
          <w:rFonts w:ascii="Gill Sans MT" w:hAnsi="Gill Sans MT" w:cs="Arial"/>
          <w:b/>
          <w:noProof/>
          <w:lang w:val="en-US"/>
        </w:rPr>
        <w:drawing>
          <wp:inline distT="0" distB="0" distL="0" distR="0" wp14:anchorId="0C18E76C" wp14:editId="5B97A423">
            <wp:extent cx="3076575" cy="1856554"/>
            <wp:effectExtent l="0" t="0" r="0" b="0"/>
            <wp:docPr id="98" name="Picture 98" descr="C:\Users\NanaYaw\Pictures\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naYaw\Pictures\Picture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9545" cy="1870415"/>
                    </a:xfrm>
                    <a:prstGeom prst="rect">
                      <a:avLst/>
                    </a:prstGeom>
                    <a:noFill/>
                    <a:ln>
                      <a:noFill/>
                    </a:ln>
                  </pic:spPr>
                </pic:pic>
              </a:graphicData>
            </a:graphic>
          </wp:inline>
        </w:drawing>
      </w:r>
    </w:p>
    <w:p w14:paraId="5E718626" w14:textId="77777777" w:rsidR="00DC4A28" w:rsidRPr="00BE738A" w:rsidRDefault="00DC4A28" w:rsidP="00DC4A28">
      <w:pPr>
        <w:autoSpaceDE w:val="0"/>
        <w:autoSpaceDN w:val="0"/>
        <w:adjustRightInd w:val="0"/>
        <w:spacing w:after="0" w:line="240" w:lineRule="auto"/>
        <w:rPr>
          <w:rFonts w:ascii="Gill Sans MT" w:hAnsi="Gill Sans MT" w:cs="Times New Roman"/>
        </w:rPr>
      </w:pPr>
    </w:p>
    <w:p w14:paraId="4434500C" w14:textId="77777777" w:rsidR="00DC4A28" w:rsidRPr="00D13562" w:rsidRDefault="00DC4A28" w:rsidP="008A53E6">
      <w:pPr>
        <w:pStyle w:val="Heading3"/>
      </w:pPr>
      <w:bookmarkStart w:id="73" w:name="_Toc376860891"/>
      <w:bookmarkStart w:id="74" w:name="_Toc400429636"/>
      <w:bookmarkStart w:id="75" w:name="_Toc436813979"/>
      <w:bookmarkStart w:id="76" w:name="_Toc438461837"/>
      <w:r w:rsidRPr="00D13562">
        <w:t>4.1.2 Educational and Literacy Attainments of Households</w:t>
      </w:r>
      <w:bookmarkEnd w:id="73"/>
      <w:bookmarkEnd w:id="74"/>
      <w:bookmarkEnd w:id="75"/>
      <w:bookmarkEnd w:id="76"/>
    </w:p>
    <w:p w14:paraId="25EFC569" w14:textId="77777777" w:rsidR="00DC4A28" w:rsidRPr="00E1134F" w:rsidRDefault="00DC4A28" w:rsidP="008A53E6">
      <w:pPr>
        <w:pStyle w:val="Heading4"/>
      </w:pPr>
      <w:bookmarkStart w:id="77" w:name="_Toc376860892"/>
      <w:bookmarkStart w:id="78" w:name="_Toc400429637"/>
      <w:r w:rsidRPr="00E1134F">
        <w:t>4.1.2.1 Education Background of Households</w:t>
      </w:r>
      <w:bookmarkEnd w:id="77"/>
      <w:bookmarkEnd w:id="78"/>
    </w:p>
    <w:p w14:paraId="7A7519F1" w14:textId="1331937D" w:rsidR="00DC4A28" w:rsidRPr="00E1134F" w:rsidRDefault="00DC4A28" w:rsidP="00DC4A28">
      <w:pPr>
        <w:spacing w:after="0" w:line="240" w:lineRule="auto"/>
        <w:jc w:val="both"/>
        <w:rPr>
          <w:rFonts w:ascii="Gill Sans MT" w:hAnsi="Gill Sans MT" w:cs="Arial"/>
        </w:rPr>
      </w:pPr>
      <w:r w:rsidRPr="00E1134F">
        <w:rPr>
          <w:rFonts w:ascii="Gill Sans MT" w:hAnsi="Gill Sans MT" w:cs="Arial"/>
        </w:rPr>
        <w:t>Education provides one with the requisite knowledge and skills that can lead to a</w:t>
      </w:r>
      <w:r w:rsidRPr="00641990">
        <w:rPr>
          <w:rFonts w:ascii="Gill Sans MT" w:hAnsi="Gill Sans MT" w:cs="Arial"/>
        </w:rPr>
        <w:t xml:space="preserve"> better quality way of life. The literature suggest that the level of education is closely associated with the health of women and children, as well as reproductive health characteristics of women and men.</w:t>
      </w:r>
      <w:r w:rsidRPr="001818F1">
        <w:rPr>
          <w:rStyle w:val="FootnoteReference"/>
          <w:rFonts w:ascii="Gill Sans MT" w:hAnsi="Gill Sans MT" w:cs="Arial"/>
        </w:rPr>
        <w:footnoteReference w:id="21"/>
      </w:r>
      <w:r w:rsidRPr="001818F1">
        <w:rPr>
          <w:rFonts w:ascii="Gill Sans MT" w:hAnsi="Gill Sans MT" w:cs="Arial"/>
        </w:rPr>
        <w:t xml:space="preserve"> Results in table 6 shows that over </w:t>
      </w:r>
      <w:r w:rsidRPr="008F1EC2">
        <w:rPr>
          <w:rFonts w:ascii="Gill Sans MT" w:hAnsi="Gill Sans MT" w:cs="Arial"/>
        </w:rPr>
        <w:t xml:space="preserve">62 </w:t>
      </w:r>
      <w:r w:rsidR="00B33886" w:rsidRPr="00FA325B">
        <w:rPr>
          <w:rFonts w:ascii="Gill Sans MT" w:hAnsi="Gill Sans MT" w:cs="Arial"/>
        </w:rPr>
        <w:t>%</w:t>
      </w:r>
      <w:r w:rsidRPr="001E11D9">
        <w:rPr>
          <w:rFonts w:ascii="Gill Sans MT" w:hAnsi="Gill Sans MT" w:cs="Arial"/>
        </w:rPr>
        <w:t xml:space="preserve"> of househ</w:t>
      </w:r>
      <w:r w:rsidRPr="00BE738A">
        <w:rPr>
          <w:rFonts w:ascii="Gill Sans MT" w:hAnsi="Gill Sans MT" w:cs="Arial"/>
        </w:rPr>
        <w:t xml:space="preserve">old population have been to school. This is consistent with national statistics, with estimates 69 </w:t>
      </w:r>
      <w:r w:rsidR="00B33886" w:rsidRPr="00427E2D">
        <w:rPr>
          <w:rFonts w:ascii="Gill Sans MT" w:hAnsi="Gill Sans MT" w:cs="Arial"/>
        </w:rPr>
        <w:t>%</w:t>
      </w:r>
      <w:r w:rsidRPr="00D13562">
        <w:rPr>
          <w:rFonts w:ascii="Gill Sans MT" w:hAnsi="Gill Sans MT" w:cs="Arial"/>
        </w:rPr>
        <w:t xml:space="preserve"> of Ghana’s population has ever attended school. Results also show that males are more likely to be educated than females. This implies that men are better </w:t>
      </w:r>
      <w:r w:rsidRPr="00E1134F">
        <w:rPr>
          <w:rFonts w:ascii="Gill Sans MT" w:hAnsi="Gill Sans MT" w:cs="Arial"/>
        </w:rPr>
        <w:t>placed than women in terms of access to education. This also corroborates the national trends.</w:t>
      </w:r>
      <w:r w:rsidRPr="001818F1">
        <w:rPr>
          <w:rStyle w:val="FootnoteReference"/>
          <w:rFonts w:ascii="Gill Sans MT" w:hAnsi="Gill Sans MT" w:cs="Arial"/>
        </w:rPr>
        <w:footnoteReference w:id="22"/>
      </w:r>
      <w:r w:rsidRPr="001818F1">
        <w:rPr>
          <w:rFonts w:ascii="Gill Sans MT" w:hAnsi="Gill Sans MT" w:cs="Arial"/>
        </w:rPr>
        <w:t xml:space="preserve"> It is notable that households in Volta region (92 </w:t>
      </w:r>
      <w:r w:rsidR="00B33886" w:rsidRPr="001818F1">
        <w:rPr>
          <w:rFonts w:ascii="Gill Sans MT" w:hAnsi="Gill Sans MT" w:cs="Arial"/>
        </w:rPr>
        <w:t>%</w:t>
      </w:r>
      <w:r w:rsidRPr="008F1EC2">
        <w:rPr>
          <w:rFonts w:ascii="Gill Sans MT" w:hAnsi="Gill Sans MT" w:cs="Arial"/>
        </w:rPr>
        <w:t xml:space="preserve">) recorded the highest education attainment whilst those in the Upper West region (55 </w:t>
      </w:r>
      <w:r w:rsidR="00B33886" w:rsidRPr="00BE738A">
        <w:rPr>
          <w:rFonts w:ascii="Gill Sans MT" w:hAnsi="Gill Sans MT" w:cs="Arial"/>
        </w:rPr>
        <w:t>%</w:t>
      </w:r>
      <w:r w:rsidRPr="00427E2D">
        <w:rPr>
          <w:rFonts w:ascii="Gill Sans MT" w:hAnsi="Gill Sans MT" w:cs="Arial"/>
        </w:rPr>
        <w:t xml:space="preserve">) recorded the lowest </w:t>
      </w:r>
      <w:r w:rsidRPr="00D13562">
        <w:rPr>
          <w:rFonts w:ascii="Gill Sans MT" w:hAnsi="Gill Sans MT" w:cs="Arial"/>
        </w:rPr>
        <w:t xml:space="preserve">level of education (See </w:t>
      </w:r>
      <w:r w:rsidR="00B33886" w:rsidRPr="00D13562">
        <w:rPr>
          <w:rFonts w:ascii="Gill Sans MT" w:hAnsi="Gill Sans MT" w:cs="Arial"/>
        </w:rPr>
        <w:t xml:space="preserve">Table </w:t>
      </w:r>
      <w:r w:rsidRPr="00E1134F">
        <w:rPr>
          <w:rFonts w:ascii="Gill Sans MT" w:hAnsi="Gill Sans MT" w:cs="Arial"/>
        </w:rPr>
        <w:t xml:space="preserve">4.3). Again, this trend is consistent with national statistics and underscores the relatively high level of poverty and vulnerability of household members in the Northern part of Ghana compared to those in the South. </w:t>
      </w:r>
    </w:p>
    <w:p w14:paraId="797139B8" w14:textId="77777777" w:rsidR="00DC4A28" w:rsidRPr="00E1134F" w:rsidRDefault="00DC4A28" w:rsidP="00DC4A28">
      <w:pPr>
        <w:spacing w:after="0" w:line="240" w:lineRule="auto"/>
        <w:jc w:val="both"/>
        <w:rPr>
          <w:rFonts w:ascii="Gill Sans MT" w:hAnsi="Gill Sans MT" w:cs="Arial"/>
        </w:rPr>
      </w:pPr>
    </w:p>
    <w:p w14:paraId="07C03BC3" w14:textId="77777777" w:rsidR="00DC4A28" w:rsidRPr="00883F6E" w:rsidRDefault="00DC4A28" w:rsidP="00DC4A28">
      <w:pPr>
        <w:spacing w:after="0" w:line="240" w:lineRule="auto"/>
        <w:jc w:val="both"/>
        <w:rPr>
          <w:rFonts w:ascii="Gill Sans MT" w:hAnsi="Gill Sans MT" w:cs="Arial"/>
        </w:rPr>
      </w:pPr>
    </w:p>
    <w:p w14:paraId="74C15B50" w14:textId="77777777" w:rsidR="00DC4A28" w:rsidRPr="00BD48E6" w:rsidRDefault="00DC4A28" w:rsidP="00DC4A28">
      <w:pPr>
        <w:spacing w:after="0" w:line="240" w:lineRule="auto"/>
        <w:jc w:val="both"/>
        <w:rPr>
          <w:rFonts w:ascii="Gill Sans MT" w:hAnsi="Gill Sans MT" w:cs="Arial"/>
        </w:rPr>
      </w:pPr>
    </w:p>
    <w:p w14:paraId="38D90419" w14:textId="77777777" w:rsidR="00DC4A28" w:rsidRPr="00615498" w:rsidRDefault="00DC4A28" w:rsidP="00DC4A28">
      <w:pPr>
        <w:spacing w:after="0" w:line="240" w:lineRule="auto"/>
        <w:jc w:val="both"/>
        <w:rPr>
          <w:rFonts w:ascii="Gill Sans MT" w:hAnsi="Gill Sans MT" w:cs="Arial"/>
        </w:rPr>
      </w:pPr>
    </w:p>
    <w:p w14:paraId="787F0C9E" w14:textId="77777777" w:rsidR="00DC4A28" w:rsidRPr="007B367B" w:rsidRDefault="00DC4A28" w:rsidP="00DC4A28">
      <w:pPr>
        <w:spacing w:after="0" w:line="240" w:lineRule="auto"/>
        <w:jc w:val="both"/>
        <w:rPr>
          <w:rFonts w:ascii="Gill Sans MT" w:hAnsi="Gill Sans MT" w:cs="Arial"/>
        </w:rPr>
      </w:pPr>
    </w:p>
    <w:p w14:paraId="3D140BED" w14:textId="5638E7E5" w:rsidR="00DC4A28" w:rsidRDefault="00DC4A28" w:rsidP="00DC4A28">
      <w:pPr>
        <w:spacing w:after="0" w:line="240" w:lineRule="auto"/>
        <w:jc w:val="both"/>
        <w:rPr>
          <w:rFonts w:ascii="Gill Sans MT" w:hAnsi="Gill Sans MT" w:cs="Arial"/>
        </w:rPr>
      </w:pPr>
    </w:p>
    <w:p w14:paraId="60251E59" w14:textId="77777777" w:rsidR="003A0D18" w:rsidRPr="001818F1" w:rsidRDefault="003A0D18" w:rsidP="00DC4A28">
      <w:pPr>
        <w:spacing w:after="0" w:line="240" w:lineRule="auto"/>
        <w:jc w:val="both"/>
        <w:rPr>
          <w:rFonts w:ascii="Gill Sans MT" w:hAnsi="Gill Sans MT" w:cs="Arial"/>
        </w:rPr>
      </w:pPr>
    </w:p>
    <w:p w14:paraId="451A46C2" w14:textId="77777777" w:rsidR="00DC4A28" w:rsidRPr="001818F1" w:rsidRDefault="00DC4A28" w:rsidP="00DC4A28">
      <w:pPr>
        <w:spacing w:after="0" w:line="240" w:lineRule="auto"/>
        <w:jc w:val="both"/>
        <w:rPr>
          <w:rFonts w:ascii="Gill Sans MT" w:hAnsi="Gill Sans MT" w:cs="Arial"/>
        </w:rPr>
      </w:pPr>
    </w:p>
    <w:p w14:paraId="1C195B24" w14:textId="77777777" w:rsidR="00DC4A28" w:rsidRPr="001818F1" w:rsidRDefault="00DC4A28" w:rsidP="00DC4A28">
      <w:pPr>
        <w:spacing w:after="0" w:line="240" w:lineRule="auto"/>
        <w:jc w:val="both"/>
        <w:rPr>
          <w:rFonts w:ascii="Gill Sans MT" w:hAnsi="Gill Sans MT" w:cs="Arial"/>
        </w:rPr>
      </w:pPr>
    </w:p>
    <w:p w14:paraId="13CA45AE" w14:textId="7447E66D" w:rsidR="00DC4A28" w:rsidRPr="001818F1" w:rsidRDefault="003E0B24" w:rsidP="00DC4A28">
      <w:pPr>
        <w:pStyle w:val="Tables"/>
        <w:spacing w:line="360" w:lineRule="auto"/>
      </w:pPr>
      <w:bookmarkStart w:id="79" w:name="_Toc436814424"/>
      <w:bookmarkStart w:id="80" w:name="_Toc438462236"/>
      <w:r w:rsidRPr="001818F1">
        <w:lastRenderedPageBreak/>
        <w:t>TABLE</w:t>
      </w:r>
      <w:r w:rsidR="00DC4A28" w:rsidRPr="001818F1">
        <w:t xml:space="preserve"> 4.3 Educational Attainment of Households</w:t>
      </w:r>
      <w:bookmarkEnd w:id="79"/>
      <w:bookmarkEnd w:id="80"/>
    </w:p>
    <w:p w14:paraId="51DFD045"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r w:rsidRPr="001818F1">
        <w:rPr>
          <w:noProof/>
          <w:highlight w:val="yellow"/>
          <w:lang w:eastAsia="en-US"/>
        </w:rPr>
        <w:drawing>
          <wp:anchor distT="0" distB="0" distL="114300" distR="114300" simplePos="0" relativeHeight="251684864" behindDoc="1" locked="0" layoutInCell="1" allowOverlap="1" wp14:anchorId="7A056861" wp14:editId="6380AAD4">
            <wp:simplePos x="0" y="0"/>
            <wp:positionH relativeFrom="column">
              <wp:posOffset>114300</wp:posOffset>
            </wp:positionH>
            <wp:positionV relativeFrom="paragraph">
              <wp:posOffset>1270</wp:posOffset>
            </wp:positionV>
            <wp:extent cx="5029200" cy="1890939"/>
            <wp:effectExtent l="0" t="0" r="0" b="0"/>
            <wp:wrapTight wrapText="bothSides">
              <wp:wrapPolygon edited="0">
                <wp:start x="7364" y="0"/>
                <wp:lineTo x="4336" y="218"/>
                <wp:lineTo x="0" y="2394"/>
                <wp:lineTo x="0" y="6965"/>
                <wp:lineTo x="3273" y="6965"/>
                <wp:lineTo x="0" y="9360"/>
                <wp:lineTo x="0" y="21332"/>
                <wp:lineTo x="21518" y="21332"/>
                <wp:lineTo x="21518" y="14366"/>
                <wp:lineTo x="21191" y="14148"/>
                <wp:lineTo x="17673" y="13931"/>
                <wp:lineTo x="21436" y="11101"/>
                <wp:lineTo x="21273" y="10883"/>
                <wp:lineTo x="18409" y="10230"/>
                <wp:lineTo x="18409" y="9142"/>
                <wp:lineTo x="13582" y="6965"/>
                <wp:lineTo x="18245" y="6965"/>
                <wp:lineTo x="18655" y="6748"/>
                <wp:lineTo x="18491" y="3483"/>
                <wp:lineTo x="21355" y="1088"/>
                <wp:lineTo x="21109" y="218"/>
                <wp:lineTo x="13173" y="0"/>
                <wp:lineTo x="7364"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9200" cy="1890939"/>
                    </a:xfrm>
                    <a:prstGeom prst="rect">
                      <a:avLst/>
                    </a:prstGeom>
                    <a:noFill/>
                    <a:ln>
                      <a:noFill/>
                    </a:ln>
                  </pic:spPr>
                </pic:pic>
              </a:graphicData>
            </a:graphic>
          </wp:anchor>
        </w:drawing>
      </w:r>
    </w:p>
    <w:p w14:paraId="1245B96A"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17E6E2E3"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0F9AEDF8"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45A7EBDB"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56100334"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3F57C924"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25CC4F75"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2A110C21"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6B0B128C"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22D3666B"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230CDD88"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3F9B68E6" w14:textId="77777777" w:rsidR="00DC4A28" w:rsidRPr="001646BA" w:rsidRDefault="00DC4A28" w:rsidP="00DC4A28">
      <w:pPr>
        <w:pStyle w:val="Default"/>
        <w:ind w:left="180"/>
        <w:jc w:val="both"/>
        <w:rPr>
          <w:rFonts w:ascii="Gill Sans MT" w:hAnsi="Gill Sans MT"/>
          <w:i/>
          <w:color w:val="auto"/>
          <w:sz w:val="22"/>
          <w:szCs w:val="22"/>
          <w:highlight w:val="yellow"/>
          <w:lang w:val="en-GB"/>
        </w:rPr>
      </w:pPr>
    </w:p>
    <w:p w14:paraId="481405C3" w14:textId="77777777" w:rsidR="00DC4A28" w:rsidRPr="001818F1" w:rsidRDefault="00DC4A28" w:rsidP="008A53E6">
      <w:pPr>
        <w:pStyle w:val="Heading4"/>
      </w:pPr>
      <w:r w:rsidRPr="001818F1">
        <w:t>4.1.2.2 School Enrolment at Household Level</w:t>
      </w:r>
    </w:p>
    <w:p w14:paraId="0807C4DD" w14:textId="125D7FCE" w:rsidR="001818F1" w:rsidRPr="001646BA" w:rsidRDefault="00DC4A28" w:rsidP="001568CA">
      <w:pPr>
        <w:spacing w:after="0" w:line="240" w:lineRule="auto"/>
        <w:jc w:val="both"/>
        <w:rPr>
          <w:rFonts w:ascii="Gill Sans MT" w:hAnsi="Gill Sans MT"/>
        </w:rPr>
      </w:pPr>
      <w:r w:rsidRPr="001818F1">
        <w:rPr>
          <w:rFonts w:ascii="Gill Sans MT" w:hAnsi="Gill Sans MT" w:cs="Arial"/>
        </w:rPr>
        <w:t xml:space="preserve">One of the BoC global indicators is primary and secondary household enrolment rate, which measures the </w:t>
      </w:r>
      <w:r w:rsidR="00B33886" w:rsidRPr="00FA325B">
        <w:rPr>
          <w:rFonts w:ascii="Gill Sans MT" w:hAnsi="Gill Sans MT" w:cs="Arial"/>
        </w:rPr>
        <w:t xml:space="preserve">percentage </w:t>
      </w:r>
      <w:r w:rsidRPr="00FA325B">
        <w:rPr>
          <w:rFonts w:ascii="Gill Sans MT" w:hAnsi="Gill Sans MT" w:cs="Arial"/>
        </w:rPr>
        <w:t xml:space="preserve">of household children currently enrolled in primary and secondary schools at the time of the survey. Results indicate significant overall increase in </w:t>
      </w:r>
      <w:r w:rsidR="00B33886" w:rsidRPr="00BE738A">
        <w:rPr>
          <w:rFonts w:ascii="Gill Sans MT" w:hAnsi="Gill Sans MT" w:cs="Arial"/>
        </w:rPr>
        <w:t xml:space="preserve">percentage </w:t>
      </w:r>
      <w:r w:rsidRPr="00427E2D">
        <w:rPr>
          <w:rFonts w:ascii="Gill Sans MT" w:hAnsi="Gill Sans MT" w:cs="Arial"/>
        </w:rPr>
        <w:t>of household children enrolled in primary school; thus an increase from baseline number of 81</w:t>
      </w:r>
      <w:r w:rsidR="00B33886" w:rsidRPr="00D13562">
        <w:rPr>
          <w:rFonts w:ascii="Gill Sans MT" w:hAnsi="Gill Sans MT" w:cs="Arial"/>
        </w:rPr>
        <w:t>%</w:t>
      </w:r>
      <w:r w:rsidRPr="00D13562">
        <w:rPr>
          <w:rFonts w:ascii="Gill Sans MT" w:hAnsi="Gill Sans MT" w:cs="Arial"/>
        </w:rPr>
        <w:t xml:space="preserve"> to 97</w:t>
      </w:r>
      <w:r w:rsidR="00B33886" w:rsidRPr="00E1134F">
        <w:rPr>
          <w:rFonts w:ascii="Gill Sans MT" w:hAnsi="Gill Sans MT" w:cs="Arial"/>
        </w:rPr>
        <w:t>%</w:t>
      </w:r>
      <w:r w:rsidRPr="00E1134F">
        <w:rPr>
          <w:rFonts w:ascii="Gill Sans MT" w:hAnsi="Gill Sans MT" w:cs="Arial"/>
        </w:rPr>
        <w:t xml:space="preserve"> at endline. </w:t>
      </w:r>
      <w:r w:rsidR="009F4279">
        <w:rPr>
          <w:rFonts w:ascii="Gill Sans MT" w:hAnsi="Gill Sans MT" w:cs="Arial"/>
        </w:rPr>
        <w:t>The qualitative</w:t>
      </w:r>
      <w:r w:rsidR="001818F1" w:rsidRPr="00641990">
        <w:rPr>
          <w:rFonts w:ascii="Gill Sans MT" w:hAnsi="Gill Sans MT" w:cs="Arial"/>
        </w:rPr>
        <w:t xml:space="preserve"> findings indicated that: households have better understanding of benefits of </w:t>
      </w:r>
      <w:r w:rsidR="00641990" w:rsidRPr="00641990">
        <w:rPr>
          <w:rFonts w:ascii="Gill Sans MT" w:hAnsi="Gill Sans MT" w:cs="Arial"/>
        </w:rPr>
        <w:t>educating</w:t>
      </w:r>
      <w:r w:rsidR="001818F1" w:rsidRPr="00883F6E">
        <w:rPr>
          <w:rFonts w:ascii="Gill Sans MT" w:hAnsi="Gill Sans MT" w:cs="Arial"/>
        </w:rPr>
        <w:t xml:space="preserve"> their children.</w:t>
      </w:r>
      <w:r w:rsidR="001818F1" w:rsidRPr="00BD48E6">
        <w:rPr>
          <w:rFonts w:ascii="Gill Sans MT" w:hAnsi="Gill Sans MT" w:cs="Arial"/>
        </w:rPr>
        <w:t xml:space="preserve"> Moreover, through VSLA savings, beneficiaries have been financially empowered to cater for the education expenses of children</w:t>
      </w:r>
      <w:r w:rsidR="001818F1" w:rsidRPr="00615498">
        <w:rPr>
          <w:rFonts w:ascii="Gill Sans MT" w:hAnsi="Gill Sans MT" w:cs="Arial"/>
        </w:rPr>
        <w:t xml:space="preserve"> </w:t>
      </w:r>
      <w:r w:rsidR="001818F1" w:rsidRPr="001646BA">
        <w:rPr>
          <w:rFonts w:ascii="Gill Sans MT" w:hAnsi="Gill Sans MT"/>
        </w:rPr>
        <w:t xml:space="preserve">“…We have realized the importance of education and we are also able to pay for it”; “Through the VSLA we have been able to send all our children to schools and pay their fees”; “Through the VSLA we have been able to </w:t>
      </w:r>
      <w:r w:rsidR="009F4279">
        <w:rPr>
          <w:rFonts w:ascii="Gill Sans MT" w:hAnsi="Gill Sans MT"/>
        </w:rPr>
        <w:t xml:space="preserve">send all wards to schools” </w:t>
      </w:r>
    </w:p>
    <w:p w14:paraId="585BE7A2" w14:textId="77777777" w:rsidR="001568CA" w:rsidRPr="001568CA" w:rsidRDefault="001568CA" w:rsidP="001818F1">
      <w:pPr>
        <w:spacing w:line="240" w:lineRule="auto"/>
        <w:jc w:val="both"/>
        <w:rPr>
          <w:rFonts w:ascii="Gill Sans MT" w:hAnsi="Gill Sans MT" w:cs="Arial"/>
          <w:sz w:val="2"/>
        </w:rPr>
      </w:pPr>
    </w:p>
    <w:p w14:paraId="432DEB3F" w14:textId="21707439" w:rsidR="00DC4A28" w:rsidRPr="001818F1" w:rsidRDefault="00DC4A28" w:rsidP="001818F1">
      <w:pPr>
        <w:spacing w:line="240" w:lineRule="auto"/>
        <w:jc w:val="both"/>
        <w:rPr>
          <w:rFonts w:ascii="Gill Sans MT" w:hAnsi="Gill Sans MT" w:cs="Arial"/>
        </w:rPr>
      </w:pPr>
      <w:r w:rsidRPr="001818F1">
        <w:rPr>
          <w:rFonts w:ascii="Gill Sans MT" w:hAnsi="Gill Sans MT" w:cs="Arial"/>
        </w:rPr>
        <w:t>In relation to regions, Northern, Central and Volta witnessed significant increase in primary school enrolment. There was also about a 15</w:t>
      </w:r>
      <w:r w:rsidR="00B33886" w:rsidRPr="00FA325B">
        <w:rPr>
          <w:rFonts w:ascii="Gill Sans MT" w:hAnsi="Gill Sans MT" w:cs="Arial"/>
        </w:rPr>
        <w:t>%</w:t>
      </w:r>
      <w:r w:rsidRPr="00FA325B">
        <w:rPr>
          <w:rFonts w:ascii="Gill Sans MT" w:hAnsi="Gill Sans MT" w:cs="Arial"/>
        </w:rPr>
        <w:t xml:space="preserve"> increase in primary school enrolment for the male and female cohorts. The trend was different at the secondary school level where the survey results show a significant decrease in enrolment (from 17</w:t>
      </w:r>
      <w:r w:rsidR="00B33886" w:rsidRPr="00BE738A">
        <w:rPr>
          <w:rFonts w:ascii="Gill Sans MT" w:hAnsi="Gill Sans MT" w:cs="Arial"/>
        </w:rPr>
        <w:t>%</w:t>
      </w:r>
      <w:r w:rsidRPr="00427E2D">
        <w:rPr>
          <w:rFonts w:ascii="Gill Sans MT" w:hAnsi="Gill Sans MT" w:cs="Arial"/>
        </w:rPr>
        <w:t xml:space="preserve"> at baseline to 3</w:t>
      </w:r>
      <w:r w:rsidR="00B33886" w:rsidRPr="00D13562">
        <w:rPr>
          <w:rFonts w:ascii="Gill Sans MT" w:hAnsi="Gill Sans MT" w:cs="Arial"/>
        </w:rPr>
        <w:t>%</w:t>
      </w:r>
      <w:r w:rsidRPr="00D13562">
        <w:rPr>
          <w:rFonts w:ascii="Gill Sans MT" w:hAnsi="Gill Sans MT" w:cs="Arial"/>
        </w:rPr>
        <w:t xml:space="preserve">). </w:t>
      </w:r>
      <w:r w:rsidR="00FA325B" w:rsidRPr="00FA325B">
        <w:t xml:space="preserve"> </w:t>
      </w:r>
      <w:r w:rsidR="009F4279">
        <w:rPr>
          <w:rFonts w:ascii="Gill Sans MT" w:hAnsi="Gill Sans MT"/>
        </w:rPr>
        <w:t>Participants of the focus group</w:t>
      </w:r>
      <w:r w:rsidR="00FA325B" w:rsidRPr="00781C79">
        <w:rPr>
          <w:rFonts w:ascii="Gill Sans MT" w:hAnsi="Gill Sans MT"/>
        </w:rPr>
        <w:t xml:space="preserve"> shared their opinion on some of the factors that account for low enrolment in secondary level education (Box 1).</w:t>
      </w:r>
      <w:r w:rsidR="00FA325B" w:rsidRPr="00FA325B">
        <w:t xml:space="preserve"> </w:t>
      </w:r>
      <w:r w:rsidR="00FA325B" w:rsidRPr="00FA325B">
        <w:rPr>
          <w:rFonts w:ascii="Gill Sans MT" w:hAnsi="Gill Sans MT" w:cs="Arial"/>
        </w:rPr>
        <w:t xml:space="preserve">There is a relatively higher cost of education at secondary school level which parents struggle to meet. Female students drop out of school due to early marriage and or pregnancy. Moreover, the quest to </w:t>
      </w:r>
      <w:r w:rsidR="00FA325B">
        <w:rPr>
          <w:rFonts w:ascii="Gill Sans MT" w:hAnsi="Gill Sans MT" w:cs="Arial"/>
        </w:rPr>
        <w:t>engage</w:t>
      </w:r>
      <w:r w:rsidR="00FA325B" w:rsidRPr="00FA325B">
        <w:rPr>
          <w:rFonts w:ascii="Gill Sans MT" w:hAnsi="Gill Sans MT" w:cs="Arial"/>
        </w:rPr>
        <w:t xml:space="preserve"> in </w:t>
      </w:r>
      <w:r w:rsidR="00FA325B">
        <w:rPr>
          <w:rFonts w:ascii="Gill Sans MT" w:hAnsi="Gill Sans MT" w:cs="Arial"/>
        </w:rPr>
        <w:t xml:space="preserve">early </w:t>
      </w:r>
      <w:r w:rsidR="00FA325B" w:rsidRPr="00FA325B">
        <w:rPr>
          <w:rFonts w:ascii="Gill Sans MT" w:hAnsi="Gill Sans MT" w:cs="Arial"/>
        </w:rPr>
        <w:t xml:space="preserve">employment also account for reduction in secondary school enrolment. </w:t>
      </w:r>
      <w:r w:rsidR="001E11D9">
        <w:rPr>
          <w:rFonts w:ascii="Gill Sans MT" w:hAnsi="Gill Sans MT" w:cs="Arial"/>
        </w:rPr>
        <w:t>Poor performance in entrance examinations also account for same.</w:t>
      </w:r>
    </w:p>
    <w:p w14:paraId="53A6AED2" w14:textId="37FFCA01" w:rsidR="00DC4A28" w:rsidRPr="00FA325B" w:rsidRDefault="00854F81" w:rsidP="00DC4A28">
      <w:pPr>
        <w:pStyle w:val="Tables"/>
      </w:pPr>
      <w:bookmarkStart w:id="81" w:name="_Toc436814425"/>
      <w:bookmarkStart w:id="82" w:name="_Toc438462237"/>
      <w:r w:rsidRPr="002D5CED">
        <w:rPr>
          <w:noProof/>
          <w:lang w:val="en-US"/>
        </w:rPr>
        <w:drawing>
          <wp:anchor distT="0" distB="0" distL="114300" distR="114300" simplePos="0" relativeHeight="251732480" behindDoc="0" locked="0" layoutInCell="1" allowOverlap="1" wp14:anchorId="4B581A4C" wp14:editId="5A26783B">
            <wp:simplePos x="0" y="0"/>
            <wp:positionH relativeFrom="column">
              <wp:posOffset>3019425</wp:posOffset>
            </wp:positionH>
            <wp:positionV relativeFrom="paragraph">
              <wp:posOffset>169545</wp:posOffset>
            </wp:positionV>
            <wp:extent cx="3200400" cy="1524000"/>
            <wp:effectExtent l="0" t="0" r="0" b="0"/>
            <wp:wrapSquare wrapText="bothSides"/>
            <wp:docPr id="63" name="Picture 63" descr="C:\Users\NanaYaw\Pictures\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aYaw\Pictures\Picture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040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5CED">
        <w:rPr>
          <w:noProof/>
          <w:lang w:val="en-US"/>
        </w:rPr>
        <w:drawing>
          <wp:anchor distT="0" distB="0" distL="114300" distR="114300" simplePos="0" relativeHeight="251731456" behindDoc="0" locked="0" layoutInCell="1" allowOverlap="1" wp14:anchorId="73E3FD38" wp14:editId="10DF5AE2">
            <wp:simplePos x="0" y="0"/>
            <wp:positionH relativeFrom="column">
              <wp:posOffset>-276225</wp:posOffset>
            </wp:positionH>
            <wp:positionV relativeFrom="paragraph">
              <wp:posOffset>160020</wp:posOffset>
            </wp:positionV>
            <wp:extent cx="3319145" cy="1533525"/>
            <wp:effectExtent l="0" t="0" r="0" b="9525"/>
            <wp:wrapSquare wrapText="bothSides"/>
            <wp:docPr id="52" name="Picture 52" descr="C:\Users\NanaYaw\Pictures\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aYaw\Pictures\Picture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914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0B24" w:rsidRPr="00FA325B">
        <w:t>TABLE</w:t>
      </w:r>
      <w:r w:rsidR="00DC4A28" w:rsidRPr="00FA325B">
        <w:t xml:space="preserve"> 4.4 School Enrolment at the Household Level</w:t>
      </w:r>
      <w:bookmarkEnd w:id="81"/>
      <w:bookmarkEnd w:id="82"/>
    </w:p>
    <w:p w14:paraId="3111D54A" w14:textId="77777777" w:rsidR="00854F81" w:rsidRDefault="00854F81" w:rsidP="00854F81">
      <w:pPr>
        <w:spacing w:after="0" w:line="240" w:lineRule="auto"/>
        <w:rPr>
          <w:rFonts w:ascii="Gill Sans MT" w:eastAsia="Times New Roman" w:hAnsi="Gill Sans MT" w:cs="Arial"/>
          <w:sz w:val="16"/>
          <w:szCs w:val="16"/>
        </w:rPr>
      </w:pPr>
    </w:p>
    <w:p w14:paraId="66661371" w14:textId="77777777" w:rsidR="000038B7" w:rsidRDefault="00854F81" w:rsidP="000038B7">
      <w:pPr>
        <w:spacing w:after="0" w:line="240" w:lineRule="auto"/>
        <w:rPr>
          <w:rFonts w:ascii="Gill Sans MT" w:eastAsia="Times New Roman" w:hAnsi="Gill Sans MT" w:cs="Arial"/>
          <w:sz w:val="16"/>
          <w:szCs w:val="16"/>
        </w:rPr>
      </w:pPr>
      <w:r w:rsidRPr="00030D16">
        <w:rPr>
          <w:rFonts w:ascii="Gill Sans MT" w:eastAsia="Times New Roman" w:hAnsi="Gill Sans MT" w:cs="Arial"/>
          <w:sz w:val="16"/>
          <w:szCs w:val="16"/>
        </w:rPr>
        <w:t>NB: Wilcox</w:t>
      </w:r>
      <w:r w:rsidR="000038B7">
        <w:rPr>
          <w:rFonts w:ascii="Gill Sans MT" w:eastAsia="Times New Roman" w:hAnsi="Gill Sans MT" w:cs="Arial"/>
          <w:sz w:val="16"/>
          <w:szCs w:val="16"/>
        </w:rPr>
        <w:t>on Signed Rank Test</w:t>
      </w:r>
    </w:p>
    <w:p w14:paraId="388A02E2" w14:textId="77777777" w:rsidR="000038B7" w:rsidRDefault="000038B7" w:rsidP="000038B7">
      <w:pPr>
        <w:spacing w:after="0" w:line="240" w:lineRule="auto"/>
        <w:rPr>
          <w:rFonts w:ascii="Gill Sans MT" w:hAnsi="Gill Sans MT" w:cs="Times New Roman"/>
          <w:sz w:val="16"/>
        </w:rPr>
      </w:pP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78E0E7CF" w14:textId="57DC52A5" w:rsidR="000038B7" w:rsidRPr="000038B7" w:rsidRDefault="000038B7" w:rsidP="000038B7">
      <w:pPr>
        <w:spacing w:after="0" w:line="240" w:lineRule="auto"/>
        <w:rPr>
          <w:rFonts w:ascii="Gill Sans MT" w:eastAsia="Times New Roman" w:hAnsi="Gill Sans MT" w:cs="Arial"/>
          <w:sz w:val="16"/>
          <w:szCs w:val="16"/>
        </w:rPr>
      </w:pP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411818A0" w14:textId="3275A5CA" w:rsidR="000038B7" w:rsidRPr="000038B7" w:rsidRDefault="000038B7" w:rsidP="000038B7">
      <w:pPr>
        <w:spacing w:after="0" w:line="240" w:lineRule="auto"/>
        <w:rPr>
          <w:rFonts w:ascii="Gill Sans MT" w:eastAsia="Times New Roman" w:hAnsi="Gill Sans MT" w:cs="Arial"/>
          <w:sz w:val="16"/>
          <w:szCs w:val="16"/>
        </w:rPr>
      </w:pPr>
    </w:p>
    <w:p w14:paraId="3C8D8D73" w14:textId="506F5906" w:rsidR="00DC4A28" w:rsidRDefault="00DC4A28" w:rsidP="00DC4A28">
      <w:pPr>
        <w:spacing w:after="0"/>
        <w:jc w:val="center"/>
        <w:rPr>
          <w:rFonts w:ascii="Gill Sans MT" w:hAnsi="Gill Sans MT" w:cs="Arial"/>
          <w:b/>
          <w:bCs/>
        </w:rPr>
      </w:pPr>
    </w:p>
    <w:p w14:paraId="0CE06EDF" w14:textId="56091989" w:rsidR="00FA325B" w:rsidRDefault="00FA325B" w:rsidP="00DC4A28">
      <w:pPr>
        <w:spacing w:after="0"/>
        <w:jc w:val="center"/>
        <w:rPr>
          <w:rFonts w:ascii="Gill Sans MT" w:hAnsi="Gill Sans MT" w:cs="Arial"/>
          <w:b/>
          <w:bCs/>
        </w:rPr>
      </w:pPr>
    </w:p>
    <w:p w14:paraId="008036DC" w14:textId="43128987" w:rsidR="00FA325B" w:rsidRDefault="00FA325B" w:rsidP="00DC4A28">
      <w:pPr>
        <w:spacing w:after="0"/>
        <w:jc w:val="center"/>
        <w:rPr>
          <w:rFonts w:ascii="Gill Sans MT" w:hAnsi="Gill Sans MT" w:cs="Arial"/>
          <w:b/>
          <w:bCs/>
        </w:rPr>
      </w:pPr>
    </w:p>
    <w:p w14:paraId="33526603" w14:textId="77777777" w:rsidR="00854F81" w:rsidRDefault="00854F81" w:rsidP="00DC4A28">
      <w:pPr>
        <w:spacing w:after="0"/>
        <w:jc w:val="center"/>
        <w:rPr>
          <w:rFonts w:ascii="Gill Sans MT" w:hAnsi="Gill Sans MT" w:cs="Arial"/>
          <w:b/>
          <w:bCs/>
        </w:rPr>
      </w:pPr>
    </w:p>
    <w:p w14:paraId="66DED297" w14:textId="7DE01485" w:rsidR="00BF1EC4" w:rsidRPr="00BF1EC4" w:rsidRDefault="006B4412" w:rsidP="00BF1EC4">
      <w:pPr>
        <w:autoSpaceDE w:val="0"/>
        <w:autoSpaceDN w:val="0"/>
        <w:adjustRightInd w:val="0"/>
        <w:spacing w:after="0" w:line="400" w:lineRule="atLeast"/>
        <w:rPr>
          <w:rFonts w:ascii="Times New Roman" w:eastAsiaTheme="minorHAnsi" w:hAnsi="Times New Roman" w:cs="Times New Roman"/>
          <w:sz w:val="24"/>
          <w:szCs w:val="24"/>
          <w:lang w:val="en-US"/>
        </w:rPr>
      </w:pPr>
      <w:r w:rsidRPr="00926A74">
        <w:rPr>
          <w:rFonts w:ascii="Gill Sans MT" w:hAnsi="Gill Sans MT"/>
          <w:b/>
          <w:noProof/>
          <w:lang w:val="en-US"/>
        </w:rPr>
        <w:lastRenderedPageBreak/>
        <mc:AlternateContent>
          <mc:Choice Requires="wps">
            <w:drawing>
              <wp:anchor distT="0" distB="0" distL="114300" distR="114300" simplePos="0" relativeHeight="251720192" behindDoc="0" locked="0" layoutInCell="1" allowOverlap="1" wp14:anchorId="382D3450" wp14:editId="77AA3906">
                <wp:simplePos x="0" y="0"/>
                <wp:positionH relativeFrom="margin">
                  <wp:posOffset>95416</wp:posOffset>
                </wp:positionH>
                <wp:positionV relativeFrom="paragraph">
                  <wp:posOffset>124046</wp:posOffset>
                </wp:positionV>
                <wp:extent cx="5537200" cy="2266122"/>
                <wp:effectExtent l="0" t="0" r="25400" b="20320"/>
                <wp:wrapNone/>
                <wp:docPr id="23" name="Rounded Rectangle 23"/>
                <wp:cNvGraphicFramePr/>
                <a:graphic xmlns:a="http://schemas.openxmlformats.org/drawingml/2006/main">
                  <a:graphicData uri="http://schemas.microsoft.com/office/word/2010/wordprocessingShape">
                    <wps:wsp>
                      <wps:cNvSpPr/>
                      <wps:spPr>
                        <a:xfrm>
                          <a:off x="0" y="0"/>
                          <a:ext cx="5537200" cy="2266122"/>
                        </a:xfrm>
                        <a:prstGeom prst="roundRect">
                          <a:avLst/>
                        </a:prstGeom>
                        <a:solidFill>
                          <a:schemeClr val="accent2">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00924D" w14:textId="63B828CD" w:rsidR="00925859" w:rsidRDefault="00925859" w:rsidP="00540B8A">
                            <w:pPr>
                              <w:spacing w:after="0" w:line="240" w:lineRule="auto"/>
                              <w:jc w:val="both"/>
                              <w:rPr>
                                <w:rFonts w:ascii="Gill Sans MT" w:hAnsi="Gill Sans MT"/>
                                <w:b/>
                                <w:color w:val="000000" w:themeColor="text1"/>
                                <w:sz w:val="20"/>
                              </w:rPr>
                            </w:pPr>
                            <w:r w:rsidRPr="00540B8A">
                              <w:rPr>
                                <w:rFonts w:ascii="Gill Sans MT" w:hAnsi="Gill Sans MT"/>
                                <w:b/>
                                <w:color w:val="000000" w:themeColor="text1"/>
                                <w:sz w:val="20"/>
                              </w:rPr>
                              <w:t>BOX 1: RESPONDENTS VIEW OF FACTORS AFFECTING LOW SECONDARY LEVEL ENROLMENT</w:t>
                            </w:r>
                          </w:p>
                          <w:p w14:paraId="2B0229C0" w14:textId="77777777" w:rsidR="00925859" w:rsidRPr="00540B8A" w:rsidRDefault="00925859" w:rsidP="00540B8A">
                            <w:pPr>
                              <w:spacing w:after="0" w:line="240" w:lineRule="auto"/>
                              <w:jc w:val="both"/>
                              <w:rPr>
                                <w:rFonts w:ascii="Gill Sans MT" w:hAnsi="Gill Sans MT"/>
                                <w:b/>
                                <w:color w:val="000000" w:themeColor="text1"/>
                                <w:sz w:val="20"/>
                              </w:rPr>
                            </w:pPr>
                          </w:p>
                          <w:p w14:paraId="5CF946C6" w14:textId="77777777"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A.M: “Poor results from JHS prevents them from going to SHS”</w:t>
                            </w:r>
                          </w:p>
                          <w:p w14:paraId="621CF99D" w14:textId="77777777"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M.B: “Two have completed JHS. One is in apprenticeship. The other is in search of job. They prefer to learn trade”</w:t>
                            </w:r>
                          </w:p>
                          <w:p w14:paraId="0CA0D427" w14:textId="71281DA8"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M.P- “The school fees at the secondary level is high and because of that most of us cannot afford. Some of the pupils also drop out after failing to pass their exams. The girls in particular get pregnant and leave school.</w:t>
                            </w:r>
                          </w:p>
                          <w:p w14:paraId="10F7A706" w14:textId="43A2DE32"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J.K- “the youth at a point in time especially after primary school we become more interested in making money than going to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D3450" id="Rounded Rectangle 23" o:spid="_x0000_s1062" style="position:absolute;margin-left:7.5pt;margin-top:9.75pt;width:436pt;height:178.4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" fillcolor="#f7caac [1301]" strokecolor="#ffc000 [3207]" strokeweight="1pt">
                <v:stroke joinstyle="miter"/>
                <v:textbox>
                  <w:txbxContent>
                    <w:p w14:paraId="1C00924D" w14:textId="63B828CD" w:rsidR="00925859" w:rsidRDefault="00925859" w:rsidP="00540B8A">
                      <w:pPr>
                        <w:spacing w:after="0" w:line="240" w:lineRule="auto"/>
                        <w:jc w:val="both"/>
                        <w:rPr>
                          <w:rFonts w:ascii="Gill Sans MT" w:hAnsi="Gill Sans MT"/>
                          <w:b/>
                          <w:color w:val="000000" w:themeColor="text1"/>
                          <w:sz w:val="20"/>
                        </w:rPr>
                      </w:pPr>
                      <w:r w:rsidRPr="00540B8A">
                        <w:rPr>
                          <w:rFonts w:ascii="Gill Sans MT" w:hAnsi="Gill Sans MT"/>
                          <w:b/>
                          <w:color w:val="000000" w:themeColor="text1"/>
                          <w:sz w:val="20"/>
                        </w:rPr>
                        <w:t>BOX 1: RESPONDENTS VIEW OF FACTORS AFFECTING LOW SECONDARY LEVEL ENROLMENT</w:t>
                      </w:r>
                    </w:p>
                    <w:p w14:paraId="2B0229C0" w14:textId="77777777" w:rsidR="00925859" w:rsidRPr="00540B8A" w:rsidRDefault="00925859" w:rsidP="00540B8A">
                      <w:pPr>
                        <w:spacing w:after="0" w:line="240" w:lineRule="auto"/>
                        <w:jc w:val="both"/>
                        <w:rPr>
                          <w:rFonts w:ascii="Gill Sans MT" w:hAnsi="Gill Sans MT"/>
                          <w:b/>
                          <w:color w:val="000000" w:themeColor="text1"/>
                          <w:sz w:val="20"/>
                        </w:rPr>
                      </w:pPr>
                    </w:p>
                    <w:p w14:paraId="5CF946C6" w14:textId="77777777"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A.M: “Poor results from JHS prevents them from going to SHS”</w:t>
                      </w:r>
                    </w:p>
                    <w:p w14:paraId="621CF99D" w14:textId="77777777"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M.B: “Two have completed JHS. One is in apprenticeship. The other is in search of job. They prefer to learn trade”</w:t>
                      </w:r>
                    </w:p>
                    <w:p w14:paraId="0CA0D427" w14:textId="71281DA8"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M.P- “The school fees at the secondary level is high and because of that most of us cannot afford. Some of the pupils also drop out after failing to pass their exams. The girls in particular get pregnant and leave school.</w:t>
                      </w:r>
                    </w:p>
                    <w:p w14:paraId="10F7A706" w14:textId="43A2DE32" w:rsidR="00925859" w:rsidRPr="00540B8A" w:rsidRDefault="00925859" w:rsidP="00540B8A">
                      <w:pPr>
                        <w:spacing w:after="0" w:line="240" w:lineRule="auto"/>
                        <w:jc w:val="both"/>
                        <w:rPr>
                          <w:rFonts w:ascii="Gill Sans MT" w:hAnsi="Gill Sans MT"/>
                          <w:color w:val="000000" w:themeColor="text1"/>
                          <w:sz w:val="20"/>
                        </w:rPr>
                      </w:pPr>
                      <w:r w:rsidRPr="00540B8A">
                        <w:rPr>
                          <w:rFonts w:ascii="Gill Sans MT" w:hAnsi="Gill Sans MT"/>
                          <w:color w:val="000000" w:themeColor="text1"/>
                          <w:sz w:val="20"/>
                        </w:rPr>
                        <w:t>J.K- “the youth at a point in time especially after primary school we become more interested in making money than going to school”</w:t>
                      </w:r>
                    </w:p>
                  </w:txbxContent>
                </v:textbox>
                <w10:wrap anchorx="margin"/>
              </v:roundrect>
            </w:pict>
          </mc:Fallback>
        </mc:AlternateContent>
      </w:r>
    </w:p>
    <w:p w14:paraId="599A0B71" w14:textId="66D35A7B" w:rsidR="00BF1EC4" w:rsidRDefault="00BF1EC4" w:rsidP="00DC4A28">
      <w:pPr>
        <w:spacing w:after="0"/>
        <w:jc w:val="center"/>
        <w:rPr>
          <w:rFonts w:ascii="Gill Sans MT" w:hAnsi="Gill Sans MT" w:cs="Arial"/>
          <w:b/>
          <w:bCs/>
        </w:rPr>
      </w:pPr>
    </w:p>
    <w:p w14:paraId="694303F8" w14:textId="69343579" w:rsidR="00FA325B" w:rsidRDefault="00FA325B" w:rsidP="00DC4A28">
      <w:pPr>
        <w:spacing w:after="0"/>
        <w:jc w:val="center"/>
        <w:rPr>
          <w:rFonts w:ascii="Gill Sans MT" w:hAnsi="Gill Sans MT" w:cs="Arial"/>
          <w:b/>
          <w:bCs/>
        </w:rPr>
      </w:pPr>
    </w:p>
    <w:p w14:paraId="1F981D3C" w14:textId="1EE5E37A" w:rsidR="00FA325B" w:rsidRDefault="00FA325B" w:rsidP="00DC4A28">
      <w:pPr>
        <w:spacing w:after="0"/>
        <w:jc w:val="center"/>
        <w:rPr>
          <w:rFonts w:ascii="Gill Sans MT" w:hAnsi="Gill Sans MT" w:cs="Arial"/>
          <w:b/>
          <w:bCs/>
        </w:rPr>
      </w:pPr>
    </w:p>
    <w:p w14:paraId="2D6D0D2A" w14:textId="2F0E5B16" w:rsidR="00FA325B" w:rsidRDefault="00FA325B" w:rsidP="00DC4A28">
      <w:pPr>
        <w:spacing w:after="0"/>
        <w:jc w:val="center"/>
        <w:rPr>
          <w:rFonts w:ascii="Gill Sans MT" w:hAnsi="Gill Sans MT" w:cs="Arial"/>
          <w:b/>
          <w:bCs/>
        </w:rPr>
      </w:pPr>
    </w:p>
    <w:p w14:paraId="5AC6B3CF" w14:textId="0613BD0A" w:rsidR="00FA325B" w:rsidRDefault="00FA325B" w:rsidP="00DC4A28">
      <w:pPr>
        <w:spacing w:after="0"/>
        <w:jc w:val="center"/>
        <w:rPr>
          <w:rFonts w:ascii="Gill Sans MT" w:hAnsi="Gill Sans MT" w:cs="Arial"/>
          <w:b/>
          <w:bCs/>
        </w:rPr>
      </w:pPr>
    </w:p>
    <w:p w14:paraId="00006F04" w14:textId="51FE04D9" w:rsidR="00FA325B" w:rsidRDefault="00FA325B" w:rsidP="00DC4A28">
      <w:pPr>
        <w:spacing w:after="0"/>
        <w:jc w:val="center"/>
        <w:rPr>
          <w:rFonts w:ascii="Gill Sans MT" w:hAnsi="Gill Sans MT" w:cs="Arial"/>
          <w:b/>
          <w:bCs/>
        </w:rPr>
      </w:pPr>
    </w:p>
    <w:p w14:paraId="190CE914" w14:textId="01783A55" w:rsidR="00FA325B" w:rsidRDefault="00FA325B" w:rsidP="00DC4A28">
      <w:pPr>
        <w:spacing w:after="0"/>
        <w:jc w:val="center"/>
        <w:rPr>
          <w:rFonts w:ascii="Gill Sans MT" w:hAnsi="Gill Sans MT" w:cs="Arial"/>
          <w:b/>
          <w:bCs/>
        </w:rPr>
      </w:pPr>
    </w:p>
    <w:p w14:paraId="7C6286D9" w14:textId="26A6CCF1" w:rsidR="00FA325B" w:rsidRDefault="00FA325B" w:rsidP="00DC4A28">
      <w:pPr>
        <w:spacing w:after="0"/>
        <w:jc w:val="center"/>
        <w:rPr>
          <w:rFonts w:ascii="Gill Sans MT" w:hAnsi="Gill Sans MT" w:cs="Arial"/>
          <w:b/>
          <w:bCs/>
        </w:rPr>
      </w:pPr>
    </w:p>
    <w:p w14:paraId="68111064" w14:textId="038DCD6D" w:rsidR="00FA325B" w:rsidRDefault="00FA325B" w:rsidP="00DC4A28">
      <w:pPr>
        <w:spacing w:after="0"/>
        <w:jc w:val="center"/>
        <w:rPr>
          <w:rFonts w:ascii="Gill Sans MT" w:hAnsi="Gill Sans MT" w:cs="Arial"/>
          <w:b/>
          <w:bCs/>
        </w:rPr>
      </w:pPr>
    </w:p>
    <w:p w14:paraId="720E8FEF" w14:textId="6A49C044" w:rsidR="00FA325B" w:rsidRDefault="00FA325B" w:rsidP="00DC4A28">
      <w:pPr>
        <w:spacing w:after="0"/>
        <w:jc w:val="center"/>
        <w:rPr>
          <w:rFonts w:ascii="Gill Sans MT" w:hAnsi="Gill Sans MT" w:cs="Arial"/>
          <w:b/>
          <w:bCs/>
        </w:rPr>
      </w:pPr>
    </w:p>
    <w:p w14:paraId="2A61F3AE" w14:textId="02948699" w:rsidR="00FA325B" w:rsidRDefault="00FA325B" w:rsidP="00DC4A28">
      <w:pPr>
        <w:spacing w:after="0"/>
        <w:jc w:val="center"/>
        <w:rPr>
          <w:rFonts w:ascii="Gill Sans MT" w:hAnsi="Gill Sans MT" w:cs="Arial"/>
          <w:b/>
          <w:bCs/>
        </w:rPr>
      </w:pPr>
    </w:p>
    <w:p w14:paraId="16FC3CDA" w14:textId="1A49629A" w:rsidR="00FA325B" w:rsidRDefault="00FA325B" w:rsidP="00DC4A28">
      <w:pPr>
        <w:spacing w:after="0"/>
        <w:jc w:val="center"/>
        <w:rPr>
          <w:rFonts w:ascii="Gill Sans MT" w:hAnsi="Gill Sans MT" w:cs="Arial"/>
          <w:b/>
          <w:bCs/>
        </w:rPr>
      </w:pPr>
    </w:p>
    <w:p w14:paraId="0C587368" w14:textId="03F85C8E" w:rsidR="00FA325B" w:rsidRDefault="00FA325B" w:rsidP="00DC4A28">
      <w:pPr>
        <w:spacing w:after="0"/>
        <w:jc w:val="center"/>
        <w:rPr>
          <w:rFonts w:ascii="Gill Sans MT" w:hAnsi="Gill Sans MT" w:cs="Arial"/>
          <w:b/>
          <w:bCs/>
        </w:rPr>
      </w:pPr>
    </w:p>
    <w:p w14:paraId="299B2A06" w14:textId="6D0A0987" w:rsidR="00DC4A28" w:rsidRPr="001C57BB" w:rsidRDefault="00DC4A28" w:rsidP="00DC4A28">
      <w:pPr>
        <w:pStyle w:val="Heading4"/>
      </w:pPr>
      <w:r w:rsidRPr="001C57BB">
        <w:t>4.1.2.3 Literacy level of Households</w:t>
      </w:r>
    </w:p>
    <w:p w14:paraId="40A7EAA4" w14:textId="36FF9B79" w:rsidR="00DC4A28" w:rsidRPr="00FA325B" w:rsidRDefault="00DC4A28" w:rsidP="00DC4A28">
      <w:pPr>
        <w:spacing w:line="240" w:lineRule="auto"/>
        <w:jc w:val="both"/>
        <w:rPr>
          <w:sz w:val="8"/>
        </w:rPr>
      </w:pPr>
      <w:r w:rsidRPr="001C57BB">
        <w:rPr>
          <w:rFonts w:ascii="Gill Sans MT" w:hAnsi="Gill Sans MT" w:cs="Arial"/>
        </w:rPr>
        <w:t xml:space="preserve">Literacy is the ability to read and write in </w:t>
      </w:r>
      <w:r w:rsidR="002D31A0">
        <w:rPr>
          <w:rFonts w:ascii="Gill Sans MT" w:hAnsi="Gill Sans MT" w:cs="Arial"/>
          <w:bCs/>
        </w:rPr>
        <w:t>English</w:t>
      </w:r>
      <w:r w:rsidRPr="001C57BB">
        <w:rPr>
          <w:rFonts w:ascii="Gill Sans MT" w:hAnsi="Gill Sans MT" w:cs="Arial"/>
          <w:bCs/>
        </w:rPr>
        <w:t xml:space="preserve"> </w:t>
      </w:r>
      <w:r w:rsidRPr="001818F1">
        <w:rPr>
          <w:rFonts w:ascii="Gill Sans MT" w:hAnsi="Gill Sans MT" w:cs="Arial"/>
          <w:bCs/>
        </w:rPr>
        <w:t>or in any local language. To ascertain this, respondents were asked whether they are able to read and write in English or in any local language. Findings from the survey revealed that 44</w:t>
      </w:r>
      <w:r w:rsidR="00B33886" w:rsidRPr="001C57BB">
        <w:rPr>
          <w:rFonts w:ascii="Gill Sans MT" w:hAnsi="Gill Sans MT" w:cs="Arial"/>
          <w:bCs/>
        </w:rPr>
        <w:t>%</w:t>
      </w:r>
      <w:r w:rsidRPr="001C57BB">
        <w:rPr>
          <w:rFonts w:ascii="Gill Sans MT" w:hAnsi="Gill Sans MT" w:cs="Arial"/>
          <w:bCs/>
        </w:rPr>
        <w:t xml:space="preserve"> VSLA members is are literate, a figure which falls b</w:t>
      </w:r>
      <w:r w:rsidR="00B82B8E">
        <w:rPr>
          <w:rFonts w:ascii="Gill Sans MT" w:hAnsi="Gill Sans MT" w:cs="Arial"/>
          <w:bCs/>
        </w:rPr>
        <w:t>elow the national literacy rate</w:t>
      </w:r>
      <w:r w:rsidRPr="001818F1">
        <w:rPr>
          <w:rStyle w:val="FootnoteReference"/>
          <w:rFonts w:ascii="Gill Sans MT" w:hAnsi="Gill Sans MT" w:cs="Arial"/>
          <w:bCs/>
        </w:rPr>
        <w:footnoteReference w:id="23"/>
      </w:r>
      <w:r w:rsidR="00B82B8E">
        <w:rPr>
          <w:rFonts w:ascii="Gill Sans MT" w:hAnsi="Gill Sans MT" w:cs="Arial"/>
          <w:bCs/>
        </w:rPr>
        <w:t>.</w:t>
      </w:r>
      <w:r w:rsidRPr="001818F1">
        <w:rPr>
          <w:rFonts w:ascii="Gill Sans MT" w:hAnsi="Gill Sans MT" w:cs="Arial"/>
          <w:bCs/>
        </w:rPr>
        <w:t xml:space="preserve"> </w:t>
      </w:r>
      <w:r w:rsidR="00B73FCF" w:rsidRPr="001818F1">
        <w:rPr>
          <w:rFonts w:ascii="Gill Sans MT" w:hAnsi="Gill Sans MT" w:cs="Arial"/>
          <w:bCs/>
        </w:rPr>
        <w:t>A</w:t>
      </w:r>
      <w:r w:rsidRPr="001818F1">
        <w:rPr>
          <w:rFonts w:ascii="Gill Sans MT" w:hAnsi="Gill Sans MT" w:cs="Arial"/>
          <w:bCs/>
        </w:rPr>
        <w:t>cross regions, only the Volta region records a higher literacy rate above the national average; thus 74</w:t>
      </w:r>
      <w:r w:rsidR="00FE07A9" w:rsidRPr="001C57BB">
        <w:rPr>
          <w:rFonts w:ascii="Gill Sans MT" w:hAnsi="Gill Sans MT" w:cs="Arial"/>
          <w:bCs/>
        </w:rPr>
        <w:t xml:space="preserve"> </w:t>
      </w:r>
      <w:r w:rsidR="00B33886" w:rsidRPr="001C57BB">
        <w:rPr>
          <w:rFonts w:ascii="Gill Sans MT" w:hAnsi="Gill Sans MT" w:cs="Arial"/>
          <w:bCs/>
        </w:rPr>
        <w:t>%</w:t>
      </w:r>
      <w:r w:rsidRPr="001C57BB">
        <w:rPr>
          <w:rFonts w:ascii="Gill Sans MT" w:hAnsi="Gill Sans MT" w:cs="Arial"/>
          <w:bCs/>
        </w:rPr>
        <w:t>. In relation to gender, literacy rate for males (49</w:t>
      </w:r>
      <w:r w:rsidR="00B33886" w:rsidRPr="001C57BB">
        <w:rPr>
          <w:rFonts w:ascii="Gill Sans MT" w:hAnsi="Gill Sans MT" w:cs="Arial"/>
          <w:bCs/>
        </w:rPr>
        <w:t>%</w:t>
      </w:r>
      <w:r w:rsidRPr="001C57BB">
        <w:rPr>
          <w:rFonts w:ascii="Gill Sans MT" w:hAnsi="Gill Sans MT" w:cs="Arial"/>
          <w:bCs/>
        </w:rPr>
        <w:t>) is higher than for females (39</w:t>
      </w:r>
      <w:r w:rsidR="00B33886" w:rsidRPr="00FA325B">
        <w:rPr>
          <w:rFonts w:ascii="Gill Sans MT" w:hAnsi="Gill Sans MT" w:cs="Arial"/>
          <w:bCs/>
        </w:rPr>
        <w:t>%</w:t>
      </w:r>
      <w:r w:rsidRPr="00FA325B">
        <w:rPr>
          <w:rFonts w:ascii="Gill Sans MT" w:hAnsi="Gill Sans MT" w:cs="Arial"/>
          <w:bCs/>
        </w:rPr>
        <w:t>).</w:t>
      </w:r>
    </w:p>
    <w:p w14:paraId="04E173D8" w14:textId="30DB923F" w:rsidR="00DC4A28" w:rsidRPr="00D13562" w:rsidRDefault="00B73FCF" w:rsidP="00DC4A28">
      <w:pPr>
        <w:pStyle w:val="Tables"/>
      </w:pPr>
      <w:bookmarkStart w:id="83" w:name="_Toc436814426"/>
      <w:bookmarkStart w:id="84" w:name="_Toc438462238"/>
      <w:r w:rsidRPr="00BE738A">
        <w:t>TABLE</w:t>
      </w:r>
      <w:r w:rsidR="00DC4A28" w:rsidRPr="00427E2D">
        <w:t xml:space="preserve"> </w:t>
      </w:r>
      <w:r w:rsidR="00DC4A28" w:rsidRPr="00D13562">
        <w:t>4.5 Households Literacy Rates</w:t>
      </w:r>
      <w:bookmarkEnd w:id="83"/>
      <w:bookmarkEnd w:id="84"/>
      <w:r w:rsidR="00DC4A28" w:rsidRPr="00D13562">
        <w:t xml:space="preserve"> </w:t>
      </w:r>
    </w:p>
    <w:p w14:paraId="5825C5E9" w14:textId="77777777" w:rsidR="00DC4A28" w:rsidRPr="001818F1" w:rsidRDefault="00DC4A28" w:rsidP="00DC4A28">
      <w:pPr>
        <w:spacing w:after="0"/>
        <w:jc w:val="center"/>
        <w:rPr>
          <w:rFonts w:ascii="Gill Sans MT" w:hAnsi="Gill Sans MT" w:cs="Arial"/>
          <w:b/>
          <w:bCs/>
        </w:rPr>
      </w:pPr>
      <w:r w:rsidRPr="001818F1">
        <w:rPr>
          <w:rFonts w:ascii="Gill Sans MT" w:hAnsi="Gill Sans MT" w:cs="Arial"/>
          <w:b/>
          <w:bCs/>
          <w:noProof/>
          <w:lang w:val="en-US"/>
        </w:rPr>
        <w:drawing>
          <wp:inline distT="0" distB="0" distL="0" distR="0" wp14:anchorId="649FA1DB" wp14:editId="321AF724">
            <wp:extent cx="3419475" cy="1304925"/>
            <wp:effectExtent l="0" t="0" r="9525" b="9525"/>
            <wp:docPr id="101" name="Picture 101" descr="C:\Users\NanaYaw\Pictures\Pic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naYaw\Pictures\Picture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43888" cy="1314241"/>
                    </a:xfrm>
                    <a:prstGeom prst="rect">
                      <a:avLst/>
                    </a:prstGeom>
                    <a:noFill/>
                    <a:ln>
                      <a:noFill/>
                    </a:ln>
                  </pic:spPr>
                </pic:pic>
              </a:graphicData>
            </a:graphic>
          </wp:inline>
        </w:drawing>
      </w:r>
    </w:p>
    <w:p w14:paraId="3C266E6F" w14:textId="77777777" w:rsidR="00DC4A28" w:rsidRPr="00FA325B" w:rsidRDefault="00DC4A28" w:rsidP="00DC4A28">
      <w:pPr>
        <w:pStyle w:val="Heading3"/>
      </w:pPr>
      <w:bookmarkStart w:id="85" w:name="_Toc436813980"/>
      <w:bookmarkStart w:id="86" w:name="_Toc438461838"/>
      <w:r w:rsidRPr="00FA325B">
        <w:t>4</w:t>
      </w:r>
      <w:bookmarkStart w:id="87" w:name="_Toc376860893"/>
      <w:r w:rsidRPr="00FA325B">
        <w:t>.1.3 Household Access to Healthcare</w:t>
      </w:r>
      <w:bookmarkEnd w:id="85"/>
      <w:bookmarkEnd w:id="86"/>
      <w:bookmarkEnd w:id="87"/>
    </w:p>
    <w:p w14:paraId="29677CA8" w14:textId="608820E2" w:rsidR="00DC4A28" w:rsidRPr="001818F1" w:rsidRDefault="00DC4A28" w:rsidP="00DC4A28">
      <w:pPr>
        <w:autoSpaceDE w:val="0"/>
        <w:autoSpaceDN w:val="0"/>
        <w:adjustRightInd w:val="0"/>
        <w:spacing w:after="0" w:line="240" w:lineRule="auto"/>
        <w:jc w:val="both"/>
        <w:rPr>
          <w:rFonts w:ascii="Gill Sans MT" w:hAnsi="Gill Sans MT" w:cs="Arial"/>
        </w:rPr>
      </w:pPr>
      <w:r w:rsidRPr="00BE738A">
        <w:rPr>
          <w:rFonts w:ascii="Gill Sans MT" w:hAnsi="Gill Sans MT" w:cs="Arial"/>
        </w:rPr>
        <w:t xml:space="preserve">One global BoC indicator is </w:t>
      </w:r>
      <w:r w:rsidR="00DB1864" w:rsidRPr="00427E2D">
        <w:rPr>
          <w:rFonts w:ascii="Gill Sans MT" w:hAnsi="Gill Sans MT" w:cs="Arial"/>
        </w:rPr>
        <w:t xml:space="preserve">percentage </w:t>
      </w:r>
      <w:r w:rsidRPr="00D13562">
        <w:rPr>
          <w:rFonts w:ascii="Gill Sans MT" w:hAnsi="Gill Sans MT" w:cs="Arial"/>
        </w:rPr>
        <w:t>of households who can afford medical services. To ascertain this, household members were asked to indicate whether in the last 6 months any of their household members was unable to access health care services due to lack of funds. The results show a significant reduction from 23</w:t>
      </w:r>
      <w:r w:rsidR="00B33886" w:rsidRPr="00E1134F">
        <w:rPr>
          <w:rFonts w:ascii="Gill Sans MT" w:hAnsi="Gill Sans MT" w:cs="Arial"/>
        </w:rPr>
        <w:t>%</w:t>
      </w:r>
      <w:r w:rsidRPr="00E1134F">
        <w:rPr>
          <w:rFonts w:ascii="Gill Sans MT" w:hAnsi="Gill Sans MT" w:cs="Arial"/>
        </w:rPr>
        <w:t xml:space="preserve"> at baseline to 11</w:t>
      </w:r>
      <w:r w:rsidR="00B33886" w:rsidRPr="00641990">
        <w:rPr>
          <w:rFonts w:ascii="Gill Sans MT" w:hAnsi="Gill Sans MT" w:cs="Arial"/>
        </w:rPr>
        <w:t>%</w:t>
      </w:r>
      <w:r w:rsidRPr="00641990">
        <w:rPr>
          <w:rFonts w:ascii="Gill Sans MT" w:hAnsi="Gill Sans MT" w:cs="Arial"/>
        </w:rPr>
        <w:t xml:space="preserve"> at endline. This implies that the </w:t>
      </w:r>
      <w:r w:rsidR="006F1DCA" w:rsidRPr="00883F6E">
        <w:rPr>
          <w:rFonts w:ascii="Gill Sans MT" w:hAnsi="Gill Sans MT" w:cs="Arial"/>
        </w:rPr>
        <w:t>programme</w:t>
      </w:r>
      <w:r w:rsidRPr="00BD48E6">
        <w:rPr>
          <w:rFonts w:ascii="Gill Sans MT" w:hAnsi="Gill Sans MT" w:cs="Arial"/>
        </w:rPr>
        <w:t xml:space="preserve"> has improved the lives of members, thus their ability to afford healthcare services. The regions also witnessed signi</w:t>
      </w:r>
      <w:r w:rsidRPr="00615498">
        <w:rPr>
          <w:rFonts w:ascii="Gill Sans MT" w:hAnsi="Gill Sans MT" w:cs="Arial"/>
        </w:rPr>
        <w:t>ficant reduction in proportion of households, which could not afford medical services in last 6 months due to lack of funds, with the Northern region experiencing a drop from 35</w:t>
      </w:r>
      <w:r w:rsidR="00B33886" w:rsidRPr="007B367B">
        <w:rPr>
          <w:rFonts w:ascii="Gill Sans MT" w:hAnsi="Gill Sans MT" w:cs="Arial"/>
        </w:rPr>
        <w:t>%</w:t>
      </w:r>
      <w:r w:rsidRPr="001818F1">
        <w:rPr>
          <w:rFonts w:ascii="Gill Sans MT" w:hAnsi="Gill Sans MT" w:cs="Arial"/>
        </w:rPr>
        <w:t xml:space="preserve"> to 0</w:t>
      </w:r>
      <w:r w:rsidR="00B33886" w:rsidRPr="001818F1">
        <w:rPr>
          <w:rFonts w:ascii="Gill Sans MT" w:hAnsi="Gill Sans MT" w:cs="Arial"/>
        </w:rPr>
        <w:t>%</w:t>
      </w:r>
      <w:r w:rsidRPr="001818F1">
        <w:rPr>
          <w:rFonts w:ascii="Gill Sans MT" w:hAnsi="Gill Sans MT" w:cs="Arial"/>
        </w:rPr>
        <w:t xml:space="preserve">. Moreover, a larger proportion of males recorded a reduction compared to their female counterparts. A remarkable success chalked by the </w:t>
      </w:r>
      <w:r w:rsidR="006F1DCA" w:rsidRPr="001818F1">
        <w:rPr>
          <w:rFonts w:ascii="Gill Sans MT" w:hAnsi="Gill Sans MT" w:cs="Arial"/>
        </w:rPr>
        <w:t>programme</w:t>
      </w:r>
      <w:r w:rsidRPr="001818F1">
        <w:rPr>
          <w:rFonts w:ascii="Gill Sans MT" w:hAnsi="Gill Sans MT" w:cs="Arial"/>
        </w:rPr>
        <w:t xml:space="preserve"> is clearly seen when the </w:t>
      </w:r>
      <w:r w:rsidR="00DB1864" w:rsidRPr="001818F1">
        <w:rPr>
          <w:rFonts w:ascii="Gill Sans MT" w:hAnsi="Gill Sans MT" w:cs="Arial"/>
        </w:rPr>
        <w:t xml:space="preserve">percentage </w:t>
      </w:r>
      <w:r w:rsidRPr="001818F1">
        <w:rPr>
          <w:rFonts w:ascii="Gill Sans MT" w:hAnsi="Gill Sans MT" w:cs="Arial"/>
        </w:rPr>
        <w:t xml:space="preserve">of </w:t>
      </w:r>
      <w:r w:rsidR="00C77DD8" w:rsidRPr="001818F1">
        <w:rPr>
          <w:rFonts w:ascii="Gill Sans MT" w:hAnsi="Gill Sans MT" w:cs="Arial"/>
        </w:rPr>
        <w:t xml:space="preserve">current </w:t>
      </w:r>
      <w:r w:rsidRPr="001818F1">
        <w:rPr>
          <w:rFonts w:ascii="Gill Sans MT" w:hAnsi="Gill Sans MT" w:cs="Arial"/>
        </w:rPr>
        <w:t>members is</w:t>
      </w:r>
      <w:r w:rsidR="00C77DD8" w:rsidRPr="001818F1">
        <w:rPr>
          <w:rFonts w:ascii="Gill Sans MT" w:hAnsi="Gill Sans MT" w:cs="Arial"/>
        </w:rPr>
        <w:t xml:space="preserve"> compared to abandoned members</w:t>
      </w:r>
      <w:r w:rsidRPr="001818F1">
        <w:rPr>
          <w:rFonts w:ascii="Gill Sans MT" w:hAnsi="Gill Sans MT" w:cs="Arial"/>
        </w:rPr>
        <w:t xml:space="preserve"> (See table 4.6).</w:t>
      </w:r>
    </w:p>
    <w:p w14:paraId="0225F4D4" w14:textId="77777777" w:rsidR="00DC4A28" w:rsidRPr="001818F1" w:rsidRDefault="00DC4A28" w:rsidP="00DC4A28">
      <w:pPr>
        <w:autoSpaceDE w:val="0"/>
        <w:autoSpaceDN w:val="0"/>
        <w:adjustRightInd w:val="0"/>
        <w:spacing w:after="0" w:line="240" w:lineRule="auto"/>
        <w:rPr>
          <w:rFonts w:ascii="Gill Sans MT" w:hAnsi="Gill Sans MT" w:cs="Arial"/>
          <w:b/>
        </w:rPr>
      </w:pPr>
    </w:p>
    <w:p w14:paraId="3C72551F" w14:textId="77777777" w:rsidR="00A44AC6" w:rsidRDefault="00A44AC6" w:rsidP="00DC4A28">
      <w:pPr>
        <w:pStyle w:val="Tables"/>
      </w:pPr>
      <w:bookmarkStart w:id="88" w:name="_Toc436814427"/>
    </w:p>
    <w:p w14:paraId="030FA3DB" w14:textId="77777777" w:rsidR="00A44AC6" w:rsidRDefault="00A44AC6" w:rsidP="00DC4A28">
      <w:pPr>
        <w:pStyle w:val="Tables"/>
      </w:pPr>
    </w:p>
    <w:p w14:paraId="0791CAFA" w14:textId="77777777" w:rsidR="00A44AC6" w:rsidRDefault="00A44AC6" w:rsidP="00DC4A28">
      <w:pPr>
        <w:pStyle w:val="Tables"/>
      </w:pPr>
    </w:p>
    <w:p w14:paraId="67F73AA0" w14:textId="77777777" w:rsidR="00A44AC6" w:rsidRDefault="00A44AC6" w:rsidP="00DC4A28">
      <w:pPr>
        <w:pStyle w:val="Tables"/>
      </w:pPr>
    </w:p>
    <w:p w14:paraId="35791209" w14:textId="45FC7DEE" w:rsidR="00A44AC6" w:rsidRDefault="00A44AC6" w:rsidP="00DC4A28">
      <w:pPr>
        <w:pStyle w:val="Tables"/>
      </w:pPr>
    </w:p>
    <w:p w14:paraId="0277DE8B" w14:textId="0263E28F" w:rsidR="003A0D18" w:rsidRDefault="003A0D18" w:rsidP="00DC4A28">
      <w:pPr>
        <w:pStyle w:val="Tables"/>
      </w:pPr>
    </w:p>
    <w:p w14:paraId="4CF748D6" w14:textId="77777777" w:rsidR="003A0D18" w:rsidRDefault="003A0D18" w:rsidP="00DC4A28">
      <w:pPr>
        <w:pStyle w:val="Tables"/>
      </w:pPr>
    </w:p>
    <w:p w14:paraId="052E1A8C" w14:textId="67B5688F" w:rsidR="00DC4A28" w:rsidRPr="001818F1" w:rsidRDefault="00B73FCF" w:rsidP="00DC4A28">
      <w:pPr>
        <w:pStyle w:val="Tables"/>
      </w:pPr>
      <w:bookmarkStart w:id="89" w:name="_Toc438462239"/>
      <w:r w:rsidRPr="001818F1">
        <w:t>TABLE</w:t>
      </w:r>
      <w:r w:rsidR="00DC4A28" w:rsidRPr="008F1EC2">
        <w:t xml:space="preserve"> 4.6 Access to healthcare (in </w:t>
      </w:r>
      <w:r w:rsidR="00DB1864" w:rsidRPr="008F1EC2">
        <w:rPr>
          <w:rFonts w:cs="Arial"/>
        </w:rPr>
        <w:t>percentage</w:t>
      </w:r>
      <w:r w:rsidR="00DC4A28" w:rsidRPr="008F1EC2">
        <w:t>)</w:t>
      </w:r>
      <w:bookmarkEnd w:id="88"/>
      <w:bookmarkEnd w:id="89"/>
    </w:p>
    <w:p w14:paraId="54BD22CF" w14:textId="3104825C" w:rsidR="00DC4A28" w:rsidRPr="001818F1" w:rsidRDefault="006B4412" w:rsidP="00DC4A28">
      <w:pPr>
        <w:autoSpaceDE w:val="0"/>
        <w:autoSpaceDN w:val="0"/>
        <w:adjustRightInd w:val="0"/>
        <w:spacing w:after="0" w:line="240" w:lineRule="auto"/>
        <w:jc w:val="center"/>
        <w:rPr>
          <w:rFonts w:ascii="Gill Sans MT" w:hAnsi="Gill Sans MT" w:cs="Times New Roman"/>
        </w:rPr>
      </w:pPr>
      <w:bookmarkStart w:id="90" w:name="_Toc376860894"/>
      <w:bookmarkStart w:id="91" w:name="_Toc400429638"/>
      <w:r w:rsidRPr="006B4412">
        <w:rPr>
          <w:rFonts w:ascii="Gill Sans MT" w:hAnsi="Gill Sans MT" w:cs="Times New Roman"/>
          <w:noProof/>
          <w:lang w:val="en-US"/>
        </w:rPr>
        <w:lastRenderedPageBreak/>
        <w:drawing>
          <wp:inline distT="0" distB="0" distL="0" distR="0" wp14:anchorId="45A6434F" wp14:editId="4F87F99E">
            <wp:extent cx="3724275" cy="1838957"/>
            <wp:effectExtent l="0" t="0" r="0" b="9525"/>
            <wp:docPr id="73" name="Picture 73" descr="C:\Users\NanaYaw\Pictures\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aYaw\Pictures\Picture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43635" cy="1848516"/>
                    </a:xfrm>
                    <a:prstGeom prst="rect">
                      <a:avLst/>
                    </a:prstGeom>
                    <a:noFill/>
                    <a:ln>
                      <a:noFill/>
                    </a:ln>
                  </pic:spPr>
                </pic:pic>
              </a:graphicData>
            </a:graphic>
          </wp:inline>
        </w:drawing>
      </w:r>
    </w:p>
    <w:p w14:paraId="335176E5" w14:textId="16F49E72" w:rsidR="00AF108D" w:rsidRDefault="00E20B78" w:rsidP="00AF108D">
      <w:pPr>
        <w:spacing w:after="0" w:line="240" w:lineRule="auto"/>
        <w:ind w:left="720" w:firstLine="720"/>
        <w:rPr>
          <w:rFonts w:ascii="Gill Sans MT" w:eastAsia="Times New Roman" w:hAnsi="Gill Sans MT" w:cs="Arial"/>
          <w:sz w:val="16"/>
          <w:szCs w:val="16"/>
        </w:rPr>
      </w:pPr>
      <w:r>
        <w:rPr>
          <w:rFonts w:ascii="Gill Sans MT" w:eastAsia="Times New Roman" w:hAnsi="Gill Sans MT" w:cs="Arial"/>
          <w:sz w:val="16"/>
          <w:szCs w:val="16"/>
        </w:rPr>
        <w:t xml:space="preserve">   </w:t>
      </w:r>
      <w:r w:rsidR="00AF108D" w:rsidRPr="00030D16">
        <w:rPr>
          <w:rFonts w:ascii="Gill Sans MT" w:eastAsia="Times New Roman" w:hAnsi="Gill Sans MT" w:cs="Arial"/>
          <w:sz w:val="16"/>
          <w:szCs w:val="16"/>
        </w:rPr>
        <w:t>NB: Wilcox</w:t>
      </w:r>
      <w:r w:rsidR="00AF108D">
        <w:rPr>
          <w:rFonts w:ascii="Gill Sans MT" w:eastAsia="Times New Roman" w:hAnsi="Gill Sans MT" w:cs="Arial"/>
          <w:sz w:val="16"/>
          <w:szCs w:val="16"/>
        </w:rPr>
        <w:t>on Signed Rank Test</w:t>
      </w:r>
    </w:p>
    <w:p w14:paraId="574AFCE4" w14:textId="6C9A159B" w:rsidR="00AF108D" w:rsidRDefault="00E20B78" w:rsidP="00AF108D">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00AF108D" w:rsidRPr="00102FF5">
        <w:rPr>
          <w:rFonts w:ascii="Gill Sans MT" w:hAnsi="Gill Sans MT" w:cs="Times New Roman"/>
          <w:sz w:val="16"/>
        </w:rPr>
        <w:t>(*) = significant at 9</w:t>
      </w:r>
      <w:r w:rsidR="00AF108D">
        <w:rPr>
          <w:rFonts w:ascii="Gill Sans MT" w:hAnsi="Gill Sans MT" w:cs="Times New Roman"/>
          <w:sz w:val="16"/>
        </w:rPr>
        <w:t>0</w:t>
      </w:r>
      <w:r w:rsidR="00AF108D" w:rsidRPr="009F5110">
        <w:rPr>
          <w:rFonts w:ascii="Gill Sans MT" w:hAnsi="Gill Sans MT" w:cs="Times New Roman"/>
          <w:sz w:val="16"/>
        </w:rPr>
        <w:t>%</w:t>
      </w:r>
    </w:p>
    <w:p w14:paraId="72D49E87" w14:textId="1E8E2E50" w:rsidR="00AF108D" w:rsidRDefault="00E20B78" w:rsidP="00AF108D">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00AF108D" w:rsidRPr="00102FF5">
        <w:rPr>
          <w:rFonts w:ascii="Gill Sans MT" w:hAnsi="Gill Sans MT" w:cs="Times New Roman"/>
          <w:sz w:val="16"/>
        </w:rPr>
        <w:t>(*</w:t>
      </w:r>
      <w:r w:rsidR="00AF108D">
        <w:rPr>
          <w:rFonts w:ascii="Gill Sans MT" w:hAnsi="Gill Sans MT" w:cs="Times New Roman"/>
          <w:sz w:val="16"/>
        </w:rPr>
        <w:t>*</w:t>
      </w:r>
      <w:r w:rsidR="00AF108D" w:rsidRPr="00102FF5">
        <w:rPr>
          <w:rFonts w:ascii="Gill Sans MT" w:hAnsi="Gill Sans MT" w:cs="Times New Roman"/>
          <w:sz w:val="16"/>
        </w:rPr>
        <w:t>) = significant at 9</w:t>
      </w:r>
      <w:r w:rsidR="00AF108D">
        <w:rPr>
          <w:rFonts w:ascii="Gill Sans MT" w:hAnsi="Gill Sans MT" w:cs="Times New Roman"/>
          <w:sz w:val="16"/>
        </w:rPr>
        <w:t>5</w:t>
      </w:r>
      <w:r w:rsidR="00AF108D" w:rsidRPr="009F5110">
        <w:rPr>
          <w:rFonts w:ascii="Gill Sans MT" w:hAnsi="Gill Sans MT" w:cs="Times New Roman"/>
          <w:sz w:val="16"/>
        </w:rPr>
        <w:t>%</w:t>
      </w:r>
    </w:p>
    <w:p w14:paraId="09A299C5" w14:textId="588E71D4" w:rsidR="00AF108D" w:rsidRPr="000038B7" w:rsidRDefault="00E20B78" w:rsidP="00E20B78">
      <w:pPr>
        <w:spacing w:after="0" w:line="240" w:lineRule="auto"/>
        <w:ind w:left="720" w:firstLine="720"/>
        <w:rPr>
          <w:rFonts w:ascii="Gill Sans MT" w:eastAsia="Times New Roman" w:hAnsi="Gill Sans MT" w:cs="Arial"/>
          <w:sz w:val="16"/>
          <w:szCs w:val="16"/>
        </w:rPr>
      </w:pPr>
      <w:r>
        <w:rPr>
          <w:rFonts w:ascii="Gill Sans MT" w:hAnsi="Gill Sans MT" w:cs="Times New Roman"/>
          <w:sz w:val="16"/>
        </w:rPr>
        <w:t xml:space="preserve">   </w:t>
      </w:r>
      <w:r w:rsidR="00AF108D">
        <w:rPr>
          <w:rFonts w:ascii="Gill Sans MT" w:hAnsi="Gill Sans MT" w:cs="Times New Roman"/>
          <w:sz w:val="16"/>
        </w:rPr>
        <w:t xml:space="preserve">(ns) = not significant </w:t>
      </w:r>
    </w:p>
    <w:p w14:paraId="6A1640F5" w14:textId="77777777" w:rsidR="002866B3" w:rsidRPr="00A44AC6" w:rsidRDefault="002866B3" w:rsidP="002866B3">
      <w:pPr>
        <w:autoSpaceDE w:val="0"/>
        <w:autoSpaceDN w:val="0"/>
        <w:adjustRightInd w:val="0"/>
        <w:spacing w:after="0" w:line="240" w:lineRule="auto"/>
        <w:rPr>
          <w:rFonts w:ascii="Times New Roman" w:eastAsiaTheme="minorHAnsi" w:hAnsi="Times New Roman" w:cs="Times New Roman"/>
          <w:sz w:val="6"/>
          <w:szCs w:val="24"/>
          <w:lang w:val="en-US"/>
        </w:rPr>
      </w:pPr>
    </w:p>
    <w:p w14:paraId="07E23114" w14:textId="77777777" w:rsidR="00DC4A28" w:rsidRPr="00FA325B" w:rsidRDefault="00DC4A28" w:rsidP="00DC4A28">
      <w:pPr>
        <w:pStyle w:val="Heading3"/>
      </w:pPr>
      <w:bookmarkStart w:id="92" w:name="_Toc436813981"/>
      <w:bookmarkStart w:id="93" w:name="_Toc438461839"/>
      <w:r w:rsidRPr="00FA325B">
        <w:rPr>
          <w:bCs w:val="0"/>
          <w:iCs/>
        </w:rPr>
        <w:t xml:space="preserve">4.1.4 </w:t>
      </w:r>
      <w:r w:rsidRPr="00FA325B">
        <w:t>Occupation of Household</w:t>
      </w:r>
      <w:bookmarkEnd w:id="90"/>
      <w:bookmarkEnd w:id="91"/>
      <w:bookmarkEnd w:id="92"/>
      <w:bookmarkEnd w:id="93"/>
    </w:p>
    <w:p w14:paraId="0B817F4C" w14:textId="5EC44FF0" w:rsidR="00DC4A28" w:rsidRPr="00615498" w:rsidRDefault="00DC4A28" w:rsidP="00DC4A28">
      <w:pPr>
        <w:spacing w:after="0" w:line="240" w:lineRule="auto"/>
        <w:jc w:val="both"/>
        <w:rPr>
          <w:rFonts w:ascii="Gill Sans MT" w:hAnsi="Gill Sans MT" w:cs="Arial"/>
        </w:rPr>
      </w:pPr>
      <w:r w:rsidRPr="00BE738A">
        <w:rPr>
          <w:rFonts w:ascii="Gill Sans MT" w:hAnsi="Gill Sans MT" w:cs="Arial"/>
        </w:rPr>
        <w:t xml:space="preserve">The occupational distribution of households is presented in Table </w:t>
      </w:r>
      <w:r w:rsidRPr="00427E2D">
        <w:rPr>
          <w:rFonts w:ascii="Gill Sans MT" w:hAnsi="Gill Sans MT" w:cs="Arial"/>
        </w:rPr>
        <w:t>4.7</w:t>
      </w:r>
      <w:r w:rsidRPr="00D13562">
        <w:rPr>
          <w:rFonts w:ascii="Gill Sans MT" w:hAnsi="Gill Sans MT" w:cs="Arial"/>
        </w:rPr>
        <w:t>.  The results show that almost half of the survey population is economically dependent members (i.e. no occupation, students, domestic work and retired). The results also show that agriculture is the predominant occupation among households with males (35</w:t>
      </w:r>
      <w:r w:rsidR="00B33886" w:rsidRPr="00E1134F">
        <w:rPr>
          <w:rFonts w:ascii="Gill Sans MT" w:hAnsi="Gill Sans MT" w:cs="Arial"/>
        </w:rPr>
        <w:t>%</w:t>
      </w:r>
      <w:r w:rsidRPr="00641990">
        <w:rPr>
          <w:rFonts w:ascii="Gill Sans MT" w:hAnsi="Gill Sans MT" w:cs="Arial"/>
        </w:rPr>
        <w:t>) dominating females (31</w:t>
      </w:r>
      <w:r w:rsidR="00B33886" w:rsidRPr="00883F6E">
        <w:rPr>
          <w:rFonts w:ascii="Gill Sans MT" w:hAnsi="Gill Sans MT" w:cs="Arial"/>
        </w:rPr>
        <w:t>%</w:t>
      </w:r>
      <w:r w:rsidRPr="00BD48E6">
        <w:rPr>
          <w:rFonts w:ascii="Gill Sans MT" w:hAnsi="Gill Sans MT" w:cs="Arial"/>
        </w:rPr>
        <w:t>) in that sector. Women dominate trading activities compared to men. This is in conformity with traditional roles expected of women who engage in less mo</w:t>
      </w:r>
      <w:r w:rsidRPr="00615498">
        <w:rPr>
          <w:rFonts w:ascii="Gill Sans MT" w:hAnsi="Gill Sans MT" w:cs="Arial"/>
        </w:rPr>
        <w:t>tor (physically) oriented activities compared to men. However, the proportion of men in wage employment is also much higher, compared to that of women.</w:t>
      </w:r>
    </w:p>
    <w:p w14:paraId="01FD2E7A" w14:textId="21C04295" w:rsidR="00DC4A28" w:rsidRPr="007B367B" w:rsidRDefault="00DC4A28" w:rsidP="00DC4A28">
      <w:pPr>
        <w:spacing w:after="0" w:line="240" w:lineRule="auto"/>
        <w:jc w:val="center"/>
        <w:rPr>
          <w:rFonts w:ascii="Gill Sans MT" w:hAnsi="Gill Sans MT" w:cs="Arial"/>
          <w:b/>
          <w:bCs/>
        </w:rPr>
      </w:pPr>
    </w:p>
    <w:p w14:paraId="68ECA3B5" w14:textId="5747EF17" w:rsidR="00DC4A28" w:rsidRPr="001818F1" w:rsidRDefault="008A53E6" w:rsidP="00DC4A28">
      <w:pPr>
        <w:pStyle w:val="Tables"/>
      </w:pPr>
      <w:bookmarkStart w:id="94" w:name="_Toc436814428"/>
      <w:bookmarkStart w:id="95" w:name="_Toc438462240"/>
      <w:r w:rsidRPr="001818F1">
        <w:t xml:space="preserve">TABLE </w:t>
      </w:r>
      <w:r w:rsidR="00DC4A28" w:rsidRPr="001818F1">
        <w:t>4.7 Occupation Status of Household</w:t>
      </w:r>
      <w:bookmarkEnd w:id="94"/>
      <w:bookmarkEnd w:id="95"/>
    </w:p>
    <w:p w14:paraId="59514918" w14:textId="77777777" w:rsidR="00DC4A28" w:rsidRPr="001818F1" w:rsidRDefault="00DC4A28" w:rsidP="00DC4A28">
      <w:pPr>
        <w:spacing w:after="0"/>
        <w:jc w:val="center"/>
        <w:rPr>
          <w:rFonts w:ascii="Gill Sans MT" w:hAnsi="Gill Sans MT" w:cs="Arial"/>
          <w:b/>
          <w:bCs/>
        </w:rPr>
      </w:pPr>
      <w:r w:rsidRPr="001818F1">
        <w:rPr>
          <w:rFonts w:ascii="Gill Sans MT" w:hAnsi="Gill Sans MT" w:cs="Arial"/>
          <w:b/>
          <w:bCs/>
          <w:noProof/>
          <w:lang w:val="en-US"/>
        </w:rPr>
        <w:drawing>
          <wp:inline distT="0" distB="0" distL="0" distR="0" wp14:anchorId="6A2CE22E" wp14:editId="2E7FFE90">
            <wp:extent cx="4514215" cy="2152650"/>
            <wp:effectExtent l="0" t="0" r="635" b="0"/>
            <wp:docPr id="103" name="Picture 103" descr="C:\Users\NanaYaw\Pictures\Pic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anaYaw\Pictures\Picture7.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2088" cy="2156404"/>
                    </a:xfrm>
                    <a:prstGeom prst="rect">
                      <a:avLst/>
                    </a:prstGeom>
                    <a:noFill/>
                    <a:ln>
                      <a:noFill/>
                    </a:ln>
                  </pic:spPr>
                </pic:pic>
              </a:graphicData>
            </a:graphic>
          </wp:inline>
        </w:drawing>
      </w:r>
    </w:p>
    <w:p w14:paraId="1E6E159B" w14:textId="77777777" w:rsidR="00DC4A28" w:rsidRPr="00FA325B" w:rsidRDefault="00DC4A28" w:rsidP="00DC4A28">
      <w:pPr>
        <w:spacing w:after="0"/>
        <w:jc w:val="center"/>
        <w:rPr>
          <w:rFonts w:ascii="Gill Sans MT" w:hAnsi="Gill Sans MT" w:cs="Arial"/>
          <w:b/>
          <w:bCs/>
        </w:rPr>
      </w:pPr>
    </w:p>
    <w:p w14:paraId="003FA6C4" w14:textId="77777777" w:rsidR="00DC4A28" w:rsidRPr="001E11D9" w:rsidRDefault="00DC4A28" w:rsidP="001646BA">
      <w:pPr>
        <w:pStyle w:val="Heading2"/>
      </w:pPr>
      <w:bookmarkStart w:id="96" w:name="_Toc376860895"/>
      <w:bookmarkStart w:id="97" w:name="_Toc400429639"/>
      <w:bookmarkStart w:id="98" w:name="_Toc436813982"/>
      <w:bookmarkStart w:id="99" w:name="_Toc438461840"/>
      <w:r w:rsidRPr="001E11D9">
        <w:t>4.2 Socio-economic Characteristics of the Household</w:t>
      </w:r>
      <w:bookmarkEnd w:id="96"/>
      <w:bookmarkEnd w:id="97"/>
      <w:bookmarkEnd w:id="98"/>
      <w:bookmarkEnd w:id="99"/>
    </w:p>
    <w:p w14:paraId="24ED5D4F" w14:textId="77777777" w:rsidR="00DC4A28" w:rsidRPr="00BE738A" w:rsidRDefault="00DC4A28" w:rsidP="0029595D">
      <w:pPr>
        <w:pStyle w:val="Heading3"/>
      </w:pPr>
      <w:bookmarkStart w:id="100" w:name="_Toc376860896"/>
      <w:bookmarkStart w:id="101" w:name="_Toc400429640"/>
      <w:bookmarkStart w:id="102" w:name="_Toc436813983"/>
      <w:bookmarkStart w:id="103" w:name="_Toc438461841"/>
      <w:r w:rsidRPr="00BE738A">
        <w:t>4.2.1 The PPI Scorecard Results</w:t>
      </w:r>
      <w:bookmarkEnd w:id="100"/>
      <w:bookmarkEnd w:id="101"/>
      <w:bookmarkEnd w:id="102"/>
      <w:bookmarkEnd w:id="103"/>
    </w:p>
    <w:p w14:paraId="41216AB4" w14:textId="77777777" w:rsidR="00DC4A28" w:rsidRPr="00E1134F" w:rsidRDefault="00DC4A28" w:rsidP="00DC4A28">
      <w:pPr>
        <w:autoSpaceDE w:val="0"/>
        <w:autoSpaceDN w:val="0"/>
        <w:adjustRightInd w:val="0"/>
        <w:spacing w:after="0" w:line="240" w:lineRule="auto"/>
        <w:jc w:val="both"/>
        <w:rPr>
          <w:rFonts w:ascii="Gill Sans MT" w:hAnsi="Gill Sans MT" w:cs="Arial"/>
          <w:highlight w:val="yellow"/>
        </w:rPr>
      </w:pPr>
      <w:r w:rsidRPr="00D13562">
        <w:rPr>
          <w:rFonts w:ascii="Gill Sans MT" w:hAnsi="Gill Sans MT" w:cs="Arial"/>
        </w:rPr>
        <w:t xml:space="preserve">Table 4.8 presents the survey results on the impact of the VSLA on household poverty. In assessing this variable, the Progress out of Poverty Index (PPI) scorecard developed by Grameen Foundation was used to construct an easy-to-use scorecard that estimates the likelihood that a household has expenditure below a given poverty line. The scorecard uses ten simple indicators covering information on family composition, education, employment, housing and ownership of durable goods. </w:t>
      </w:r>
    </w:p>
    <w:p w14:paraId="3A075CCC" w14:textId="77777777" w:rsidR="00DC4A28" w:rsidRPr="00E1134F" w:rsidRDefault="00DC4A28" w:rsidP="00DC4A28">
      <w:pPr>
        <w:autoSpaceDE w:val="0"/>
        <w:autoSpaceDN w:val="0"/>
        <w:adjustRightInd w:val="0"/>
        <w:spacing w:after="0" w:line="240" w:lineRule="auto"/>
        <w:jc w:val="both"/>
        <w:rPr>
          <w:rFonts w:ascii="Gill Sans MT" w:hAnsi="Gill Sans MT" w:cs="Arial"/>
        </w:rPr>
      </w:pPr>
    </w:p>
    <w:p w14:paraId="477FDD0B" w14:textId="37417C7A" w:rsidR="00DC4A28" w:rsidRPr="001818F1" w:rsidRDefault="00DC4A28" w:rsidP="00DC4A28">
      <w:pPr>
        <w:autoSpaceDE w:val="0"/>
        <w:autoSpaceDN w:val="0"/>
        <w:adjustRightInd w:val="0"/>
        <w:spacing w:after="0" w:line="240" w:lineRule="auto"/>
        <w:jc w:val="both"/>
        <w:rPr>
          <w:rFonts w:ascii="Gill Sans MT" w:hAnsi="Gill Sans MT" w:cs="Arial"/>
        </w:rPr>
      </w:pPr>
      <w:r w:rsidRPr="00883F6E">
        <w:rPr>
          <w:rFonts w:ascii="Gill Sans MT" w:hAnsi="Gill Sans MT" w:cs="Arial"/>
        </w:rPr>
        <w:t>Eac</w:t>
      </w:r>
      <w:r w:rsidRPr="00BD48E6">
        <w:rPr>
          <w:rFonts w:ascii="Gill Sans MT" w:hAnsi="Gill Sans MT" w:cs="Arial"/>
        </w:rPr>
        <w:t>h factor was assigned a weight (factor score) generated through principal components analysis. The resulting scores were standardised in relation to a normal distribution with a mean of zero and standard deviation of one. Each household was then assigned a</w:t>
      </w:r>
      <w:r w:rsidRPr="00615498">
        <w:rPr>
          <w:rFonts w:ascii="Gill Sans MT" w:hAnsi="Gill Sans MT" w:cs="Arial"/>
        </w:rPr>
        <w:t xml:space="preserve"> score for each factor, and the scores were summed for each household. Ranking was done according to the total score of the households. </w:t>
      </w:r>
      <w:r w:rsidRPr="00615498">
        <w:rPr>
          <w:rFonts w:ascii="Gill Sans MT" w:hAnsi="Gill Sans MT" w:cs="Arial"/>
        </w:rPr>
        <w:lastRenderedPageBreak/>
        <w:t>The scores are calibrated to household-level poverty likelihoods. For this sample, scores range from 0 (most likely below a poverty line) to 100 (least likely to fall below a poverty line). While higher scores indicate less likelihood of being below a poverty line, the scores themselves have only relative units. The lowest score ranged from 0 to 19, whilst highest score ran</w:t>
      </w:r>
      <w:r w:rsidRPr="007B367B">
        <w:rPr>
          <w:rFonts w:ascii="Gill Sans MT" w:hAnsi="Gill Sans MT" w:cs="Arial"/>
        </w:rPr>
        <w:t xml:space="preserve">ged from 80 to 100. The score </w:t>
      </w:r>
      <w:r w:rsidR="003A0D18" w:rsidRPr="007B367B">
        <w:rPr>
          <w:rFonts w:ascii="Gill Sans MT" w:hAnsi="Gill Sans MT" w:cs="Arial"/>
        </w:rPr>
        <w:t>was</w:t>
      </w:r>
      <w:r w:rsidRPr="007B367B">
        <w:rPr>
          <w:rFonts w:ascii="Gill Sans MT" w:hAnsi="Gill Sans MT" w:cs="Arial"/>
        </w:rPr>
        <w:t xml:space="preserve"> then segmented into five quintiles from one (lowest) to five (highest). According to estimated poverty likelihood associated with 2005 Purchasing Power Parity (PPP) poverty lines in per-person units, someone with a score </w:t>
      </w:r>
      <w:r w:rsidRPr="001818F1">
        <w:rPr>
          <w:rFonts w:ascii="Gill Sans MT" w:hAnsi="Gill Sans MT" w:cs="Arial"/>
        </w:rPr>
        <w:t>of 30</w:t>
      </w:r>
      <w:r w:rsidR="00CC414F">
        <w:rPr>
          <w:rFonts w:ascii="Gill Sans MT" w:hAnsi="Gill Sans MT" w:cs="Arial"/>
        </w:rPr>
        <w:t xml:space="preserve"> to </w:t>
      </w:r>
      <w:r w:rsidRPr="001818F1">
        <w:rPr>
          <w:rFonts w:ascii="Gill Sans MT" w:hAnsi="Gill Sans MT" w:cs="Arial"/>
        </w:rPr>
        <w:t>34 or 35</w:t>
      </w:r>
      <w:r w:rsidR="00CC414F">
        <w:rPr>
          <w:rFonts w:ascii="Gill Sans MT" w:hAnsi="Gill Sans MT" w:cs="Arial"/>
        </w:rPr>
        <w:t xml:space="preserve"> to </w:t>
      </w:r>
      <w:r w:rsidRPr="001818F1">
        <w:rPr>
          <w:rFonts w:ascii="Gill Sans MT" w:hAnsi="Gill Sans MT" w:cs="Arial"/>
        </w:rPr>
        <w:t>39 is an indication of living below the poverty line or depend on less than $1.25/day. In Ghana 28.5</w:t>
      </w:r>
      <w:r w:rsidR="00B33886" w:rsidRPr="001818F1">
        <w:rPr>
          <w:rFonts w:ascii="Gill Sans MT" w:hAnsi="Gill Sans MT" w:cs="Arial"/>
        </w:rPr>
        <w:t>%</w:t>
      </w:r>
      <w:r w:rsidRPr="001818F1">
        <w:rPr>
          <w:rFonts w:ascii="Gill Sans MT" w:hAnsi="Gill Sans MT" w:cs="Arial"/>
        </w:rPr>
        <w:t xml:space="preserve"> of people are below the poverty line. </w:t>
      </w:r>
    </w:p>
    <w:p w14:paraId="0F4FCE29" w14:textId="77777777" w:rsidR="00DC4A28" w:rsidRPr="001818F1" w:rsidRDefault="00DC4A28" w:rsidP="00DC4A28">
      <w:pPr>
        <w:autoSpaceDE w:val="0"/>
        <w:autoSpaceDN w:val="0"/>
        <w:adjustRightInd w:val="0"/>
        <w:spacing w:after="0" w:line="240" w:lineRule="auto"/>
        <w:jc w:val="both"/>
        <w:rPr>
          <w:rFonts w:ascii="Gill Sans MT" w:hAnsi="Gill Sans MT" w:cs="Arial"/>
        </w:rPr>
      </w:pPr>
    </w:p>
    <w:p w14:paraId="4D887E75" w14:textId="77777777" w:rsidR="00DE508E" w:rsidRDefault="00DC4A28" w:rsidP="00DC4A28">
      <w:pPr>
        <w:spacing w:line="240" w:lineRule="auto"/>
        <w:jc w:val="both"/>
        <w:rPr>
          <w:rFonts w:ascii="Gill Sans MT" w:hAnsi="Gill Sans MT" w:cs="Arial"/>
        </w:rPr>
      </w:pPr>
      <w:r w:rsidRPr="001818F1">
        <w:rPr>
          <w:rFonts w:ascii="Gill Sans MT" w:hAnsi="Gill Sans MT"/>
        </w:rPr>
        <w:t xml:space="preserve">Based on the PPI calculation as explained above, the survey assessed the likelihood of </w:t>
      </w:r>
      <w:r w:rsidR="00FE07A9" w:rsidRPr="001818F1">
        <w:rPr>
          <w:rFonts w:ascii="Gill Sans MT" w:hAnsi="Gill Sans MT"/>
        </w:rPr>
        <w:t>VSLA</w:t>
      </w:r>
      <w:r w:rsidRPr="001818F1">
        <w:rPr>
          <w:rFonts w:ascii="Gill Sans MT" w:hAnsi="Gill Sans MT"/>
        </w:rPr>
        <w:t xml:space="preserve"> household’s being below the national poverty and food poverty line. </w:t>
      </w:r>
      <w:r w:rsidRPr="001818F1">
        <w:rPr>
          <w:rFonts w:ascii="Gill Sans MT" w:hAnsi="Gill Sans MT" w:cs="Arial"/>
        </w:rPr>
        <w:t xml:space="preserve">The objective was to assess the changes in poverty levels of </w:t>
      </w:r>
      <w:r w:rsidR="00FE07A9" w:rsidRPr="001818F1">
        <w:rPr>
          <w:rFonts w:ascii="Gill Sans MT" w:hAnsi="Gill Sans MT" w:cs="Arial"/>
        </w:rPr>
        <w:t>VSLA</w:t>
      </w:r>
      <w:r w:rsidRPr="001818F1">
        <w:rPr>
          <w:rFonts w:ascii="Gill Sans MT" w:hAnsi="Gill Sans MT" w:cs="Arial"/>
        </w:rPr>
        <w:t xml:space="preserve"> members in order to help evaluate the impact of the BoC project on HH members.</w:t>
      </w:r>
      <w:r w:rsidRPr="001818F1">
        <w:rPr>
          <w:rFonts w:ascii="Gill Sans MT" w:hAnsi="Gill Sans MT"/>
        </w:rPr>
        <w:t xml:space="preserve"> </w:t>
      </w:r>
      <w:r w:rsidRPr="001818F1">
        <w:rPr>
          <w:rFonts w:ascii="Gill Sans MT" w:hAnsi="Gill Sans MT" w:cs="Arial"/>
        </w:rPr>
        <w:t>Using the above calculations ther</w:t>
      </w:r>
      <w:r w:rsidRPr="008F1EC2">
        <w:rPr>
          <w:rFonts w:ascii="Gill Sans MT" w:hAnsi="Gill Sans MT" w:cs="Arial"/>
        </w:rPr>
        <w:t xml:space="preserve">efore, the survey compared changes in poverty levels across regions, gender, members still in </w:t>
      </w:r>
      <w:r w:rsidR="00FE07A9" w:rsidRPr="00FA325B">
        <w:rPr>
          <w:rFonts w:ascii="Gill Sans MT" w:hAnsi="Gill Sans MT" w:cs="Arial"/>
        </w:rPr>
        <w:t>VSLA</w:t>
      </w:r>
      <w:r w:rsidRPr="00FA325B">
        <w:rPr>
          <w:rFonts w:ascii="Gill Sans MT" w:hAnsi="Gill Sans MT" w:cs="Arial"/>
        </w:rPr>
        <w:t xml:space="preserve"> group and those who abandoned the group (See Table 4.8).  </w:t>
      </w:r>
    </w:p>
    <w:p w14:paraId="03A4A23C" w14:textId="179D4D3B" w:rsidR="00DC4A28" w:rsidRPr="001818F1" w:rsidRDefault="00DE508E" w:rsidP="00DC4A28">
      <w:pPr>
        <w:spacing w:line="240" w:lineRule="auto"/>
        <w:jc w:val="both"/>
        <w:rPr>
          <w:rFonts w:ascii="Gill Sans MT" w:eastAsia="Times New Roman" w:hAnsi="Gill Sans MT" w:cs="Arial"/>
        </w:rPr>
      </w:pPr>
      <w:r>
        <w:rPr>
          <w:rFonts w:ascii="Gill Sans MT" w:hAnsi="Gill Sans MT" w:cs="Arial"/>
        </w:rPr>
        <w:t>O</w:t>
      </w:r>
      <w:r w:rsidR="005560E7">
        <w:rPr>
          <w:rFonts w:ascii="Gill Sans MT" w:eastAsia="Times New Roman" w:hAnsi="Gill Sans MT" w:cs="Arial"/>
        </w:rPr>
        <w:t>verall, households below the poverty line</w:t>
      </w:r>
      <w:r w:rsidR="00DB1864" w:rsidRPr="00D13562">
        <w:rPr>
          <w:rFonts w:ascii="Gill Sans MT" w:hAnsi="Gill Sans MT" w:cs="Arial"/>
        </w:rPr>
        <w:t xml:space="preserve"> </w:t>
      </w:r>
      <w:r w:rsidR="00DC4A28" w:rsidRPr="00D13562">
        <w:rPr>
          <w:rFonts w:ascii="Gill Sans MT" w:eastAsia="Times New Roman" w:hAnsi="Gill Sans MT" w:cs="Arial"/>
        </w:rPr>
        <w:t>dropped from 36</w:t>
      </w:r>
      <w:r w:rsidR="003A0D18">
        <w:rPr>
          <w:rFonts w:ascii="Gill Sans MT" w:eastAsia="Times New Roman" w:hAnsi="Gill Sans MT" w:cs="Arial"/>
        </w:rPr>
        <w:t>%</w:t>
      </w:r>
      <w:r w:rsidR="00DC4A28" w:rsidRPr="00D13562">
        <w:rPr>
          <w:rFonts w:ascii="Gill Sans MT" w:eastAsia="Times New Roman" w:hAnsi="Gill Sans MT" w:cs="Arial"/>
        </w:rPr>
        <w:t xml:space="preserve"> </w:t>
      </w:r>
      <w:r w:rsidR="003A0D18" w:rsidRPr="00D13562">
        <w:rPr>
          <w:rFonts w:ascii="Gill Sans MT" w:eastAsia="Times New Roman" w:hAnsi="Gill Sans MT" w:cs="Arial"/>
        </w:rPr>
        <w:t xml:space="preserve">at baseline </w:t>
      </w:r>
      <w:r w:rsidR="00DC4A28" w:rsidRPr="00D13562">
        <w:rPr>
          <w:rFonts w:ascii="Gill Sans MT" w:eastAsia="Times New Roman" w:hAnsi="Gill Sans MT" w:cs="Arial"/>
        </w:rPr>
        <w:t>to 35</w:t>
      </w:r>
      <w:r w:rsidR="003A0D18">
        <w:rPr>
          <w:rFonts w:ascii="Gill Sans MT" w:eastAsia="Times New Roman" w:hAnsi="Gill Sans MT" w:cs="Arial"/>
        </w:rPr>
        <w:t>%</w:t>
      </w:r>
      <w:r w:rsidR="00DC4A28" w:rsidRPr="00D13562">
        <w:rPr>
          <w:rFonts w:ascii="Gill Sans MT" w:eastAsia="Times New Roman" w:hAnsi="Gill Sans MT" w:cs="Arial"/>
        </w:rPr>
        <w:t xml:space="preserve"> </w:t>
      </w:r>
      <w:r w:rsidR="003A0D18">
        <w:rPr>
          <w:rFonts w:ascii="Gill Sans MT" w:eastAsia="Times New Roman" w:hAnsi="Gill Sans MT" w:cs="Arial"/>
        </w:rPr>
        <w:t>at</w:t>
      </w:r>
      <w:r w:rsidR="00DC4A28" w:rsidRPr="00D13562">
        <w:rPr>
          <w:rFonts w:ascii="Gill Sans MT" w:eastAsia="Times New Roman" w:hAnsi="Gill Sans MT" w:cs="Arial"/>
        </w:rPr>
        <w:t xml:space="preserve"> endline</w:t>
      </w:r>
      <w:r w:rsidR="0029595D" w:rsidRPr="00E1134F">
        <w:rPr>
          <w:rFonts w:ascii="Gill Sans MT" w:hAnsi="Gill Sans MT" w:cs="Arial"/>
        </w:rPr>
        <w:t>. However,</w:t>
      </w:r>
      <w:r w:rsidR="005560E7">
        <w:rPr>
          <w:rFonts w:ascii="Gill Sans MT" w:hAnsi="Gill Sans MT" w:cs="Arial"/>
        </w:rPr>
        <w:t xml:space="preserve"> this misses the level of significance. W</w:t>
      </w:r>
      <w:r w:rsidR="0029595D" w:rsidRPr="00E1134F">
        <w:rPr>
          <w:rFonts w:ascii="Gill Sans MT" w:hAnsi="Gill Sans MT" w:cs="Arial"/>
        </w:rPr>
        <w:t>hen the results are</w:t>
      </w:r>
      <w:r w:rsidR="00DC4A28" w:rsidRPr="00E1134F">
        <w:rPr>
          <w:rFonts w:ascii="Gill Sans MT" w:hAnsi="Gill Sans MT" w:cs="Arial"/>
        </w:rPr>
        <w:t xml:space="preserve"> analysed across regions, some differ</w:t>
      </w:r>
      <w:r w:rsidR="00DC4A28" w:rsidRPr="00641990">
        <w:rPr>
          <w:rFonts w:ascii="Gill Sans MT" w:hAnsi="Gill Sans MT" w:cs="Arial"/>
        </w:rPr>
        <w:t xml:space="preserve">ences emerged. </w:t>
      </w:r>
      <w:r w:rsidR="00DC4A28" w:rsidRPr="00641990">
        <w:rPr>
          <w:rFonts w:ascii="Gill Sans MT" w:hAnsi="Gill Sans MT"/>
        </w:rPr>
        <w:t>Northern and Central regions witnessed significant improvement in their poverty levels; thus from 56</w:t>
      </w:r>
      <w:r w:rsidR="00B33886" w:rsidRPr="00BD48E6">
        <w:rPr>
          <w:rFonts w:ascii="Gill Sans MT" w:hAnsi="Gill Sans MT"/>
        </w:rPr>
        <w:t>%</w:t>
      </w:r>
      <w:r w:rsidR="00DC4A28" w:rsidRPr="00615498">
        <w:rPr>
          <w:rFonts w:ascii="Gill Sans MT" w:hAnsi="Gill Sans MT"/>
        </w:rPr>
        <w:t xml:space="preserve"> to 37</w:t>
      </w:r>
      <w:r w:rsidR="00B33886" w:rsidRPr="001818F1">
        <w:rPr>
          <w:rFonts w:ascii="Gill Sans MT" w:hAnsi="Gill Sans MT"/>
        </w:rPr>
        <w:t>%</w:t>
      </w:r>
      <w:r w:rsidR="00DC4A28" w:rsidRPr="001818F1">
        <w:rPr>
          <w:rFonts w:ascii="Gill Sans MT" w:hAnsi="Gill Sans MT"/>
        </w:rPr>
        <w:t xml:space="preserve"> and 26</w:t>
      </w:r>
      <w:r w:rsidR="00B33886" w:rsidRPr="001818F1">
        <w:rPr>
          <w:rFonts w:ascii="Gill Sans MT" w:hAnsi="Gill Sans MT"/>
        </w:rPr>
        <w:t>%</w:t>
      </w:r>
      <w:r w:rsidR="00DC4A28" w:rsidRPr="001818F1">
        <w:rPr>
          <w:rFonts w:ascii="Gill Sans MT" w:hAnsi="Gill Sans MT"/>
        </w:rPr>
        <w:t xml:space="preserve"> to 16</w:t>
      </w:r>
      <w:r w:rsidR="00B33886" w:rsidRPr="001818F1">
        <w:rPr>
          <w:rFonts w:ascii="Gill Sans MT" w:hAnsi="Gill Sans MT"/>
        </w:rPr>
        <w:t>%</w:t>
      </w:r>
      <w:r w:rsidR="00DC4A28" w:rsidRPr="001818F1">
        <w:rPr>
          <w:rFonts w:ascii="Gill Sans MT" w:hAnsi="Gill Sans MT"/>
        </w:rPr>
        <w:t xml:space="preserve"> respectively. Across gender, the proportion </w:t>
      </w:r>
      <w:r w:rsidR="00DC4A28" w:rsidRPr="001818F1">
        <w:rPr>
          <w:rFonts w:ascii="Gill Sans MT" w:eastAsia="Times New Roman" w:hAnsi="Gill Sans MT" w:cs="Arial"/>
        </w:rPr>
        <w:t xml:space="preserve">of households with the likelihood of falling below the national poverty line increased among the male cohorts and reduced among their female counterparts. </w:t>
      </w:r>
    </w:p>
    <w:p w14:paraId="5DF09922" w14:textId="2B3087E9" w:rsidR="00DC4A28" w:rsidRPr="001818F1" w:rsidRDefault="00DC4A28" w:rsidP="00DC4A28">
      <w:pPr>
        <w:spacing w:line="240" w:lineRule="auto"/>
        <w:jc w:val="both"/>
        <w:rPr>
          <w:rFonts w:ascii="Gill Sans MT" w:eastAsia="Times New Roman" w:hAnsi="Gill Sans MT" w:cs="Arial"/>
        </w:rPr>
      </w:pPr>
      <w:r w:rsidRPr="001818F1">
        <w:rPr>
          <w:rFonts w:ascii="Gill Sans MT" w:hAnsi="Gill Sans MT" w:cs="Arial"/>
        </w:rPr>
        <w:t xml:space="preserve">The study further analysed the changes in poverty levels between members who have abandoned the group and those who are still members of the group. </w:t>
      </w:r>
      <w:r w:rsidRPr="001818F1">
        <w:rPr>
          <w:rFonts w:ascii="Gill Sans MT" w:eastAsia="Times New Roman" w:hAnsi="Gill Sans MT" w:cs="Arial"/>
        </w:rPr>
        <w:t xml:space="preserve">It was further observed that, poverty was much less among those who still members of VSLA compared to those who have abandoned the group. </w:t>
      </w:r>
    </w:p>
    <w:p w14:paraId="0D8699A2" w14:textId="198B4822" w:rsidR="00DC4A28" w:rsidRDefault="008A53E6" w:rsidP="00DC4A28">
      <w:pPr>
        <w:pStyle w:val="Tables"/>
      </w:pPr>
      <w:bookmarkStart w:id="104" w:name="_Toc436814429"/>
      <w:bookmarkStart w:id="105" w:name="_Toc438462241"/>
      <w:r w:rsidRPr="001818F1">
        <w:t xml:space="preserve">TABLE </w:t>
      </w:r>
      <w:r w:rsidR="00DC4A28" w:rsidRPr="001818F1">
        <w:t>4.8</w:t>
      </w:r>
      <w:r w:rsidR="00DC4A28" w:rsidRPr="008F1EC2">
        <w:t xml:space="preserve"> Poverty Scorecard</w:t>
      </w:r>
      <w:bookmarkEnd w:id="104"/>
      <w:bookmarkEnd w:id="105"/>
      <w:r w:rsidR="00DC4A28" w:rsidRPr="008F1EC2">
        <w:t xml:space="preserve"> </w:t>
      </w:r>
    </w:p>
    <w:p w14:paraId="0F5B0E48" w14:textId="5768EDFC" w:rsidR="00F525C9" w:rsidRDefault="00F525C9" w:rsidP="00DC4A28">
      <w:pPr>
        <w:pStyle w:val="Tables"/>
      </w:pPr>
      <w:r>
        <w:rPr>
          <w:noProof/>
          <w:lang w:val="en-US"/>
        </w:rPr>
        <w:drawing>
          <wp:inline distT="0" distB="0" distL="0" distR="0" wp14:anchorId="6F7ED089" wp14:editId="6F12F880">
            <wp:extent cx="3467015" cy="1800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7015" cy="1800000"/>
                    </a:xfrm>
                    <a:prstGeom prst="rect">
                      <a:avLst/>
                    </a:prstGeom>
                    <a:noFill/>
                  </pic:spPr>
                </pic:pic>
              </a:graphicData>
            </a:graphic>
          </wp:inline>
        </w:drawing>
      </w:r>
    </w:p>
    <w:p w14:paraId="656EFF22" w14:textId="79CBEBF3" w:rsidR="00DC4A28" w:rsidRPr="00D13562" w:rsidRDefault="00F525C9" w:rsidP="006B4412">
      <w:pPr>
        <w:spacing w:after="0" w:line="240" w:lineRule="auto"/>
        <w:rPr>
          <w:rFonts w:ascii="Gill Sans MT" w:hAnsi="Gill Sans MT" w:cs="Arial"/>
          <w:sz w:val="16"/>
        </w:rPr>
      </w:pPr>
      <w:r>
        <w:rPr>
          <w:rFonts w:ascii="Gill Sans MT" w:hAnsi="Gill Sans MT" w:cs="Arial"/>
          <w:sz w:val="16"/>
        </w:rPr>
        <w:t xml:space="preserve">                                        </w:t>
      </w:r>
      <w:r w:rsidR="00DC4A28" w:rsidRPr="00D13562">
        <w:rPr>
          <w:rFonts w:ascii="Gill Sans MT" w:hAnsi="Gill Sans MT" w:cs="Arial"/>
          <w:sz w:val="16"/>
        </w:rPr>
        <w:t>NB: Wilcoxon Signed Rank Test</w:t>
      </w:r>
    </w:p>
    <w:p w14:paraId="5A4AC274" w14:textId="0294E756" w:rsidR="006B4412" w:rsidRPr="00E1134F" w:rsidRDefault="00F525C9" w:rsidP="006B4412">
      <w:pPr>
        <w:spacing w:after="0" w:line="240" w:lineRule="auto"/>
        <w:rPr>
          <w:rFonts w:ascii="Gill Sans MT" w:hAnsi="Gill Sans MT" w:cs="Arial"/>
          <w:sz w:val="16"/>
        </w:rPr>
      </w:pPr>
      <w:r>
        <w:rPr>
          <w:rFonts w:ascii="Gill Sans MT" w:hAnsi="Gill Sans MT" w:cs="Arial"/>
          <w:sz w:val="16"/>
        </w:rPr>
        <w:t xml:space="preserve">                                        </w:t>
      </w:r>
      <w:r w:rsidR="00DC4A28" w:rsidRPr="00E1134F">
        <w:rPr>
          <w:rFonts w:ascii="Gill Sans MT" w:hAnsi="Gill Sans MT" w:cs="Arial"/>
          <w:sz w:val="16"/>
        </w:rPr>
        <w:t>(ns) = Not significant</w:t>
      </w:r>
      <w:r w:rsidR="006B4412">
        <w:rPr>
          <w:rFonts w:ascii="Gill Sans MT" w:hAnsi="Gill Sans MT" w:cs="Arial"/>
          <w:sz w:val="16"/>
        </w:rPr>
        <w:t xml:space="preserve">, (*) = </w:t>
      </w:r>
      <w:r w:rsidR="006F4E6D">
        <w:rPr>
          <w:rFonts w:ascii="Gill Sans MT" w:hAnsi="Gill Sans MT" w:cs="Arial"/>
          <w:sz w:val="16"/>
        </w:rPr>
        <w:t xml:space="preserve">Significant </w:t>
      </w:r>
      <w:r w:rsidR="006B4412">
        <w:rPr>
          <w:rFonts w:ascii="Gill Sans MT" w:hAnsi="Gill Sans MT" w:cs="Arial"/>
          <w:sz w:val="16"/>
        </w:rPr>
        <w:t xml:space="preserve">at 90 percent, (**) = </w:t>
      </w:r>
      <w:r w:rsidR="006F4E6D">
        <w:rPr>
          <w:rFonts w:ascii="Gill Sans MT" w:hAnsi="Gill Sans MT" w:cs="Arial"/>
          <w:sz w:val="16"/>
        </w:rPr>
        <w:t xml:space="preserve">Significant </w:t>
      </w:r>
      <w:r w:rsidR="00E20B78">
        <w:rPr>
          <w:rFonts w:ascii="Gill Sans MT" w:hAnsi="Gill Sans MT" w:cs="Arial"/>
          <w:sz w:val="16"/>
        </w:rPr>
        <w:t>at 95 percent</w:t>
      </w:r>
    </w:p>
    <w:p w14:paraId="3A29A855" w14:textId="75847DB2" w:rsidR="006B4412" w:rsidRPr="00E1134F" w:rsidRDefault="006B4412" w:rsidP="006B4412">
      <w:pPr>
        <w:spacing w:after="0" w:line="240" w:lineRule="auto"/>
        <w:ind w:firstLine="720"/>
        <w:rPr>
          <w:rFonts w:ascii="Gill Sans MT" w:hAnsi="Gill Sans MT" w:cs="Arial"/>
          <w:sz w:val="16"/>
        </w:rPr>
      </w:pPr>
      <w:r w:rsidRPr="00E1134F">
        <w:rPr>
          <w:rFonts w:ascii="Gill Sans MT" w:hAnsi="Gill Sans MT" w:cs="Arial"/>
          <w:sz w:val="16"/>
        </w:rPr>
        <w:t xml:space="preserve"> </w:t>
      </w:r>
    </w:p>
    <w:p w14:paraId="0EC8473D" w14:textId="77777777" w:rsidR="001B3397" w:rsidRPr="00D13562" w:rsidRDefault="006B4412" w:rsidP="001B3397">
      <w:pPr>
        <w:tabs>
          <w:tab w:val="left" w:pos="975"/>
        </w:tabs>
        <w:spacing w:after="0" w:line="240" w:lineRule="auto"/>
        <w:jc w:val="both"/>
        <w:rPr>
          <w:rFonts w:ascii="Gill Sans MT" w:eastAsia="Times New Roman" w:hAnsi="Gill Sans MT" w:cs="Arial"/>
        </w:rPr>
      </w:pPr>
      <w:r>
        <w:rPr>
          <w:rFonts w:ascii="Gill Sans MT" w:hAnsi="Gill Sans MT" w:cs="Arial"/>
          <w:sz w:val="16"/>
        </w:rPr>
        <w:t xml:space="preserve"> </w:t>
      </w:r>
      <w:r w:rsidR="00DC4A28" w:rsidRPr="00E1134F">
        <w:rPr>
          <w:rFonts w:ascii="Gill Sans MT" w:hAnsi="Gill Sans MT" w:cs="Arial"/>
          <w:sz w:val="16"/>
        </w:rPr>
        <w:t xml:space="preserve"> </w:t>
      </w:r>
      <w:r w:rsidR="001B3397" w:rsidRPr="008900CE">
        <w:rPr>
          <w:rFonts w:ascii="Gill Sans MT" w:hAnsi="Gill Sans MT"/>
        </w:rPr>
        <w:t xml:space="preserve">Another approach </w:t>
      </w:r>
      <w:r w:rsidR="001B3397">
        <w:rPr>
          <w:rFonts w:ascii="Gill Sans MT" w:hAnsi="Gill Sans MT"/>
        </w:rPr>
        <w:t xml:space="preserve">to measure poverty </w:t>
      </w:r>
      <w:r w:rsidR="001B3397" w:rsidRPr="008900CE">
        <w:rPr>
          <w:rFonts w:ascii="Gill Sans MT" w:hAnsi="Gill Sans MT"/>
        </w:rPr>
        <w:t>is to construct a “</w:t>
      </w:r>
      <w:r w:rsidR="001B3397" w:rsidRPr="00371ADB">
        <w:rPr>
          <w:rFonts w:ascii="Gill Sans MT" w:hAnsi="Gill Sans MT"/>
          <w:i/>
        </w:rPr>
        <w:t>food poverty line</w:t>
      </w:r>
      <w:r w:rsidR="001B3397" w:rsidRPr="008900CE">
        <w:rPr>
          <w:rFonts w:ascii="Gill Sans MT" w:hAnsi="Gill Sans MT"/>
        </w:rPr>
        <w:t>”</w:t>
      </w:r>
      <w:r w:rsidR="001B3397">
        <w:rPr>
          <w:rFonts w:ascii="Gill Sans MT" w:hAnsi="Gill Sans MT"/>
        </w:rPr>
        <w:t>,</w:t>
      </w:r>
      <w:r w:rsidR="001B3397" w:rsidRPr="008900CE">
        <w:rPr>
          <w:rFonts w:ascii="Gill Sans MT" w:hAnsi="Gill Sans MT"/>
        </w:rPr>
        <w:t xml:space="preserve"> which is based on minimum amount of money a household needs to purchase basic-needs food bundle. </w:t>
      </w:r>
      <w:r w:rsidR="001B3397" w:rsidRPr="008900CE">
        <w:rPr>
          <w:rFonts w:ascii="Gill Sans MT" w:eastAsia="Times New Roman" w:hAnsi="Gill Sans MT" w:cs="Arial"/>
        </w:rPr>
        <w:t>The construct for the food poverty line has been provided in Annex 3a.</w:t>
      </w:r>
      <w:r w:rsidR="001B3397">
        <w:rPr>
          <w:rFonts w:ascii="Gill Sans MT" w:eastAsia="Times New Roman" w:hAnsi="Gill Sans MT" w:cs="Arial"/>
        </w:rPr>
        <w:t xml:space="preserve"> </w:t>
      </w:r>
      <w:r w:rsidR="001B3397" w:rsidRPr="001818F1">
        <w:rPr>
          <w:rFonts w:ascii="Gill Sans MT" w:eastAsia="Times New Roman" w:hAnsi="Gill Sans MT" w:cs="Arial"/>
        </w:rPr>
        <w:t xml:space="preserve">On the </w:t>
      </w:r>
      <w:r w:rsidR="001B3397" w:rsidRPr="001818F1">
        <w:rPr>
          <w:rFonts w:ascii="Gill Sans MT" w:hAnsi="Gill Sans MT" w:cs="Arial"/>
        </w:rPr>
        <w:t>percentage</w:t>
      </w:r>
      <w:r w:rsidR="001B3397" w:rsidRPr="008F1EC2">
        <w:rPr>
          <w:rFonts w:ascii="Gill Sans MT" w:eastAsia="Times New Roman" w:hAnsi="Gill Sans MT" w:cs="Arial"/>
        </w:rPr>
        <w:t xml:space="preserve"> likely to fall below the food poverty line, it was found that, overall there were n</w:t>
      </w:r>
      <w:r w:rsidR="001B3397" w:rsidRPr="001C57BB">
        <w:rPr>
          <w:rFonts w:ascii="Gill Sans MT" w:eastAsia="Times New Roman" w:hAnsi="Gill Sans MT" w:cs="Arial"/>
        </w:rPr>
        <w:t>o significant changes. Across the region however, No</w:t>
      </w:r>
      <w:r w:rsidR="001B3397" w:rsidRPr="00FA325B">
        <w:rPr>
          <w:rFonts w:ascii="Gill Sans MT" w:eastAsia="Times New Roman" w:hAnsi="Gill Sans MT" w:cs="Arial"/>
        </w:rPr>
        <w:t xml:space="preserve">rthern and Central region again witnessed huge reduction in </w:t>
      </w:r>
      <w:r w:rsidR="001B3397" w:rsidRPr="00BE738A">
        <w:rPr>
          <w:rFonts w:ascii="Gill Sans MT" w:hAnsi="Gill Sans MT" w:cs="Arial"/>
        </w:rPr>
        <w:t xml:space="preserve">percentage </w:t>
      </w:r>
      <w:r w:rsidR="001B3397" w:rsidRPr="00427E2D">
        <w:rPr>
          <w:rFonts w:ascii="Gill Sans MT" w:eastAsia="Times New Roman" w:hAnsi="Gill Sans MT" w:cs="Arial"/>
        </w:rPr>
        <w:t xml:space="preserve">of VSLA household likely to fall below the food poverty line. </w:t>
      </w:r>
    </w:p>
    <w:p w14:paraId="44D75616" w14:textId="07D94CDC" w:rsidR="00C01496" w:rsidRPr="00C01496" w:rsidRDefault="00C01496" w:rsidP="006B4412">
      <w:pPr>
        <w:spacing w:after="0" w:line="240" w:lineRule="auto"/>
        <w:ind w:firstLine="720"/>
        <w:rPr>
          <w:rFonts w:ascii="Times New Roman" w:eastAsiaTheme="minorHAnsi" w:hAnsi="Times New Roman" w:cs="Times New Roman"/>
          <w:sz w:val="24"/>
          <w:szCs w:val="24"/>
          <w:lang w:val="en-US"/>
        </w:rPr>
      </w:pPr>
    </w:p>
    <w:p w14:paraId="4AECB869" w14:textId="304D77EF" w:rsidR="00C01496" w:rsidRP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766B7AA5" w14:textId="4C73D965" w:rsidR="00C01496" w:rsidRP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7D0C8818" w14:textId="1954AAB8" w:rsidR="00C01496" w:rsidRP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64CE0D35" w14:textId="4BDD17CB" w:rsid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7BE69CC3" w14:textId="38856A84" w:rsidR="00F525C9" w:rsidRPr="00C01496" w:rsidRDefault="00F525C9" w:rsidP="00C01496">
      <w:pPr>
        <w:autoSpaceDE w:val="0"/>
        <w:autoSpaceDN w:val="0"/>
        <w:adjustRightInd w:val="0"/>
        <w:spacing w:after="0" w:line="400" w:lineRule="atLeast"/>
        <w:rPr>
          <w:rFonts w:ascii="Times New Roman" w:eastAsiaTheme="minorHAnsi" w:hAnsi="Times New Roman" w:cs="Times New Roman"/>
          <w:sz w:val="24"/>
          <w:szCs w:val="24"/>
          <w:lang w:val="en-US"/>
        </w:rPr>
      </w:pPr>
      <w:r>
        <w:rPr>
          <w:noProof/>
          <w:lang w:val="en-US"/>
        </w:rPr>
        <w:lastRenderedPageBreak/>
        <w:drawing>
          <wp:anchor distT="0" distB="0" distL="114300" distR="114300" simplePos="0" relativeHeight="251757056" behindDoc="1" locked="0" layoutInCell="1" allowOverlap="1" wp14:anchorId="62A53D4F" wp14:editId="043D31D8">
            <wp:simplePos x="0" y="0"/>
            <wp:positionH relativeFrom="column">
              <wp:posOffset>1104900</wp:posOffset>
            </wp:positionH>
            <wp:positionV relativeFrom="paragraph">
              <wp:posOffset>0</wp:posOffset>
            </wp:positionV>
            <wp:extent cx="3442915" cy="1819635"/>
            <wp:effectExtent l="0" t="0" r="5715" b="9525"/>
            <wp:wrapTight wrapText="bothSides">
              <wp:wrapPolygon edited="0">
                <wp:start x="0" y="0"/>
                <wp:lineTo x="0" y="21487"/>
                <wp:lineTo x="21516" y="21487"/>
                <wp:lineTo x="21516"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42915" cy="1819635"/>
                    </a:xfrm>
                    <a:prstGeom prst="rect">
                      <a:avLst/>
                    </a:prstGeom>
                    <a:noFill/>
                  </pic:spPr>
                </pic:pic>
              </a:graphicData>
            </a:graphic>
          </wp:anchor>
        </w:drawing>
      </w:r>
    </w:p>
    <w:p w14:paraId="4FDD9A45" w14:textId="7095D501" w:rsidR="00C01496" w:rsidRP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79AE7B0F" w14:textId="429B231A" w:rsidR="00C01496" w:rsidRPr="00C01496" w:rsidRDefault="00C01496" w:rsidP="00C01496">
      <w:pPr>
        <w:autoSpaceDE w:val="0"/>
        <w:autoSpaceDN w:val="0"/>
        <w:adjustRightInd w:val="0"/>
        <w:spacing w:after="0" w:line="400" w:lineRule="atLeast"/>
        <w:rPr>
          <w:rFonts w:ascii="Times New Roman" w:eastAsiaTheme="minorHAnsi" w:hAnsi="Times New Roman" w:cs="Times New Roman"/>
          <w:sz w:val="24"/>
          <w:szCs w:val="24"/>
          <w:lang w:val="en-US"/>
        </w:rPr>
      </w:pPr>
    </w:p>
    <w:p w14:paraId="77606BBF" w14:textId="6962126F" w:rsidR="00DC4A28" w:rsidRPr="00883F6E" w:rsidRDefault="00DC4A28" w:rsidP="00DC4A28">
      <w:pPr>
        <w:spacing w:after="0"/>
        <w:jc w:val="center"/>
        <w:rPr>
          <w:rFonts w:ascii="Gill Sans MT" w:hAnsi="Gill Sans MT" w:cs="Arial"/>
          <w:b/>
          <w:bCs/>
        </w:rPr>
      </w:pPr>
    </w:p>
    <w:p w14:paraId="4735A7B5" w14:textId="72C0508F" w:rsidR="00857D77" w:rsidRDefault="00857D77" w:rsidP="00DC4A28">
      <w:pPr>
        <w:pStyle w:val="Heading3"/>
      </w:pPr>
      <w:bookmarkStart w:id="106" w:name="_Toc376860897"/>
      <w:bookmarkStart w:id="107" w:name="_Toc400429641"/>
      <w:bookmarkStart w:id="108" w:name="_Toc436813984"/>
    </w:p>
    <w:p w14:paraId="3CD0A0D7" w14:textId="4B3BA82F" w:rsidR="00857D77" w:rsidRDefault="00857D77" w:rsidP="00DC4A28">
      <w:pPr>
        <w:pStyle w:val="Heading3"/>
      </w:pPr>
    </w:p>
    <w:p w14:paraId="6F608168" w14:textId="77777777" w:rsidR="001B3397" w:rsidRDefault="001B3397" w:rsidP="001B3397">
      <w:pPr>
        <w:spacing w:after="0" w:line="240" w:lineRule="auto"/>
        <w:jc w:val="both"/>
        <w:rPr>
          <w:rFonts w:ascii="Gill Sans MT" w:eastAsia="Times New Roman" w:hAnsi="Gill Sans MT" w:cs="Arial"/>
          <w:szCs w:val="16"/>
        </w:rPr>
      </w:pPr>
    </w:p>
    <w:p w14:paraId="37EAF462" w14:textId="77777777" w:rsidR="001B3397" w:rsidRDefault="001B3397" w:rsidP="001B3397">
      <w:pPr>
        <w:spacing w:after="0" w:line="240" w:lineRule="auto"/>
        <w:jc w:val="both"/>
        <w:rPr>
          <w:rFonts w:ascii="Gill Sans MT" w:eastAsia="Times New Roman" w:hAnsi="Gill Sans MT" w:cs="Arial"/>
          <w:szCs w:val="16"/>
        </w:rPr>
      </w:pPr>
    </w:p>
    <w:p w14:paraId="0EB2451E" w14:textId="641EE064" w:rsidR="001B3397" w:rsidRPr="002829F2" w:rsidRDefault="001B3397" w:rsidP="001B3397">
      <w:pPr>
        <w:spacing w:after="0" w:line="240" w:lineRule="auto"/>
        <w:jc w:val="both"/>
        <w:rPr>
          <w:rFonts w:ascii="Gill Sans MT" w:eastAsia="Times New Roman" w:hAnsi="Gill Sans MT" w:cs="Arial"/>
          <w:szCs w:val="16"/>
        </w:rPr>
      </w:pPr>
      <w:r>
        <w:rPr>
          <w:rFonts w:ascii="Gill Sans MT" w:eastAsia="Times New Roman" w:hAnsi="Gill Sans MT" w:cs="Arial"/>
          <w:szCs w:val="16"/>
        </w:rPr>
        <w:t>It is worth noting that the proportion of drop-outs who are at the lowest poverty quintile is high compared to the current members. Again, although poverty rates are high among male-headed households, female-headed households reported high proportion of household members in the lowest poverty quintile</w:t>
      </w:r>
      <w:r w:rsidR="00CB7410">
        <w:rPr>
          <w:rFonts w:ascii="Gill Sans MT" w:eastAsia="Times New Roman" w:hAnsi="Gill Sans MT" w:cs="Arial"/>
          <w:szCs w:val="16"/>
        </w:rPr>
        <w:t xml:space="preserve"> at endline</w:t>
      </w:r>
      <w:r>
        <w:rPr>
          <w:rFonts w:ascii="Gill Sans MT" w:eastAsia="Times New Roman" w:hAnsi="Gill Sans MT" w:cs="Arial"/>
          <w:szCs w:val="16"/>
        </w:rPr>
        <w:t xml:space="preserve">. </w:t>
      </w:r>
    </w:p>
    <w:p w14:paraId="2CC66B5C" w14:textId="549E7A41" w:rsidR="00857D77" w:rsidRDefault="00F525C9" w:rsidP="00DC4A28">
      <w:pPr>
        <w:pStyle w:val="Heading3"/>
      </w:pPr>
      <w:r>
        <w:rPr>
          <w:rFonts w:ascii="Times New Roman" w:eastAsiaTheme="minorHAnsi" w:hAnsi="Times New Roman" w:cs="Times New Roman"/>
          <w:noProof/>
          <w:sz w:val="24"/>
          <w:szCs w:val="24"/>
          <w:lang w:val="en-US"/>
        </w:rPr>
        <mc:AlternateContent>
          <mc:Choice Requires="wpg">
            <w:drawing>
              <wp:anchor distT="0" distB="0" distL="114300" distR="114300" simplePos="0" relativeHeight="251750912" behindDoc="1" locked="0" layoutInCell="1" allowOverlap="1" wp14:anchorId="6926DCE9" wp14:editId="6C0889AE">
                <wp:simplePos x="0" y="0"/>
                <wp:positionH relativeFrom="margin">
                  <wp:posOffset>428625</wp:posOffset>
                </wp:positionH>
                <wp:positionV relativeFrom="paragraph">
                  <wp:posOffset>132715</wp:posOffset>
                </wp:positionV>
                <wp:extent cx="4331970" cy="2076450"/>
                <wp:effectExtent l="0" t="0" r="0" b="0"/>
                <wp:wrapTight wrapText="bothSides">
                  <wp:wrapPolygon edited="0">
                    <wp:start x="0" y="0"/>
                    <wp:lineTo x="0" y="21402"/>
                    <wp:lineTo x="21277" y="21402"/>
                    <wp:lineTo x="21277" y="0"/>
                    <wp:lineTo x="0" y="0"/>
                  </wp:wrapPolygon>
                </wp:wrapTight>
                <wp:docPr id="85" name="Group 85"/>
                <wp:cNvGraphicFramePr/>
                <a:graphic xmlns:a="http://schemas.openxmlformats.org/drawingml/2006/main">
                  <a:graphicData uri="http://schemas.microsoft.com/office/word/2010/wordprocessingGroup">
                    <wpg:wgp>
                      <wpg:cNvGrpSpPr/>
                      <wpg:grpSpPr>
                        <a:xfrm>
                          <a:off x="0" y="0"/>
                          <a:ext cx="4331970" cy="2076450"/>
                          <a:chOff x="0" y="0"/>
                          <a:chExt cx="4331970" cy="2076450"/>
                        </a:xfrm>
                      </wpg:grpSpPr>
                      <pic:pic xmlns:pic="http://schemas.openxmlformats.org/drawingml/2006/picture">
                        <pic:nvPicPr>
                          <pic:cNvPr id="66" name="Picture 66"/>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31970" cy="2076450"/>
                          </a:xfrm>
                          <a:prstGeom prst="rect">
                            <a:avLst/>
                          </a:prstGeom>
                          <a:noFill/>
                        </pic:spPr>
                      </pic:pic>
                      <wps:wsp>
                        <wps:cNvPr id="84" name="TextBox 5"/>
                        <wps:cNvSpPr txBox="1"/>
                        <wps:spPr>
                          <a:xfrm>
                            <a:off x="3076575" y="1790700"/>
                            <a:ext cx="209550" cy="238125"/>
                          </a:xfrm>
                          <a:prstGeom prst="rect">
                            <a:avLst/>
                          </a:prstGeom>
                          <a:noFill/>
                        </wps:spPr>
                        <wps:txbx>
                          <w:txbxContent>
                            <w:p w14:paraId="6F50DA47" w14:textId="77777777" w:rsidR="00925859" w:rsidRPr="00DE3AF8" w:rsidRDefault="00925859" w:rsidP="00C37B2F">
                              <w:pPr>
                                <w:pStyle w:val="NormalWeb"/>
                                <w:spacing w:before="0" w:beforeAutospacing="0" w:after="0" w:afterAutospacing="0"/>
                                <w:rPr>
                                  <w:sz w:val="14"/>
                                </w:rPr>
                              </w:pPr>
                              <w:r w:rsidRPr="00DE3AF8">
                                <w:rPr>
                                  <w:rFonts w:asciiTheme="minorHAnsi" w:hAnsi="Calibri" w:cstheme="minorBidi"/>
                                  <w:color w:val="000000" w:themeColor="text1"/>
                                  <w:kern w:val="24"/>
                                  <w:sz w:val="20"/>
                                  <w:szCs w:val="36"/>
                                </w:rPr>
                                <w:t>0</w:t>
                              </w:r>
                            </w:p>
                          </w:txbxContent>
                        </wps:txbx>
                        <wps:bodyPr wrap="square" rtlCol="0">
                          <a:noAutofit/>
                        </wps:bodyPr>
                      </wps:wsp>
                    </wpg:wgp>
                  </a:graphicData>
                </a:graphic>
              </wp:anchor>
            </w:drawing>
          </mc:Choice>
          <mc:Fallback>
            <w:pict>
              <v:group w14:anchorId="6926DCE9" id="Group 85" o:spid="_x0000_s1063" style="position:absolute;margin-left:33.75pt;margin-top:10.45pt;width:341.1pt;height:163.5pt;z-index:-251565568;mso-position-horizontal-relative:margin" coordsize="43319,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64" type="#_x0000_t75" style="position:absolute;width:43319;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">
                  <v:imagedata r:id="rId38" o:title=""/>
                  <v:path arrowok="t"/>
                </v:shape>
                <v:shape id="TextBox 5" o:spid="_x0000_s1065" type="#_x0000_t202" style="position:absolute;left:30765;top:17907;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6F50DA47" w14:textId="77777777" w:rsidR="00925859" w:rsidRPr="00DE3AF8" w:rsidRDefault="00925859" w:rsidP="00C37B2F">
                        <w:pPr>
                          <w:pStyle w:val="NormalWeb"/>
                          <w:spacing w:before="0" w:beforeAutospacing="0" w:after="0" w:afterAutospacing="0"/>
                          <w:rPr>
                            <w:sz w:val="14"/>
                          </w:rPr>
                        </w:pPr>
                        <w:r w:rsidRPr="00DE3AF8">
                          <w:rPr>
                            <w:rFonts w:asciiTheme="minorHAnsi" w:hAnsi="Calibri" w:cstheme="minorBidi"/>
                            <w:color w:val="000000" w:themeColor="text1"/>
                            <w:kern w:val="24"/>
                            <w:sz w:val="20"/>
                            <w:szCs w:val="36"/>
                          </w:rPr>
                          <w:t>0</w:t>
                        </w:r>
                      </w:p>
                    </w:txbxContent>
                  </v:textbox>
                </v:shape>
                <w10:wrap type="tight" anchorx="margin"/>
              </v:group>
            </w:pict>
          </mc:Fallback>
        </mc:AlternateContent>
      </w:r>
    </w:p>
    <w:p w14:paraId="7ED5F0D3" w14:textId="77777777" w:rsidR="00F525C9" w:rsidRDefault="00F525C9" w:rsidP="00DC4A28">
      <w:pPr>
        <w:pStyle w:val="Heading3"/>
      </w:pPr>
      <w:bookmarkStart w:id="109" w:name="_Toc438461842"/>
    </w:p>
    <w:p w14:paraId="63355749" w14:textId="77777777" w:rsidR="00F525C9" w:rsidRDefault="00F525C9" w:rsidP="00DC4A28">
      <w:pPr>
        <w:pStyle w:val="Heading3"/>
      </w:pPr>
    </w:p>
    <w:p w14:paraId="515C5F8A" w14:textId="77777777" w:rsidR="00F525C9" w:rsidRDefault="00F525C9" w:rsidP="00DC4A28">
      <w:pPr>
        <w:pStyle w:val="Heading3"/>
      </w:pPr>
    </w:p>
    <w:p w14:paraId="62128B99" w14:textId="77777777" w:rsidR="00F525C9" w:rsidRDefault="00F525C9" w:rsidP="00DC4A28">
      <w:pPr>
        <w:pStyle w:val="Heading3"/>
      </w:pPr>
    </w:p>
    <w:p w14:paraId="04599956" w14:textId="77777777" w:rsidR="00F525C9" w:rsidRDefault="00F525C9" w:rsidP="00DC4A28">
      <w:pPr>
        <w:pStyle w:val="Heading3"/>
      </w:pPr>
    </w:p>
    <w:p w14:paraId="49127A65" w14:textId="1000A09F" w:rsidR="00DC4A28" w:rsidRPr="00BD48E6" w:rsidRDefault="00DC4A28" w:rsidP="00DC4A28">
      <w:pPr>
        <w:pStyle w:val="Heading3"/>
      </w:pPr>
      <w:r w:rsidRPr="00BD48E6">
        <w:t>4.2.2 Housing Conditions</w:t>
      </w:r>
      <w:bookmarkEnd w:id="106"/>
      <w:bookmarkEnd w:id="107"/>
      <w:bookmarkEnd w:id="108"/>
      <w:bookmarkEnd w:id="109"/>
    </w:p>
    <w:p w14:paraId="64EE3FD8" w14:textId="046E1793" w:rsidR="00DC4A28" w:rsidRPr="0055723B" w:rsidRDefault="00DC4A28" w:rsidP="00DC4A28">
      <w:pPr>
        <w:autoSpaceDE w:val="0"/>
        <w:autoSpaceDN w:val="0"/>
        <w:adjustRightInd w:val="0"/>
        <w:spacing w:after="0" w:line="240" w:lineRule="auto"/>
        <w:jc w:val="both"/>
        <w:rPr>
          <w:rFonts w:ascii="Gill Sans MT" w:hAnsi="Gill Sans MT"/>
          <w:color w:val="70AD47" w:themeColor="accent6"/>
        </w:rPr>
      </w:pPr>
      <w:r w:rsidRPr="00615498">
        <w:rPr>
          <w:rFonts w:ascii="Gill Sans MT" w:hAnsi="Gill Sans MT"/>
        </w:rPr>
        <w:t xml:space="preserve">Table 4.9 presents findings on the housing conditions of VSLA members and their households. The number of rooms used for sleeping provides an indication of the extent of crowding in households and one’s ability to provide </w:t>
      </w:r>
      <w:r w:rsidRPr="007B367B">
        <w:rPr>
          <w:rFonts w:ascii="Gill Sans MT" w:hAnsi="Gill Sans MT"/>
        </w:rPr>
        <w:t xml:space="preserve">sufficient space for all members. </w:t>
      </w:r>
      <w:r w:rsidR="00B73FCF" w:rsidRPr="001818F1">
        <w:rPr>
          <w:rFonts w:ascii="Gill Sans MT" w:hAnsi="Gill Sans MT"/>
        </w:rPr>
        <w:t>Results show</w:t>
      </w:r>
      <w:r w:rsidRPr="001818F1">
        <w:rPr>
          <w:rFonts w:ascii="Gill Sans MT" w:hAnsi="Gill Sans MT"/>
        </w:rPr>
        <w:t xml:space="preserve"> that</w:t>
      </w:r>
      <w:r w:rsidR="00B73FCF" w:rsidRPr="001818F1">
        <w:rPr>
          <w:rFonts w:ascii="Gill Sans MT" w:hAnsi="Gill Sans MT"/>
        </w:rPr>
        <w:t>, although not significant,</w:t>
      </w:r>
      <w:r w:rsidRPr="001818F1">
        <w:rPr>
          <w:rFonts w:ascii="Gill Sans MT" w:hAnsi="Gill Sans MT"/>
        </w:rPr>
        <w:t xml:space="preserve"> rooms for sleeping reduced from 3 to 2 at endline.  </w:t>
      </w:r>
    </w:p>
    <w:p w14:paraId="2314226E" w14:textId="77777777" w:rsidR="00DC4A28" w:rsidRPr="001818F1" w:rsidRDefault="00DC4A28" w:rsidP="00DC4A28">
      <w:pPr>
        <w:autoSpaceDE w:val="0"/>
        <w:autoSpaceDN w:val="0"/>
        <w:adjustRightInd w:val="0"/>
        <w:spacing w:after="0" w:line="240" w:lineRule="auto"/>
        <w:jc w:val="both"/>
        <w:rPr>
          <w:rFonts w:ascii="Gill Sans MT" w:hAnsi="Gill Sans MT"/>
        </w:rPr>
      </w:pPr>
    </w:p>
    <w:p w14:paraId="56798B16" w14:textId="6ED09945" w:rsidR="00DC4A28" w:rsidRPr="001818F1" w:rsidRDefault="008A53E6" w:rsidP="00DC4A28">
      <w:pPr>
        <w:pStyle w:val="Tables"/>
      </w:pPr>
      <w:bookmarkStart w:id="110" w:name="_Toc436814430"/>
      <w:bookmarkStart w:id="111" w:name="_Toc438462242"/>
      <w:r w:rsidRPr="001818F1">
        <w:t xml:space="preserve">TABLE </w:t>
      </w:r>
      <w:r w:rsidR="00DC4A28" w:rsidRPr="001818F1">
        <w:t>4.9 Housing Condition</w:t>
      </w:r>
      <w:bookmarkEnd w:id="110"/>
      <w:bookmarkEnd w:id="111"/>
    </w:p>
    <w:p w14:paraId="0FD99C84" w14:textId="5A93A3DF" w:rsidR="00DC4A28" w:rsidRPr="001818F1" w:rsidRDefault="00CD5D70" w:rsidP="00DC4A28">
      <w:pPr>
        <w:pStyle w:val="Tables"/>
      </w:pPr>
      <w:r>
        <w:rPr>
          <w:noProof/>
          <w:lang w:val="en-US"/>
        </w:rPr>
        <w:drawing>
          <wp:inline distT="0" distB="0" distL="0" distR="0" wp14:anchorId="74502D36" wp14:editId="3285DB43">
            <wp:extent cx="3259517" cy="1865376"/>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59517" cy="1865376"/>
                    </a:xfrm>
                    <a:prstGeom prst="rect">
                      <a:avLst/>
                    </a:prstGeom>
                    <a:noFill/>
                  </pic:spPr>
                </pic:pic>
              </a:graphicData>
            </a:graphic>
          </wp:inline>
        </w:drawing>
      </w:r>
    </w:p>
    <w:p w14:paraId="5DE6BDF1" w14:textId="72125A9A" w:rsidR="006B4412" w:rsidRPr="00D13562" w:rsidRDefault="00992808" w:rsidP="006B4412">
      <w:pPr>
        <w:spacing w:after="0" w:line="240" w:lineRule="auto"/>
        <w:ind w:left="720" w:firstLine="720"/>
        <w:rPr>
          <w:rFonts w:ascii="Gill Sans MT" w:hAnsi="Gill Sans MT" w:cs="Arial"/>
          <w:sz w:val="16"/>
        </w:rPr>
      </w:pPr>
      <w:r>
        <w:rPr>
          <w:rFonts w:ascii="Gill Sans MT" w:hAnsi="Gill Sans MT" w:cs="Arial"/>
          <w:sz w:val="16"/>
        </w:rPr>
        <w:t xml:space="preserve">           </w:t>
      </w:r>
      <w:r w:rsidR="006B4412" w:rsidRPr="00D13562">
        <w:rPr>
          <w:rFonts w:ascii="Gill Sans MT" w:hAnsi="Gill Sans MT" w:cs="Arial"/>
          <w:sz w:val="16"/>
        </w:rPr>
        <w:t>NB: Wilcoxon Signed Rank Test</w:t>
      </w:r>
    </w:p>
    <w:p w14:paraId="7811AE66" w14:textId="78221D4C" w:rsidR="006B4412" w:rsidRPr="00E1134F" w:rsidRDefault="00992808" w:rsidP="006B4412">
      <w:pPr>
        <w:spacing w:after="0" w:line="240" w:lineRule="auto"/>
        <w:ind w:left="720" w:firstLine="720"/>
        <w:rPr>
          <w:rFonts w:ascii="Gill Sans MT" w:hAnsi="Gill Sans MT" w:cs="Arial"/>
          <w:sz w:val="16"/>
        </w:rPr>
      </w:pPr>
      <w:r>
        <w:rPr>
          <w:rFonts w:ascii="Gill Sans MT" w:hAnsi="Gill Sans MT" w:cs="Arial"/>
          <w:sz w:val="16"/>
        </w:rPr>
        <w:t xml:space="preserve">           </w:t>
      </w:r>
      <w:r w:rsidR="006B4412" w:rsidRPr="00E1134F">
        <w:rPr>
          <w:rFonts w:ascii="Gill Sans MT" w:hAnsi="Gill Sans MT" w:cs="Arial"/>
          <w:sz w:val="16"/>
        </w:rPr>
        <w:t>(ns) = Not significant</w:t>
      </w:r>
      <w:r w:rsidR="006B4412">
        <w:rPr>
          <w:rFonts w:ascii="Gill Sans MT" w:hAnsi="Gill Sans MT" w:cs="Arial"/>
          <w:sz w:val="16"/>
        </w:rPr>
        <w:t>, (*) = significant at 90 percent, (*</w:t>
      </w:r>
      <w:r w:rsidR="00E20B78">
        <w:rPr>
          <w:rFonts w:ascii="Gill Sans MT" w:hAnsi="Gill Sans MT" w:cs="Arial"/>
          <w:sz w:val="16"/>
        </w:rPr>
        <w:t>*) = significant at 95 percent</w:t>
      </w:r>
    </w:p>
    <w:p w14:paraId="595C75D1" w14:textId="77777777" w:rsidR="006B4412" w:rsidRPr="00E1134F" w:rsidRDefault="006B4412" w:rsidP="006B4412">
      <w:pPr>
        <w:spacing w:after="0" w:line="240" w:lineRule="auto"/>
        <w:ind w:firstLine="720"/>
        <w:rPr>
          <w:rFonts w:ascii="Gill Sans MT" w:hAnsi="Gill Sans MT" w:cs="Arial"/>
          <w:sz w:val="16"/>
        </w:rPr>
      </w:pPr>
      <w:r w:rsidRPr="00E1134F">
        <w:rPr>
          <w:rFonts w:ascii="Gill Sans MT" w:hAnsi="Gill Sans MT" w:cs="Arial"/>
          <w:sz w:val="16"/>
        </w:rPr>
        <w:t xml:space="preserve"> </w:t>
      </w:r>
    </w:p>
    <w:p w14:paraId="2A563F68" w14:textId="77777777" w:rsidR="00DC4A28" w:rsidRPr="00FA325B" w:rsidRDefault="00DC4A28" w:rsidP="00DC4A28">
      <w:pPr>
        <w:pStyle w:val="Tables"/>
      </w:pPr>
    </w:p>
    <w:p w14:paraId="49CB4F40" w14:textId="29AD0A1D" w:rsidR="00DC4A28" w:rsidRPr="001818F1" w:rsidRDefault="00DC4A28" w:rsidP="00DC4A28">
      <w:pPr>
        <w:autoSpaceDE w:val="0"/>
        <w:autoSpaceDN w:val="0"/>
        <w:adjustRightInd w:val="0"/>
        <w:spacing w:line="240" w:lineRule="auto"/>
        <w:jc w:val="both"/>
        <w:rPr>
          <w:rFonts w:ascii="Gill Sans MT" w:hAnsi="Gill Sans MT"/>
        </w:rPr>
      </w:pPr>
      <w:r w:rsidRPr="00BE738A">
        <w:rPr>
          <w:rFonts w:ascii="Gill Sans MT" w:hAnsi="Gill Sans MT"/>
        </w:rPr>
        <w:lastRenderedPageBreak/>
        <w:t>With regards to the main source of energy for lighting in the homes of VSLA m</w:t>
      </w:r>
      <w:r w:rsidRPr="00427E2D">
        <w:rPr>
          <w:rFonts w:ascii="Gill Sans MT" w:hAnsi="Gill Sans MT"/>
        </w:rPr>
        <w:t>embers, the proportion of households using wire electricity increase from a baseline figure of 54</w:t>
      </w:r>
      <w:r w:rsidR="00C77DD8" w:rsidRPr="00D13562">
        <w:rPr>
          <w:rFonts w:ascii="Gill Sans MT" w:hAnsi="Gill Sans MT"/>
        </w:rPr>
        <w:t xml:space="preserve"> </w:t>
      </w:r>
      <w:r w:rsidR="00B33886" w:rsidRPr="00D13562">
        <w:rPr>
          <w:rFonts w:ascii="Gill Sans MT" w:hAnsi="Gill Sans MT"/>
        </w:rPr>
        <w:t>%</w:t>
      </w:r>
      <w:r w:rsidRPr="009F5110">
        <w:rPr>
          <w:rFonts w:ascii="Gill Sans MT" w:hAnsi="Gill Sans MT"/>
        </w:rPr>
        <w:t xml:space="preserve"> to</w:t>
      </w:r>
      <w:r w:rsidR="00992808">
        <w:rPr>
          <w:rFonts w:ascii="Gill Sans MT" w:hAnsi="Gill Sans MT"/>
        </w:rPr>
        <w:t xml:space="preserve"> 67</w:t>
      </w:r>
      <w:r w:rsidR="00B33886" w:rsidRPr="009F5110">
        <w:rPr>
          <w:rFonts w:ascii="Gill Sans MT" w:hAnsi="Gill Sans MT"/>
        </w:rPr>
        <w:t>%</w:t>
      </w:r>
      <w:r w:rsidRPr="00E1134F">
        <w:rPr>
          <w:rFonts w:ascii="Gill Sans MT" w:hAnsi="Gill Sans MT"/>
        </w:rPr>
        <w:t>. Moreover, although not significant, the proportion of households usin</w:t>
      </w:r>
      <w:r w:rsidR="00992808">
        <w:rPr>
          <w:rFonts w:ascii="Gill Sans MT" w:hAnsi="Gill Sans MT"/>
        </w:rPr>
        <w:t>g solar energy increased from 3</w:t>
      </w:r>
      <w:r w:rsidR="00B33886" w:rsidRPr="00E1134F">
        <w:rPr>
          <w:rFonts w:ascii="Gill Sans MT" w:hAnsi="Gill Sans MT"/>
        </w:rPr>
        <w:t>%</w:t>
      </w:r>
      <w:r w:rsidR="00992808">
        <w:rPr>
          <w:rFonts w:ascii="Gill Sans MT" w:hAnsi="Gill Sans MT"/>
        </w:rPr>
        <w:t xml:space="preserve"> to 7</w:t>
      </w:r>
      <w:r w:rsidR="00B33886" w:rsidRPr="00641990">
        <w:rPr>
          <w:rFonts w:ascii="Gill Sans MT" w:hAnsi="Gill Sans MT"/>
        </w:rPr>
        <w:t>%</w:t>
      </w:r>
      <w:r w:rsidRPr="00883F6E">
        <w:rPr>
          <w:rFonts w:ascii="Gill Sans MT" w:hAnsi="Gill Sans MT"/>
        </w:rPr>
        <w:t>. As expected, the use of torchlights reduced from 26</w:t>
      </w:r>
      <w:r w:rsidR="00B33886" w:rsidRPr="00615498">
        <w:rPr>
          <w:rFonts w:ascii="Gill Sans MT" w:hAnsi="Gill Sans MT"/>
        </w:rPr>
        <w:t>%</w:t>
      </w:r>
      <w:r w:rsidR="00992808">
        <w:rPr>
          <w:rFonts w:ascii="Gill Sans MT" w:hAnsi="Gill Sans MT"/>
        </w:rPr>
        <w:t xml:space="preserve"> at baseline to 15</w:t>
      </w:r>
      <w:r w:rsidR="00B33886" w:rsidRPr="001818F1">
        <w:rPr>
          <w:rFonts w:ascii="Gill Sans MT" w:hAnsi="Gill Sans MT"/>
        </w:rPr>
        <w:t>%</w:t>
      </w:r>
      <w:r w:rsidRPr="001818F1">
        <w:rPr>
          <w:rFonts w:ascii="Gill Sans MT" w:hAnsi="Gill Sans MT"/>
        </w:rPr>
        <w:t xml:space="preserve">, confirming increased adoption of wire electricity and solar power. </w:t>
      </w:r>
    </w:p>
    <w:p w14:paraId="17AC1542" w14:textId="77777777" w:rsidR="00DC4A28" w:rsidRPr="001818F1" w:rsidRDefault="00DC4A28" w:rsidP="00DC4A28">
      <w:pPr>
        <w:pStyle w:val="Tables"/>
      </w:pPr>
      <w:bookmarkStart w:id="112" w:name="_Toc436814432"/>
      <w:bookmarkStart w:id="113" w:name="_Toc438462244"/>
      <w:r w:rsidRPr="001818F1">
        <w:t>Table 4.10 Source of energy for lighting</w:t>
      </w:r>
      <w:bookmarkEnd w:id="112"/>
      <w:bookmarkEnd w:id="113"/>
    </w:p>
    <w:p w14:paraId="3FB831A2" w14:textId="5051CE64" w:rsidR="00DC4A28" w:rsidRPr="001818F1" w:rsidRDefault="00E46915" w:rsidP="00DC4A28">
      <w:pPr>
        <w:autoSpaceDE w:val="0"/>
        <w:autoSpaceDN w:val="0"/>
        <w:adjustRightInd w:val="0"/>
        <w:spacing w:after="0" w:line="240" w:lineRule="auto"/>
        <w:jc w:val="center"/>
        <w:rPr>
          <w:rFonts w:ascii="Gill Sans MT" w:hAnsi="Gill Sans MT"/>
        </w:rPr>
      </w:pPr>
      <w:r>
        <w:rPr>
          <w:rFonts w:ascii="Gill Sans MT" w:hAnsi="Gill Sans MT"/>
          <w:noProof/>
          <w:lang w:val="en-US"/>
        </w:rPr>
        <w:drawing>
          <wp:inline distT="0" distB="0" distL="0" distR="0" wp14:anchorId="7C7CC384" wp14:editId="30E58CB0">
            <wp:extent cx="4295775" cy="1590675"/>
            <wp:effectExtent l="0" t="0" r="952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03628" cy="1593583"/>
                    </a:xfrm>
                    <a:prstGeom prst="rect">
                      <a:avLst/>
                    </a:prstGeom>
                    <a:noFill/>
                  </pic:spPr>
                </pic:pic>
              </a:graphicData>
            </a:graphic>
          </wp:inline>
        </w:drawing>
      </w:r>
    </w:p>
    <w:p w14:paraId="74DBF35D" w14:textId="77777777" w:rsidR="00B82B8E" w:rsidRDefault="00E20B78" w:rsidP="00E20B78">
      <w:pPr>
        <w:spacing w:after="0" w:line="240" w:lineRule="auto"/>
        <w:ind w:left="720" w:firstLine="720"/>
        <w:rPr>
          <w:rFonts w:ascii="Gill Sans MT" w:hAnsi="Gill Sans MT" w:cs="Times New Roman"/>
          <w:sz w:val="16"/>
        </w:rPr>
      </w:pPr>
      <w:r>
        <w:rPr>
          <w:rFonts w:ascii="Gill Sans MT" w:eastAsia="Times New Roman" w:hAnsi="Gill Sans MT" w:cs="Arial"/>
          <w:sz w:val="16"/>
          <w:szCs w:val="16"/>
        </w:rPr>
        <w:t xml:space="preserve">   </w:t>
      </w:r>
      <w:r w:rsidRPr="00030D16">
        <w:rPr>
          <w:rFonts w:ascii="Gill Sans MT" w:eastAsia="Times New Roman" w:hAnsi="Gill Sans MT" w:cs="Arial"/>
          <w:sz w:val="16"/>
          <w:szCs w:val="16"/>
        </w:rPr>
        <w:t>NB: Wilcox</w:t>
      </w:r>
      <w:r>
        <w:rPr>
          <w:rFonts w:ascii="Gill Sans MT" w:eastAsia="Times New Roman" w:hAnsi="Gill Sans MT" w:cs="Arial"/>
          <w:sz w:val="16"/>
          <w:szCs w:val="16"/>
        </w:rPr>
        <w:t>on Signed Rank Test</w:t>
      </w:r>
      <w:r w:rsidR="00B82B8E">
        <w:rPr>
          <w:rFonts w:ascii="Gill Sans MT" w:eastAsia="Times New Roman" w:hAnsi="Gill Sans MT" w:cs="Arial"/>
          <w:sz w:val="16"/>
          <w:szCs w:val="16"/>
        </w:rPr>
        <w:t>,</w:t>
      </w:r>
      <w:r>
        <w:rPr>
          <w:rFonts w:ascii="Gill Sans MT" w:hAnsi="Gill Sans MT" w:cs="Times New Roman"/>
          <w:sz w:val="16"/>
        </w:rPr>
        <w:t xml:space="preserve"> </w:t>
      </w:r>
    </w:p>
    <w:p w14:paraId="79D4A152" w14:textId="0FB273EC" w:rsidR="00E20B78" w:rsidRPr="000038B7" w:rsidRDefault="00E20B78" w:rsidP="00E20B78">
      <w:pPr>
        <w:spacing w:after="0" w:line="240" w:lineRule="auto"/>
        <w:ind w:left="720" w:firstLine="720"/>
        <w:rPr>
          <w:rFonts w:ascii="Gill Sans MT" w:eastAsia="Times New Roman" w:hAnsi="Gill Sans MT" w:cs="Arial"/>
          <w:sz w:val="16"/>
          <w:szCs w:val="16"/>
        </w:rPr>
      </w:pP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r w:rsidR="00963E55">
        <w:rPr>
          <w:rFonts w:ascii="Gill Sans MT" w:hAnsi="Gill Sans MT" w:cs="Times New Roman"/>
          <w:sz w:val="16"/>
        </w:rPr>
        <w:t>,</w:t>
      </w:r>
      <w:r>
        <w:rPr>
          <w:rFonts w:ascii="Gill Sans MT" w:hAnsi="Gill Sans MT" w:cs="Times New Roman"/>
          <w:sz w:val="16"/>
        </w:rPr>
        <w:t xml:space="preserve"> (ns) = not significant </w:t>
      </w:r>
    </w:p>
    <w:p w14:paraId="4B5EAE3A" w14:textId="77777777" w:rsidR="00992808" w:rsidRPr="00992808" w:rsidRDefault="00992808" w:rsidP="00DC4A28">
      <w:pPr>
        <w:autoSpaceDE w:val="0"/>
        <w:autoSpaceDN w:val="0"/>
        <w:adjustRightInd w:val="0"/>
        <w:spacing w:line="240" w:lineRule="auto"/>
        <w:jc w:val="both"/>
        <w:rPr>
          <w:rFonts w:ascii="Gill Sans MT" w:eastAsia="Times New Roman" w:hAnsi="Gill Sans MT"/>
          <w:sz w:val="2"/>
        </w:rPr>
      </w:pPr>
    </w:p>
    <w:p w14:paraId="1854F795" w14:textId="2226F3AB" w:rsidR="00DC4A28" w:rsidRDefault="00DC4A28" w:rsidP="00DC4A28">
      <w:pPr>
        <w:autoSpaceDE w:val="0"/>
        <w:autoSpaceDN w:val="0"/>
        <w:adjustRightInd w:val="0"/>
        <w:spacing w:line="240" w:lineRule="auto"/>
        <w:jc w:val="both"/>
        <w:rPr>
          <w:rFonts w:ascii="Gill Sans MT" w:eastAsia="Times New Roman" w:hAnsi="Gill Sans MT"/>
        </w:rPr>
      </w:pPr>
      <w:r w:rsidRPr="001818F1">
        <w:rPr>
          <w:rFonts w:ascii="Gill Sans MT" w:eastAsia="Times New Roman" w:hAnsi="Gill Sans MT"/>
        </w:rPr>
        <w:t>When asked about the main source of energy for cooking, results show that households using fire wood has i</w:t>
      </w:r>
      <w:r w:rsidRPr="00FA325B">
        <w:rPr>
          <w:rFonts w:ascii="Gill Sans MT" w:eastAsia="Times New Roman" w:hAnsi="Gill Sans MT"/>
        </w:rPr>
        <w:t>ncreased from the baseline (79</w:t>
      </w:r>
      <w:r w:rsidR="00B33886" w:rsidRPr="00FA325B">
        <w:rPr>
          <w:rFonts w:ascii="Gill Sans MT" w:eastAsia="Times New Roman" w:hAnsi="Gill Sans MT"/>
        </w:rPr>
        <w:t>%</w:t>
      </w:r>
      <w:r w:rsidRPr="00FA325B">
        <w:rPr>
          <w:rFonts w:ascii="Gill Sans MT" w:eastAsia="Times New Roman" w:hAnsi="Gill Sans MT"/>
        </w:rPr>
        <w:t>) an</w:t>
      </w:r>
      <w:r w:rsidR="00A44AC6">
        <w:rPr>
          <w:rFonts w:ascii="Gill Sans MT" w:eastAsia="Times New Roman" w:hAnsi="Gill Sans MT"/>
        </w:rPr>
        <w:t>d endline (87</w:t>
      </w:r>
      <w:r w:rsidR="00B33886" w:rsidRPr="00FA325B">
        <w:rPr>
          <w:rFonts w:ascii="Gill Sans MT" w:eastAsia="Times New Roman" w:hAnsi="Gill Sans MT"/>
        </w:rPr>
        <w:t>%</w:t>
      </w:r>
      <w:r w:rsidRPr="001E11D9">
        <w:rPr>
          <w:rFonts w:ascii="Gill Sans MT" w:eastAsia="Times New Roman" w:hAnsi="Gill Sans MT"/>
        </w:rPr>
        <w:t>). Though there was a decline in the use of charcoal, it was still the second choice for members. LPG</w:t>
      </w:r>
      <w:r w:rsidR="00CC414F">
        <w:rPr>
          <w:rFonts w:ascii="Gill Sans MT" w:eastAsia="Times New Roman" w:hAnsi="Gill Sans MT"/>
        </w:rPr>
        <w:t xml:space="preserve"> </w:t>
      </w:r>
      <w:r w:rsidRPr="001E11D9">
        <w:rPr>
          <w:rFonts w:ascii="Gill Sans MT" w:eastAsia="Times New Roman" w:hAnsi="Gill Sans MT"/>
        </w:rPr>
        <w:t>recorded a marginal increase. All households using electricity at baseline have all abandoned it for ot</w:t>
      </w:r>
      <w:r w:rsidRPr="00BE738A">
        <w:rPr>
          <w:rFonts w:ascii="Gill Sans MT" w:eastAsia="Times New Roman" w:hAnsi="Gill Sans MT"/>
        </w:rPr>
        <w:t>her forms of energy.</w:t>
      </w:r>
    </w:p>
    <w:p w14:paraId="4C5C736A" w14:textId="77777777" w:rsidR="00DC4A28" w:rsidRPr="00E1134F" w:rsidRDefault="00DC4A28" w:rsidP="00DC4A28">
      <w:pPr>
        <w:pStyle w:val="Tables"/>
      </w:pPr>
      <w:bookmarkStart w:id="114" w:name="_Toc436814433"/>
      <w:bookmarkStart w:id="115" w:name="_Toc438462245"/>
      <w:r w:rsidRPr="00E1134F">
        <w:t>TABLE 4.11 Source of energy for cooking</w:t>
      </w:r>
      <w:bookmarkEnd w:id="114"/>
      <w:bookmarkEnd w:id="115"/>
    </w:p>
    <w:p w14:paraId="11C482D3" w14:textId="47F769D7" w:rsidR="00DC4A28" w:rsidRPr="001818F1" w:rsidRDefault="00E46915" w:rsidP="00DC4A28">
      <w:pPr>
        <w:pStyle w:val="Tables"/>
      </w:pPr>
      <w:bookmarkStart w:id="116" w:name="_Toc438462246"/>
      <w:r>
        <w:rPr>
          <w:noProof/>
          <w:lang w:val="en-US"/>
        </w:rPr>
        <w:drawing>
          <wp:inline distT="0" distB="0" distL="0" distR="0" wp14:anchorId="42577764" wp14:editId="42787EFE">
            <wp:extent cx="4000500" cy="12666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20563" cy="1272972"/>
                    </a:xfrm>
                    <a:prstGeom prst="rect">
                      <a:avLst/>
                    </a:prstGeom>
                    <a:noFill/>
                  </pic:spPr>
                </pic:pic>
              </a:graphicData>
            </a:graphic>
          </wp:inline>
        </w:drawing>
      </w:r>
      <w:bookmarkEnd w:id="116"/>
    </w:p>
    <w:p w14:paraId="27E1CAA0" w14:textId="13D3B6ED" w:rsidR="00E20B78" w:rsidRDefault="00E20B78" w:rsidP="00E20B78">
      <w:pPr>
        <w:spacing w:after="0" w:line="240" w:lineRule="auto"/>
        <w:ind w:left="720" w:firstLine="720"/>
        <w:rPr>
          <w:rFonts w:ascii="Gill Sans MT" w:eastAsia="Times New Roman" w:hAnsi="Gill Sans MT" w:cs="Arial"/>
          <w:sz w:val="16"/>
          <w:szCs w:val="16"/>
        </w:rPr>
      </w:pPr>
      <w:r>
        <w:rPr>
          <w:rFonts w:ascii="Gill Sans MT" w:eastAsia="Times New Roman" w:hAnsi="Gill Sans MT" w:cs="Arial"/>
          <w:sz w:val="16"/>
          <w:szCs w:val="16"/>
        </w:rPr>
        <w:t xml:space="preserve">   </w:t>
      </w:r>
      <w:r w:rsidRPr="00030D16">
        <w:rPr>
          <w:rFonts w:ascii="Gill Sans MT" w:eastAsia="Times New Roman" w:hAnsi="Gill Sans MT" w:cs="Arial"/>
          <w:sz w:val="16"/>
          <w:szCs w:val="16"/>
        </w:rPr>
        <w:t>NB: Wilcox</w:t>
      </w:r>
      <w:r>
        <w:rPr>
          <w:rFonts w:ascii="Gill Sans MT" w:eastAsia="Times New Roman" w:hAnsi="Gill Sans MT" w:cs="Arial"/>
          <w:sz w:val="16"/>
          <w:szCs w:val="16"/>
        </w:rPr>
        <w:t>on Signed Rank Test</w:t>
      </w:r>
    </w:p>
    <w:p w14:paraId="1C272302" w14:textId="77777777" w:rsidR="00E20B78" w:rsidRDefault="00E20B78" w:rsidP="00E20B78">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7E27A077" w14:textId="77777777" w:rsidR="00E20B78" w:rsidRPr="000038B7" w:rsidRDefault="00E20B78" w:rsidP="00E20B78">
      <w:pPr>
        <w:spacing w:after="0" w:line="240" w:lineRule="auto"/>
        <w:ind w:left="720" w:firstLine="720"/>
        <w:rPr>
          <w:rFonts w:ascii="Gill Sans MT" w:eastAsia="Times New Roman" w:hAnsi="Gill Sans MT" w:cs="Arial"/>
          <w:sz w:val="16"/>
          <w:szCs w:val="16"/>
        </w:rPr>
      </w:pPr>
      <w:r>
        <w:rPr>
          <w:rFonts w:ascii="Gill Sans MT" w:hAnsi="Gill Sans MT" w:cs="Times New Roman"/>
          <w:sz w:val="16"/>
        </w:rPr>
        <w:t xml:space="preserve">   (ns) = not significant </w:t>
      </w:r>
    </w:p>
    <w:p w14:paraId="3ADB9FE9" w14:textId="77777777" w:rsidR="00DC4A28" w:rsidRPr="00FA325B" w:rsidRDefault="00DC4A28" w:rsidP="00DC4A28">
      <w:pPr>
        <w:autoSpaceDE w:val="0"/>
        <w:autoSpaceDN w:val="0"/>
        <w:adjustRightInd w:val="0"/>
        <w:spacing w:after="0" w:line="240" w:lineRule="auto"/>
        <w:jc w:val="both"/>
        <w:rPr>
          <w:rFonts w:ascii="Gill Sans MT" w:hAnsi="Gill Sans MT"/>
        </w:rPr>
      </w:pPr>
    </w:p>
    <w:p w14:paraId="16927D85" w14:textId="7A637A28" w:rsidR="00DC4A28" w:rsidRPr="001818F1" w:rsidRDefault="00DC4A28" w:rsidP="008A53E6">
      <w:pPr>
        <w:autoSpaceDE w:val="0"/>
        <w:autoSpaceDN w:val="0"/>
        <w:adjustRightInd w:val="0"/>
        <w:spacing w:line="240" w:lineRule="auto"/>
        <w:jc w:val="both"/>
        <w:rPr>
          <w:rFonts w:ascii="Gill Sans MT" w:hAnsi="Gill Sans MT"/>
        </w:rPr>
      </w:pPr>
      <w:r w:rsidRPr="001E11D9">
        <w:rPr>
          <w:rFonts w:ascii="Gill Sans MT" w:hAnsi="Gill Sans MT"/>
        </w:rPr>
        <w:t>Another important indicator of livelihood condition is the type of toilet facility being used by households. Notably, the proportion of households, which do not have a place of convenience in</w:t>
      </w:r>
      <w:r w:rsidRPr="00BE738A">
        <w:rPr>
          <w:rFonts w:ascii="Gill Sans MT" w:hAnsi="Gill Sans MT"/>
        </w:rPr>
        <w:t xml:space="preserve">creased from 60 </w:t>
      </w:r>
      <w:r w:rsidR="00B33886" w:rsidRPr="00427E2D">
        <w:rPr>
          <w:rFonts w:ascii="Gill Sans MT" w:hAnsi="Gill Sans MT"/>
        </w:rPr>
        <w:t>%</w:t>
      </w:r>
      <w:r w:rsidRPr="00D13562">
        <w:rPr>
          <w:rFonts w:ascii="Gill Sans MT" w:hAnsi="Gill Sans MT"/>
        </w:rPr>
        <w:t xml:space="preserve"> to 67 </w:t>
      </w:r>
      <w:r w:rsidR="00B33886" w:rsidRPr="00D13562">
        <w:rPr>
          <w:rFonts w:ascii="Gill Sans MT" w:hAnsi="Gill Sans MT"/>
        </w:rPr>
        <w:t>%</w:t>
      </w:r>
      <w:r w:rsidRPr="009F5110">
        <w:rPr>
          <w:rFonts w:ascii="Gill Sans MT" w:hAnsi="Gill Sans MT"/>
        </w:rPr>
        <w:t>. However, a significant decrease was recorded in households using covered pit latrine (22</w:t>
      </w:r>
      <w:r w:rsidR="00C77DD8" w:rsidRPr="00E1134F">
        <w:rPr>
          <w:rFonts w:ascii="Gill Sans MT" w:hAnsi="Gill Sans MT"/>
        </w:rPr>
        <w:t xml:space="preserve"> </w:t>
      </w:r>
      <w:r w:rsidR="00B33886" w:rsidRPr="00E1134F">
        <w:rPr>
          <w:rFonts w:ascii="Gill Sans MT" w:hAnsi="Gill Sans MT"/>
        </w:rPr>
        <w:t>%</w:t>
      </w:r>
      <w:r w:rsidRPr="00641990">
        <w:rPr>
          <w:rFonts w:ascii="Gill Sans MT" w:hAnsi="Gill Sans MT"/>
        </w:rPr>
        <w:t>). This might have contributed to the increase in bush defecation. However, no significant changes were seen in the households using uncovered pit latrin</w:t>
      </w:r>
      <w:r w:rsidRPr="00883F6E">
        <w:rPr>
          <w:rFonts w:ascii="Gill Sans MT" w:hAnsi="Gill Sans MT"/>
        </w:rPr>
        <w:t>e</w:t>
      </w:r>
      <w:r w:rsidRPr="00BD48E6">
        <w:rPr>
          <w:rFonts w:ascii="Gill Sans MT" w:hAnsi="Gill Sans MT"/>
        </w:rPr>
        <w:t>, Flush toilet and composting toilet. Notably, 77</w:t>
      </w:r>
      <w:r w:rsidR="00C77DD8" w:rsidRPr="00615498">
        <w:rPr>
          <w:rFonts w:ascii="Gill Sans MT" w:hAnsi="Gill Sans MT"/>
        </w:rPr>
        <w:t xml:space="preserve"> </w:t>
      </w:r>
      <w:r w:rsidR="00B33886" w:rsidRPr="007B367B">
        <w:rPr>
          <w:rFonts w:ascii="Gill Sans MT" w:hAnsi="Gill Sans MT"/>
        </w:rPr>
        <w:t>%</w:t>
      </w:r>
      <w:r w:rsidRPr="001818F1">
        <w:rPr>
          <w:rFonts w:ascii="Gill Sans MT" w:hAnsi="Gill Sans MT"/>
        </w:rPr>
        <w:t xml:space="preserve"> of households shared toilet facilities; thus more than one household using the same toilet facility. This figure witnessed a decline at endline to 42</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xml:space="preserve">. Health-wise, this is a good indication for the community because the rate of infectious diseases (STIs) spreading is then minimized. </w:t>
      </w:r>
    </w:p>
    <w:p w14:paraId="0CE622EC" w14:textId="4F2302CC" w:rsidR="00DC4A28" w:rsidRPr="001818F1" w:rsidRDefault="006F4E6D" w:rsidP="00DC4A28">
      <w:pPr>
        <w:pStyle w:val="Tables"/>
      </w:pPr>
      <w:bookmarkStart w:id="117" w:name="_Toc436814435"/>
      <w:bookmarkStart w:id="118" w:name="_Toc438462247"/>
      <w:r>
        <w:rPr>
          <w:noProof/>
          <w:lang w:val="en-US"/>
        </w:rPr>
        <w:lastRenderedPageBreak/>
        <w:drawing>
          <wp:anchor distT="0" distB="0" distL="114300" distR="114300" simplePos="0" relativeHeight="251740672" behindDoc="0" locked="0" layoutInCell="1" allowOverlap="1" wp14:anchorId="409C1E0A" wp14:editId="23ACA207">
            <wp:simplePos x="0" y="0"/>
            <wp:positionH relativeFrom="column">
              <wp:posOffset>3657600</wp:posOffset>
            </wp:positionH>
            <wp:positionV relativeFrom="paragraph">
              <wp:posOffset>155575</wp:posOffset>
            </wp:positionV>
            <wp:extent cx="2038350" cy="17716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8350" cy="177165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36576" behindDoc="0" locked="0" layoutInCell="1" allowOverlap="1" wp14:anchorId="0878A238" wp14:editId="30D0B286">
            <wp:simplePos x="0" y="0"/>
            <wp:positionH relativeFrom="column">
              <wp:posOffset>142875</wp:posOffset>
            </wp:positionH>
            <wp:positionV relativeFrom="paragraph">
              <wp:posOffset>136525</wp:posOffset>
            </wp:positionV>
            <wp:extent cx="3590925" cy="1723390"/>
            <wp:effectExtent l="0" t="0" r="9525"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90925" cy="1723390"/>
                    </a:xfrm>
                    <a:prstGeom prst="rect">
                      <a:avLst/>
                    </a:prstGeom>
                    <a:noFill/>
                  </pic:spPr>
                </pic:pic>
              </a:graphicData>
            </a:graphic>
            <wp14:sizeRelH relativeFrom="margin">
              <wp14:pctWidth>0</wp14:pctWidth>
            </wp14:sizeRelH>
          </wp:anchor>
        </w:drawing>
      </w:r>
      <w:r w:rsidR="00DC4A28" w:rsidRPr="001818F1">
        <w:t>TABLE 4.12 Toilet Facility</w:t>
      </w:r>
      <w:bookmarkEnd w:id="117"/>
      <w:bookmarkEnd w:id="118"/>
    </w:p>
    <w:p w14:paraId="4B0FEFF2" w14:textId="77B47A71" w:rsidR="00E20B78" w:rsidRDefault="00E20B78" w:rsidP="00E20B78">
      <w:pPr>
        <w:spacing w:after="0" w:line="240" w:lineRule="auto"/>
        <w:rPr>
          <w:rFonts w:ascii="Gill Sans MT" w:eastAsia="Times New Roman" w:hAnsi="Gill Sans MT" w:cs="Arial"/>
          <w:sz w:val="16"/>
          <w:szCs w:val="16"/>
        </w:rPr>
      </w:pPr>
      <w:r>
        <w:rPr>
          <w:rFonts w:ascii="Gill Sans MT" w:eastAsia="Times New Roman" w:hAnsi="Gill Sans MT" w:cs="Arial"/>
          <w:sz w:val="16"/>
          <w:szCs w:val="16"/>
        </w:rPr>
        <w:t xml:space="preserve">     </w:t>
      </w:r>
      <w:r w:rsidRPr="00030D16">
        <w:rPr>
          <w:rFonts w:ascii="Gill Sans MT" w:eastAsia="Times New Roman" w:hAnsi="Gill Sans MT" w:cs="Arial"/>
          <w:sz w:val="16"/>
          <w:szCs w:val="16"/>
        </w:rPr>
        <w:t>NB: Wilcox</w:t>
      </w:r>
      <w:r>
        <w:rPr>
          <w:rFonts w:ascii="Gill Sans MT" w:eastAsia="Times New Roman" w:hAnsi="Gill Sans MT" w:cs="Arial"/>
          <w:sz w:val="16"/>
          <w:szCs w:val="16"/>
        </w:rPr>
        <w:t>on Signed Rank Test</w:t>
      </w:r>
    </w:p>
    <w:p w14:paraId="3D750330" w14:textId="7C35ED66" w:rsidR="00E20B78" w:rsidRDefault="00E20B78" w:rsidP="00E20B78">
      <w:pPr>
        <w:spacing w:after="0" w:line="240" w:lineRule="auto"/>
        <w:rPr>
          <w:rFonts w:ascii="Gill Sans MT" w:hAnsi="Gill Sans MT" w:cs="Times New Roman"/>
          <w:sz w:val="16"/>
        </w:rPr>
      </w:pPr>
      <w:r>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490CD283" w14:textId="418BE84E" w:rsidR="00E20B78" w:rsidRPr="000038B7" w:rsidRDefault="00E20B78" w:rsidP="00E20B78">
      <w:pPr>
        <w:spacing w:after="0" w:line="240" w:lineRule="auto"/>
        <w:rPr>
          <w:rFonts w:ascii="Gill Sans MT" w:eastAsia="Times New Roman" w:hAnsi="Gill Sans MT" w:cs="Arial"/>
          <w:sz w:val="16"/>
          <w:szCs w:val="16"/>
        </w:rPr>
      </w:pPr>
      <w:r>
        <w:rPr>
          <w:rFonts w:ascii="Gill Sans MT" w:hAnsi="Gill Sans MT" w:cs="Times New Roman"/>
          <w:sz w:val="16"/>
        </w:rPr>
        <w:t xml:space="preserve">     (ns) = not significant </w:t>
      </w:r>
    </w:p>
    <w:p w14:paraId="130CCBC6" w14:textId="284BA8BC" w:rsidR="006F4E6D" w:rsidRDefault="006F4E6D" w:rsidP="006F4E6D">
      <w:pPr>
        <w:spacing w:line="240" w:lineRule="auto"/>
        <w:ind w:left="1200" w:firstLine="240"/>
        <w:contextualSpacing/>
        <w:jc w:val="both"/>
        <w:rPr>
          <w:rFonts w:ascii="Gill Sans MT" w:eastAsia="Times New Roman" w:hAnsi="Gill Sans MT" w:cs="Arial"/>
          <w:sz w:val="16"/>
          <w:szCs w:val="16"/>
        </w:rPr>
      </w:pPr>
    </w:p>
    <w:p w14:paraId="66A523E6" w14:textId="370EED2A" w:rsidR="00DC4A28" w:rsidRDefault="00DC4A28" w:rsidP="00DC4A28">
      <w:pPr>
        <w:spacing w:line="240" w:lineRule="auto"/>
        <w:jc w:val="both"/>
        <w:rPr>
          <w:rFonts w:ascii="Gill Sans MT" w:hAnsi="Gill Sans MT"/>
        </w:rPr>
      </w:pPr>
      <w:r w:rsidRPr="00BD48E6">
        <w:rPr>
          <w:rFonts w:ascii="Gill Sans MT" w:hAnsi="Gill Sans MT"/>
        </w:rPr>
        <w:t>Survey respondents were asked on t</w:t>
      </w:r>
      <w:r w:rsidRPr="00615498">
        <w:rPr>
          <w:rFonts w:ascii="Gill Sans MT" w:hAnsi="Gill Sans MT" w:cs="Arial"/>
          <w:color w:val="000000"/>
        </w:rPr>
        <w:t>he kind of principal material used for the</w:t>
      </w:r>
      <w:r w:rsidRPr="007B367B">
        <w:rPr>
          <w:rFonts w:ascii="Gill Sans MT" w:hAnsi="Gill Sans MT"/>
        </w:rPr>
        <w:t xml:space="preserve"> exterior of their main houses. Results show traditional burn</w:t>
      </w:r>
      <w:r w:rsidRPr="001818F1">
        <w:rPr>
          <w:rFonts w:ascii="Gill Sans MT" w:hAnsi="Gill Sans MT"/>
        </w:rPr>
        <w:t>t bricks as the predominant material for construction of outside walls is identical over time. The use of cement blocks and wood/mud for construction of exterior walls declined at the end of the project (See table 4.13). The results indicate improved housing quality and could be attributed to the overall positive impact of the BoC intervention.</w:t>
      </w:r>
    </w:p>
    <w:p w14:paraId="52AD3E78" w14:textId="2D454181" w:rsidR="00B82B8E" w:rsidRDefault="00B82B8E" w:rsidP="00DC4A28">
      <w:pPr>
        <w:spacing w:line="240" w:lineRule="auto"/>
        <w:jc w:val="both"/>
        <w:rPr>
          <w:rFonts w:ascii="Gill Sans MT" w:hAnsi="Gill Sans MT"/>
        </w:rPr>
      </w:pPr>
    </w:p>
    <w:p w14:paraId="54EEB91E" w14:textId="2046D22C" w:rsidR="00B82B8E" w:rsidRDefault="00B82B8E" w:rsidP="00DC4A28">
      <w:pPr>
        <w:spacing w:line="240" w:lineRule="auto"/>
        <w:jc w:val="both"/>
        <w:rPr>
          <w:rFonts w:ascii="Gill Sans MT" w:hAnsi="Gill Sans MT"/>
        </w:rPr>
      </w:pPr>
    </w:p>
    <w:p w14:paraId="57F9A066" w14:textId="15353CC8" w:rsidR="00B82B8E" w:rsidRDefault="00B82B8E" w:rsidP="00DC4A28">
      <w:pPr>
        <w:spacing w:line="240" w:lineRule="auto"/>
        <w:jc w:val="both"/>
        <w:rPr>
          <w:rFonts w:ascii="Gill Sans MT" w:hAnsi="Gill Sans MT"/>
        </w:rPr>
      </w:pPr>
    </w:p>
    <w:p w14:paraId="36699355" w14:textId="76EDF064" w:rsidR="00B82B8E" w:rsidRDefault="00B82B8E" w:rsidP="00DC4A28">
      <w:pPr>
        <w:spacing w:line="240" w:lineRule="auto"/>
        <w:jc w:val="both"/>
        <w:rPr>
          <w:rFonts w:ascii="Gill Sans MT" w:hAnsi="Gill Sans MT"/>
        </w:rPr>
      </w:pPr>
    </w:p>
    <w:p w14:paraId="212C15FB" w14:textId="77777777" w:rsidR="00B82B8E" w:rsidRDefault="00B82B8E" w:rsidP="00DC4A28">
      <w:pPr>
        <w:spacing w:line="240" w:lineRule="auto"/>
        <w:jc w:val="both"/>
        <w:rPr>
          <w:rFonts w:ascii="Gill Sans MT" w:hAnsi="Gill Sans MT"/>
        </w:rPr>
      </w:pPr>
    </w:p>
    <w:p w14:paraId="685F1308" w14:textId="1996CA10" w:rsidR="00DC4A28" w:rsidRPr="001818F1" w:rsidRDefault="00DC4A28" w:rsidP="00DC4A28">
      <w:pPr>
        <w:pStyle w:val="Tables"/>
      </w:pPr>
      <w:bookmarkStart w:id="119" w:name="_Toc436814436"/>
      <w:bookmarkStart w:id="120" w:name="_Toc438462248"/>
      <w:r w:rsidRPr="001818F1">
        <w:t>TABLE 4.13 Exterior of main house</w:t>
      </w:r>
      <w:bookmarkEnd w:id="119"/>
      <w:bookmarkEnd w:id="120"/>
    </w:p>
    <w:p w14:paraId="226A0A00" w14:textId="311B1ACF" w:rsidR="00DC4A28" w:rsidRPr="001818F1" w:rsidRDefault="00F81EF6" w:rsidP="00DC4A28">
      <w:pPr>
        <w:autoSpaceDE w:val="0"/>
        <w:autoSpaceDN w:val="0"/>
        <w:adjustRightInd w:val="0"/>
        <w:spacing w:after="0" w:line="240" w:lineRule="auto"/>
        <w:jc w:val="center"/>
        <w:rPr>
          <w:rFonts w:ascii="Gill Sans MT" w:hAnsi="Gill Sans MT"/>
        </w:rPr>
      </w:pPr>
      <w:r>
        <w:rPr>
          <w:noProof/>
          <w:lang w:val="en-US"/>
        </w:rPr>
        <w:drawing>
          <wp:inline distT="0" distB="0" distL="0" distR="0" wp14:anchorId="77E03A08" wp14:editId="515D7933">
            <wp:extent cx="3952875" cy="1441068"/>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73657" cy="1448644"/>
                    </a:xfrm>
                    <a:prstGeom prst="rect">
                      <a:avLst/>
                    </a:prstGeom>
                    <a:noFill/>
                  </pic:spPr>
                </pic:pic>
              </a:graphicData>
            </a:graphic>
          </wp:inline>
        </w:drawing>
      </w:r>
    </w:p>
    <w:p w14:paraId="64B751E6" w14:textId="77777777" w:rsidR="00E20B78" w:rsidRDefault="00E20B78" w:rsidP="00E20B78">
      <w:pPr>
        <w:spacing w:after="0" w:line="240" w:lineRule="auto"/>
        <w:ind w:left="720" w:firstLine="720"/>
        <w:rPr>
          <w:rFonts w:ascii="Gill Sans MT" w:eastAsia="Times New Roman" w:hAnsi="Gill Sans MT" w:cs="Arial"/>
          <w:sz w:val="16"/>
          <w:szCs w:val="16"/>
        </w:rPr>
      </w:pPr>
      <w:r>
        <w:rPr>
          <w:rFonts w:ascii="Gill Sans MT" w:eastAsia="Times New Roman" w:hAnsi="Gill Sans MT" w:cs="Arial"/>
          <w:sz w:val="16"/>
          <w:szCs w:val="16"/>
        </w:rPr>
        <w:t xml:space="preserve">   </w:t>
      </w:r>
      <w:r w:rsidRPr="00030D16">
        <w:rPr>
          <w:rFonts w:ascii="Gill Sans MT" w:eastAsia="Times New Roman" w:hAnsi="Gill Sans MT" w:cs="Arial"/>
          <w:sz w:val="16"/>
          <w:szCs w:val="16"/>
        </w:rPr>
        <w:t>NB: Wilcox</w:t>
      </w:r>
      <w:r>
        <w:rPr>
          <w:rFonts w:ascii="Gill Sans MT" w:eastAsia="Times New Roman" w:hAnsi="Gill Sans MT" w:cs="Arial"/>
          <w:sz w:val="16"/>
          <w:szCs w:val="16"/>
        </w:rPr>
        <w:t>on Signed Rank Test</w:t>
      </w:r>
    </w:p>
    <w:p w14:paraId="67CDD2EC" w14:textId="77777777" w:rsidR="00E20B78" w:rsidRDefault="00E20B78" w:rsidP="00E20B78">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5E2196ED" w14:textId="77777777" w:rsidR="00E20B78" w:rsidRDefault="00E20B78" w:rsidP="00E20B78">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49A7F137" w14:textId="77777777" w:rsidR="00E20B78" w:rsidRPr="000038B7" w:rsidRDefault="00E20B78" w:rsidP="00E20B78">
      <w:pPr>
        <w:spacing w:after="0" w:line="240" w:lineRule="auto"/>
        <w:ind w:left="720" w:firstLine="720"/>
        <w:rPr>
          <w:rFonts w:ascii="Gill Sans MT" w:eastAsia="Times New Roman" w:hAnsi="Gill Sans MT" w:cs="Arial"/>
          <w:sz w:val="16"/>
          <w:szCs w:val="16"/>
        </w:rPr>
      </w:pPr>
      <w:r>
        <w:rPr>
          <w:rFonts w:ascii="Gill Sans MT" w:hAnsi="Gill Sans MT" w:cs="Times New Roman"/>
          <w:sz w:val="16"/>
        </w:rPr>
        <w:t xml:space="preserve">   (ns) = not significant </w:t>
      </w:r>
    </w:p>
    <w:p w14:paraId="590E71A6" w14:textId="77777777" w:rsidR="00DC4A28" w:rsidRPr="00FA325B" w:rsidRDefault="00DC4A28" w:rsidP="00DC4A28">
      <w:pPr>
        <w:autoSpaceDE w:val="0"/>
        <w:autoSpaceDN w:val="0"/>
        <w:adjustRightInd w:val="0"/>
        <w:spacing w:after="0" w:line="240" w:lineRule="auto"/>
        <w:jc w:val="both"/>
        <w:rPr>
          <w:rFonts w:ascii="Gill Sans MT" w:hAnsi="Gill Sans MT"/>
        </w:rPr>
      </w:pPr>
    </w:p>
    <w:p w14:paraId="76A2428D" w14:textId="3F164431" w:rsidR="00DC4A28" w:rsidRPr="00D13562" w:rsidRDefault="00DC4A28" w:rsidP="00DC4A28">
      <w:pPr>
        <w:autoSpaceDE w:val="0"/>
        <w:autoSpaceDN w:val="0"/>
        <w:adjustRightInd w:val="0"/>
        <w:spacing w:after="0" w:line="240" w:lineRule="auto"/>
        <w:jc w:val="both"/>
        <w:rPr>
          <w:rFonts w:ascii="Gill Sans MT" w:hAnsi="Gill Sans MT"/>
        </w:rPr>
      </w:pPr>
      <w:r w:rsidRPr="00D13562">
        <w:rPr>
          <w:rFonts w:ascii="Gill Sans MT" w:hAnsi="Gill Sans MT"/>
        </w:rPr>
        <w:t xml:space="preserve">With regards to construction of roof, the proportion of members using iron sheet continued to increase significantly. This accounted for the decrease in the use of all other materials for roofing except for asbestos/tiles with a negligible increase as depicted in the Table 4.14. </w:t>
      </w:r>
    </w:p>
    <w:p w14:paraId="5442D65B" w14:textId="0E6D919C" w:rsidR="00B73FCF" w:rsidRPr="00E1134F" w:rsidRDefault="00B73FCF" w:rsidP="00DC4A28">
      <w:pPr>
        <w:autoSpaceDE w:val="0"/>
        <w:autoSpaceDN w:val="0"/>
        <w:adjustRightInd w:val="0"/>
        <w:spacing w:after="0" w:line="240" w:lineRule="auto"/>
        <w:jc w:val="both"/>
        <w:rPr>
          <w:rFonts w:ascii="Gill Sans MT" w:hAnsi="Gill Sans MT"/>
        </w:rPr>
      </w:pPr>
    </w:p>
    <w:p w14:paraId="0881E230" w14:textId="77777777" w:rsidR="00DC4A28" w:rsidRPr="001818F1" w:rsidRDefault="00DC4A28" w:rsidP="00DC4A28">
      <w:pPr>
        <w:pStyle w:val="Tables"/>
      </w:pPr>
      <w:bookmarkStart w:id="121" w:name="_Toc436814437"/>
      <w:bookmarkStart w:id="122" w:name="_Toc438462249"/>
      <w:r w:rsidRPr="001818F1">
        <w:t>TABLE 4.14 Material for roofing</w:t>
      </w:r>
      <w:bookmarkEnd w:id="121"/>
      <w:bookmarkEnd w:id="122"/>
    </w:p>
    <w:p w14:paraId="79CF0B46" w14:textId="77777777" w:rsidR="00DC4A28" w:rsidRPr="001818F1" w:rsidRDefault="00DC4A28" w:rsidP="00DC4A28">
      <w:pPr>
        <w:autoSpaceDE w:val="0"/>
        <w:autoSpaceDN w:val="0"/>
        <w:adjustRightInd w:val="0"/>
        <w:spacing w:after="0" w:line="400" w:lineRule="atLeast"/>
        <w:jc w:val="center"/>
        <w:rPr>
          <w:rFonts w:ascii="Gill Sans MT" w:hAnsi="Gill Sans MT" w:cs="Times New Roman"/>
        </w:rPr>
      </w:pPr>
      <w:r w:rsidRPr="001818F1">
        <w:rPr>
          <w:rFonts w:ascii="Gill Sans MT" w:hAnsi="Gill Sans MT" w:cs="Arial"/>
          <w:b/>
          <w:bCs/>
          <w:noProof/>
          <w:sz w:val="18"/>
          <w:szCs w:val="18"/>
          <w:lang w:val="en-US"/>
        </w:rPr>
        <w:lastRenderedPageBreak/>
        <w:drawing>
          <wp:inline distT="0" distB="0" distL="0" distR="0" wp14:anchorId="5F76C9D0" wp14:editId="09FF6E0D">
            <wp:extent cx="3694996" cy="1292225"/>
            <wp:effectExtent l="0" t="0" r="127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01776" cy="1294596"/>
                    </a:xfrm>
                    <a:prstGeom prst="rect">
                      <a:avLst/>
                    </a:prstGeom>
                    <a:noFill/>
                  </pic:spPr>
                </pic:pic>
              </a:graphicData>
            </a:graphic>
          </wp:inline>
        </w:drawing>
      </w:r>
    </w:p>
    <w:p w14:paraId="16F07358" w14:textId="77777777" w:rsidR="00DC4A28" w:rsidRPr="00FA325B" w:rsidRDefault="00DC4A28" w:rsidP="00DC4A28">
      <w:pPr>
        <w:autoSpaceDE w:val="0"/>
        <w:autoSpaceDN w:val="0"/>
        <w:adjustRightInd w:val="0"/>
        <w:spacing w:line="240" w:lineRule="auto"/>
        <w:jc w:val="both"/>
        <w:rPr>
          <w:rFonts w:ascii="Gill Sans MT" w:eastAsia="Times New Roman" w:hAnsi="Gill Sans MT"/>
        </w:rPr>
      </w:pPr>
      <w:bookmarkStart w:id="123" w:name="_Toc400429642"/>
    </w:p>
    <w:p w14:paraId="2185B4A3" w14:textId="46A48EDD" w:rsidR="00DC4A28" w:rsidRPr="00641990" w:rsidRDefault="00DC4A28" w:rsidP="00DC4A28">
      <w:pPr>
        <w:autoSpaceDE w:val="0"/>
        <w:autoSpaceDN w:val="0"/>
        <w:adjustRightInd w:val="0"/>
        <w:spacing w:line="240" w:lineRule="auto"/>
        <w:jc w:val="both"/>
        <w:rPr>
          <w:rFonts w:ascii="Gill Sans MT" w:eastAsia="Times New Roman" w:hAnsi="Gill Sans MT"/>
        </w:rPr>
      </w:pPr>
      <w:r w:rsidRPr="00BE738A">
        <w:rPr>
          <w:rFonts w:ascii="Gill Sans MT" w:eastAsia="Times New Roman" w:hAnsi="Gill Sans MT"/>
        </w:rPr>
        <w:t xml:space="preserve">Cement </w:t>
      </w:r>
      <w:r w:rsidRPr="00427E2D">
        <w:rPr>
          <w:rFonts w:ascii="Gill Sans MT" w:eastAsia="Times New Roman" w:hAnsi="Gill Sans MT"/>
        </w:rPr>
        <w:t xml:space="preserve">was revealed as the principal material </w:t>
      </w:r>
      <w:r w:rsidRPr="00D13562">
        <w:rPr>
          <w:rFonts w:ascii="Gill Sans MT" w:eastAsia="Times New Roman" w:hAnsi="Gill Sans MT"/>
        </w:rPr>
        <w:t>for construction of floors of the main house. This was obvious at both baseline (75</w:t>
      </w:r>
      <w:r w:rsidR="00B33886" w:rsidRPr="00E1134F">
        <w:rPr>
          <w:rFonts w:ascii="Gill Sans MT" w:eastAsia="Times New Roman" w:hAnsi="Gill Sans MT"/>
        </w:rPr>
        <w:t>%</w:t>
      </w:r>
      <w:r w:rsidRPr="00E1134F">
        <w:rPr>
          <w:rFonts w:ascii="Gill Sans MT" w:eastAsia="Times New Roman" w:hAnsi="Gill Sans MT"/>
        </w:rPr>
        <w:t>) and endline (82.3</w:t>
      </w:r>
      <w:r w:rsidR="00B33886" w:rsidRPr="00E1134F">
        <w:rPr>
          <w:rFonts w:ascii="Gill Sans MT" w:eastAsia="Times New Roman" w:hAnsi="Gill Sans MT"/>
        </w:rPr>
        <w:t>%</w:t>
      </w:r>
      <w:r w:rsidRPr="00641990">
        <w:rPr>
          <w:rFonts w:ascii="Gill Sans MT" w:eastAsia="Times New Roman" w:hAnsi="Gill Sans MT"/>
        </w:rPr>
        <w:t>). This was vastly followed by sand (15</w:t>
      </w:r>
      <w:r w:rsidR="00C77DD8" w:rsidRPr="00641990">
        <w:rPr>
          <w:rFonts w:ascii="Gill Sans MT" w:eastAsia="Times New Roman" w:hAnsi="Gill Sans MT"/>
        </w:rPr>
        <w:t xml:space="preserve"> </w:t>
      </w:r>
      <w:r w:rsidR="00B33886" w:rsidRPr="00641990">
        <w:rPr>
          <w:rFonts w:ascii="Gill Sans MT" w:eastAsia="Times New Roman" w:hAnsi="Gill Sans MT"/>
        </w:rPr>
        <w:t>%</w:t>
      </w:r>
      <w:r w:rsidRPr="00641990">
        <w:rPr>
          <w:rFonts w:ascii="Gill Sans MT" w:eastAsia="Times New Roman" w:hAnsi="Gill Sans MT"/>
        </w:rPr>
        <w:t>) which recorded a decrease at endline. (See table 4.15)</w:t>
      </w:r>
    </w:p>
    <w:p w14:paraId="216F9780" w14:textId="77777777" w:rsidR="00DC4A28" w:rsidRPr="00BD48E6" w:rsidRDefault="00DC4A28" w:rsidP="00DC4A28">
      <w:pPr>
        <w:pStyle w:val="Tables"/>
        <w:rPr>
          <w:rFonts w:eastAsia="Times New Roman"/>
        </w:rPr>
      </w:pPr>
      <w:bookmarkStart w:id="124" w:name="_Toc436814438"/>
      <w:bookmarkStart w:id="125" w:name="_Toc438462250"/>
      <w:r w:rsidRPr="00883F6E">
        <w:t>TABLE 4.15 Material of the floor</w:t>
      </w:r>
      <w:bookmarkEnd w:id="124"/>
      <w:bookmarkEnd w:id="125"/>
    </w:p>
    <w:p w14:paraId="5113CB83" w14:textId="19D0A199" w:rsidR="00DC4A28" w:rsidRPr="001818F1" w:rsidRDefault="00CB2D45" w:rsidP="00DC4A28">
      <w:pPr>
        <w:autoSpaceDE w:val="0"/>
        <w:autoSpaceDN w:val="0"/>
        <w:adjustRightInd w:val="0"/>
        <w:spacing w:line="240" w:lineRule="auto"/>
        <w:jc w:val="center"/>
        <w:rPr>
          <w:rFonts w:ascii="Gill Sans MT" w:eastAsia="Times New Roman" w:hAnsi="Gill Sans MT"/>
        </w:rPr>
      </w:pPr>
      <w:r>
        <w:rPr>
          <w:rFonts w:ascii="Gill Sans MT" w:eastAsia="Times New Roman" w:hAnsi="Gill Sans MT"/>
          <w:noProof/>
          <w:lang w:val="en-US"/>
        </w:rPr>
        <w:drawing>
          <wp:inline distT="0" distB="0" distL="0" distR="0" wp14:anchorId="4DB7EBD1" wp14:editId="663E213F">
            <wp:extent cx="3663001" cy="1307592"/>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63001" cy="1307592"/>
                    </a:xfrm>
                    <a:prstGeom prst="rect">
                      <a:avLst/>
                    </a:prstGeom>
                    <a:noFill/>
                  </pic:spPr>
                </pic:pic>
              </a:graphicData>
            </a:graphic>
          </wp:inline>
        </w:drawing>
      </w:r>
    </w:p>
    <w:p w14:paraId="7F733B66" w14:textId="77777777" w:rsidR="00DC4A28" w:rsidRPr="00FA325B" w:rsidRDefault="00DC4A28" w:rsidP="00F450CD">
      <w:pPr>
        <w:pStyle w:val="Heading3"/>
      </w:pPr>
      <w:bookmarkStart w:id="126" w:name="_Toc436813985"/>
      <w:bookmarkStart w:id="127" w:name="_Toc438461843"/>
      <w:r w:rsidRPr="00FA325B">
        <w:t>4.2.3 Ownership of Land</w:t>
      </w:r>
      <w:bookmarkEnd w:id="123"/>
      <w:bookmarkEnd w:id="126"/>
      <w:bookmarkEnd w:id="127"/>
    </w:p>
    <w:p w14:paraId="02BABDF5" w14:textId="2FDCA314" w:rsidR="00DC4A28" w:rsidRPr="00BE738A" w:rsidRDefault="00DC4A28" w:rsidP="00DC4A28">
      <w:pPr>
        <w:autoSpaceDE w:val="0"/>
        <w:autoSpaceDN w:val="0"/>
        <w:adjustRightInd w:val="0"/>
        <w:spacing w:line="240" w:lineRule="auto"/>
        <w:jc w:val="both"/>
        <w:rPr>
          <w:rFonts w:ascii="Gill Sans MT" w:hAnsi="Gill Sans MT"/>
          <w:lang w:eastAsia="ja-JP"/>
        </w:rPr>
      </w:pPr>
      <w:r w:rsidRPr="00BE738A">
        <w:rPr>
          <w:rFonts w:ascii="Gill Sans MT" w:hAnsi="Gill Sans MT" w:cs="Cambria"/>
        </w:rPr>
        <w:t>Access to land and land tenure security are at the heart of all rural societies and agricultural economies. Having land, controlling it and using it are critical dimensions of rural livelihoods, and determine rural wealth and rural poverty</w:t>
      </w:r>
      <w:r w:rsidR="003C3EB0">
        <w:rPr>
          <w:rStyle w:val="FootnoteReference"/>
          <w:rFonts w:ascii="Gill Sans MT" w:hAnsi="Gill Sans MT" w:cs="Cambria"/>
        </w:rPr>
        <w:footnoteReference w:id="24"/>
      </w:r>
      <w:r w:rsidRPr="001818F1">
        <w:rPr>
          <w:rFonts w:ascii="Gill Sans MT" w:hAnsi="Gill Sans MT" w:cs="Cambria"/>
        </w:rPr>
        <w:t>. In Ghana</w:t>
      </w:r>
      <w:r w:rsidR="0029595D" w:rsidRPr="008F1EC2">
        <w:rPr>
          <w:rFonts w:ascii="Gill Sans MT" w:hAnsi="Gill Sans MT" w:cs="Cambria"/>
        </w:rPr>
        <w:t>, laws allow</w:t>
      </w:r>
      <w:r w:rsidRPr="001C57BB">
        <w:rPr>
          <w:rFonts w:ascii="Gill Sans MT" w:hAnsi="Gill Sans MT" w:cs="Cambria"/>
        </w:rPr>
        <w:t xml:space="preserve"> both sexes to own land or landed property. However, there are a number of cultural factors that impact on women access to land. In the Northern regions where the patrilineal system of inheritance is practiced, women do not usually own land as</w:t>
      </w:r>
      <w:r w:rsidRPr="00FA325B">
        <w:rPr>
          <w:rFonts w:ascii="Gill Sans MT" w:hAnsi="Gill Sans MT" w:cs="Cambria"/>
        </w:rPr>
        <w:t xml:space="preserve"> inheritance. Even where women are into agriculture, the land do not normally belong to them. It belongs to either their husbands or male relatives/children. The situation is however different in southern Ghana particularly among the Akans who practiced the matrilineal system of inheritance. Thus women in Southern Ghana own landed properties including farm lands. </w:t>
      </w:r>
      <w:r w:rsidRPr="00BE738A">
        <w:rPr>
          <w:rFonts w:ascii="Gill Sans MT" w:hAnsi="Gill Sans MT"/>
          <w:lang w:eastAsia="ja-JP"/>
        </w:rPr>
        <w:t xml:space="preserve">Land ownership was therefore assessed by asking members how many acres of agricultural land they owned. </w:t>
      </w:r>
    </w:p>
    <w:p w14:paraId="0DA46705" w14:textId="0B9D2BFB" w:rsidR="000675CB" w:rsidRPr="00925859" w:rsidRDefault="00DC4A28" w:rsidP="0069544E">
      <w:pPr>
        <w:autoSpaceDE w:val="0"/>
        <w:autoSpaceDN w:val="0"/>
        <w:adjustRightInd w:val="0"/>
        <w:spacing w:after="0" w:line="240" w:lineRule="auto"/>
        <w:jc w:val="both"/>
        <w:rPr>
          <w:rFonts w:ascii="Gill Sans MT" w:hAnsi="Gill Sans MT"/>
          <w:lang w:eastAsia="ja-JP"/>
        </w:rPr>
      </w:pPr>
      <w:r w:rsidRPr="00BE738A">
        <w:rPr>
          <w:rFonts w:ascii="Gill Sans MT" w:hAnsi="Gill Sans MT"/>
          <w:lang w:eastAsia="ja-JP"/>
        </w:rPr>
        <w:t>In general, average acre of land owned witnessed a</w:t>
      </w:r>
      <w:r w:rsidRPr="00427E2D">
        <w:rPr>
          <w:rFonts w:ascii="Gill Sans MT" w:hAnsi="Gill Sans MT"/>
          <w:lang w:eastAsia="ja-JP"/>
        </w:rPr>
        <w:t xml:space="preserve"> significant </w:t>
      </w:r>
      <w:r w:rsidRPr="00D13562">
        <w:rPr>
          <w:rFonts w:ascii="Gill Sans MT" w:hAnsi="Gill Sans MT"/>
          <w:lang w:eastAsia="ja-JP"/>
        </w:rPr>
        <w:t xml:space="preserve">increase from baseline of 4.25 to 9.10. This was replicated in almost all the regions except for central that recorded a relative decrease at endline. </w:t>
      </w:r>
      <w:r w:rsidRPr="00925859">
        <w:rPr>
          <w:rFonts w:ascii="Gill Sans MT" w:hAnsi="Gill Sans MT"/>
          <w:lang w:eastAsia="ja-JP"/>
        </w:rPr>
        <w:t>As expected, more male households accumulated land compared to their female households. (See Table 4.16)</w:t>
      </w:r>
      <w:r w:rsidR="00FA496F" w:rsidRPr="00925859">
        <w:rPr>
          <w:rFonts w:ascii="Gill Sans MT" w:hAnsi="Gill Sans MT"/>
          <w:lang w:eastAsia="ja-JP"/>
        </w:rPr>
        <w:t xml:space="preserve">. </w:t>
      </w:r>
      <w:bookmarkStart w:id="128" w:name="_Toc436408206"/>
      <w:bookmarkStart w:id="129" w:name="_Toc436814439"/>
      <w:r w:rsidR="0055723B" w:rsidRPr="00925859">
        <w:rPr>
          <w:rFonts w:ascii="Gill Sans MT" w:hAnsi="Gill Sans MT"/>
          <w:lang w:eastAsia="ja-JP"/>
        </w:rPr>
        <w:t xml:space="preserve">For locations where acreage of land was observed, information from focus groups indicated that the VSLA participation contributed to increase in acquisition. Access to loan </w:t>
      </w:r>
      <w:r w:rsidR="00812251" w:rsidRPr="00925859">
        <w:rPr>
          <w:rFonts w:ascii="Gill Sans MT" w:hAnsi="Gill Sans MT"/>
          <w:lang w:eastAsia="ja-JP"/>
        </w:rPr>
        <w:t xml:space="preserve">from VSLA groups and </w:t>
      </w:r>
      <w:r w:rsidR="0055723B" w:rsidRPr="00925859">
        <w:rPr>
          <w:rFonts w:ascii="Gill Sans MT" w:hAnsi="Gill Sans MT"/>
          <w:lang w:eastAsia="ja-JP"/>
        </w:rPr>
        <w:t xml:space="preserve">savings from personal businesses </w:t>
      </w:r>
      <w:r w:rsidR="00812251" w:rsidRPr="00925859">
        <w:rPr>
          <w:rFonts w:ascii="Gill Sans MT" w:hAnsi="Gill Sans MT"/>
          <w:lang w:eastAsia="ja-JP"/>
        </w:rPr>
        <w:t xml:space="preserve">made acquisition possible. </w:t>
      </w:r>
      <w:r w:rsidR="000675CB" w:rsidRPr="00925859">
        <w:rPr>
          <w:rFonts w:ascii="Gill Sans MT" w:hAnsi="Gill Sans MT"/>
          <w:lang w:eastAsia="ja-JP"/>
        </w:rPr>
        <w:t>The higher acquisition of land by male compared to female according to the focus groups is due to the higher monetary contributions to the group by the male compared to the female. The male therefore can access higher loans which makes it easier for them to acquire the lands</w:t>
      </w:r>
    </w:p>
    <w:p w14:paraId="6A102138" w14:textId="3B848D54" w:rsidR="0069544E" w:rsidRPr="00925859" w:rsidRDefault="00043C94" w:rsidP="0069544E">
      <w:pPr>
        <w:autoSpaceDE w:val="0"/>
        <w:autoSpaceDN w:val="0"/>
        <w:adjustRightInd w:val="0"/>
        <w:spacing w:after="0" w:line="240" w:lineRule="auto"/>
        <w:jc w:val="both"/>
        <w:rPr>
          <w:rFonts w:ascii="Gill Sans MT" w:hAnsi="Gill Sans MT"/>
          <w:lang w:eastAsia="ja-JP"/>
        </w:rPr>
      </w:pPr>
      <w:r w:rsidRPr="00925859">
        <w:rPr>
          <w:rFonts w:ascii="Gill Sans MT" w:hAnsi="Gill Sans MT"/>
          <w:lang w:eastAsia="ja-JP"/>
        </w:rPr>
        <w:t>Below is are</w:t>
      </w:r>
      <w:r w:rsidR="0069544E" w:rsidRPr="00925859">
        <w:rPr>
          <w:rFonts w:ascii="Gill Sans MT" w:hAnsi="Gill Sans MT"/>
          <w:lang w:eastAsia="ja-JP"/>
        </w:rPr>
        <w:t xml:space="preserve"> insight</w:t>
      </w:r>
      <w:r w:rsidRPr="00925859">
        <w:rPr>
          <w:rFonts w:ascii="Gill Sans MT" w:hAnsi="Gill Sans MT"/>
          <w:lang w:eastAsia="ja-JP"/>
        </w:rPr>
        <w:t>s</w:t>
      </w:r>
      <w:r w:rsidR="0069544E" w:rsidRPr="00925859">
        <w:rPr>
          <w:rFonts w:ascii="Gill Sans MT" w:hAnsi="Gill Sans MT"/>
          <w:lang w:eastAsia="ja-JP"/>
        </w:rPr>
        <w:t xml:space="preserve"> from qualitative survey: </w:t>
      </w:r>
    </w:p>
    <w:p w14:paraId="79AA56FE" w14:textId="22FAAA7E" w:rsidR="0069544E" w:rsidRPr="00925859" w:rsidRDefault="0069544E" w:rsidP="003C3EB0">
      <w:pPr>
        <w:pStyle w:val="ListParagraph"/>
        <w:numPr>
          <w:ilvl w:val="0"/>
          <w:numId w:val="38"/>
        </w:numPr>
        <w:autoSpaceDE w:val="0"/>
        <w:autoSpaceDN w:val="0"/>
        <w:adjustRightInd w:val="0"/>
        <w:spacing w:line="240" w:lineRule="auto"/>
        <w:jc w:val="both"/>
        <w:rPr>
          <w:color w:val="000000" w:themeColor="text1"/>
        </w:rPr>
      </w:pPr>
      <w:r w:rsidRPr="00925859">
        <w:rPr>
          <w:rFonts w:ascii="Gill Sans MT" w:hAnsi="Gill Sans MT"/>
          <w:i/>
          <w:color w:val="000000" w:themeColor="text1"/>
          <w:lang w:eastAsia="ja-JP"/>
        </w:rPr>
        <w:t xml:space="preserve">“It is easy to secure additional land. I have added 2 acres to the previous 3 acres because I have access to credit to lease or buy land” </w:t>
      </w:r>
    </w:p>
    <w:p w14:paraId="07D748D3" w14:textId="75F813FF" w:rsidR="0069544E" w:rsidRPr="00925859" w:rsidRDefault="0069544E" w:rsidP="003C3EB0">
      <w:pPr>
        <w:pStyle w:val="ListParagraph"/>
        <w:numPr>
          <w:ilvl w:val="0"/>
          <w:numId w:val="38"/>
        </w:numPr>
        <w:autoSpaceDE w:val="0"/>
        <w:autoSpaceDN w:val="0"/>
        <w:adjustRightInd w:val="0"/>
        <w:spacing w:line="240" w:lineRule="auto"/>
        <w:jc w:val="both"/>
        <w:rPr>
          <w:color w:val="000000" w:themeColor="text1"/>
        </w:rPr>
      </w:pPr>
      <w:r w:rsidRPr="00925859">
        <w:rPr>
          <w:rFonts w:ascii="Gill Sans MT" w:hAnsi="Gill Sans MT"/>
          <w:i/>
          <w:color w:val="000000" w:themeColor="text1"/>
          <w:lang w:eastAsia="ja-JP"/>
        </w:rPr>
        <w:t xml:space="preserve">“I used to cultivate 2 acres but now I have increased it to 3 ½ because I can afford the lease” </w:t>
      </w:r>
    </w:p>
    <w:p w14:paraId="436BB843" w14:textId="77777777" w:rsidR="00925859" w:rsidRDefault="00925859" w:rsidP="00F81EF6">
      <w:pPr>
        <w:pStyle w:val="Tables"/>
      </w:pPr>
      <w:bookmarkStart w:id="130" w:name="_Toc438462251"/>
    </w:p>
    <w:p w14:paraId="7FB21C1C" w14:textId="77777777" w:rsidR="00925859" w:rsidRDefault="00925859" w:rsidP="00F81EF6">
      <w:pPr>
        <w:pStyle w:val="Tables"/>
      </w:pPr>
    </w:p>
    <w:p w14:paraId="54A04242" w14:textId="7D71540B" w:rsidR="00DC4A28" w:rsidRPr="00BE738A" w:rsidRDefault="008A53E6" w:rsidP="00F81EF6">
      <w:pPr>
        <w:pStyle w:val="Tables"/>
        <w:rPr>
          <w:lang w:eastAsia="ja-JP"/>
        </w:rPr>
      </w:pPr>
      <w:r w:rsidRPr="00BE738A">
        <w:lastRenderedPageBreak/>
        <w:t xml:space="preserve">TABLE </w:t>
      </w:r>
      <w:r w:rsidR="00DC4A28" w:rsidRPr="00BE738A">
        <w:t xml:space="preserve">4.16 Acreage </w:t>
      </w:r>
      <w:r w:rsidR="00DC4A28" w:rsidRPr="00F81EF6">
        <w:t>of</w:t>
      </w:r>
      <w:r w:rsidR="00DC4A28" w:rsidRPr="00BE738A">
        <w:t xml:space="preserve"> land owned</w:t>
      </w:r>
      <w:bookmarkEnd w:id="128"/>
      <w:bookmarkEnd w:id="129"/>
      <w:bookmarkEnd w:id="130"/>
    </w:p>
    <w:p w14:paraId="0A1ACD0B" w14:textId="7066C310" w:rsidR="00AB6B9C" w:rsidRPr="00AB6B9C" w:rsidRDefault="0055723B" w:rsidP="00AB6B9C">
      <w:pPr>
        <w:autoSpaceDE w:val="0"/>
        <w:autoSpaceDN w:val="0"/>
        <w:adjustRightInd w:val="0"/>
        <w:spacing w:after="0" w:line="240" w:lineRule="auto"/>
        <w:jc w:val="center"/>
        <w:rPr>
          <w:rFonts w:ascii="Gill Sans MT" w:hAnsi="Gill Sans MT"/>
        </w:rPr>
      </w:pPr>
      <w:r>
        <w:rPr>
          <w:rFonts w:ascii="Gill Sans MT" w:hAnsi="Gill Sans MT"/>
          <w:noProof/>
          <w:lang w:val="en-US"/>
        </w:rPr>
        <w:t xml:space="preserve">Ed </w:t>
      </w:r>
      <w:r w:rsidR="00AB6B9C">
        <w:rPr>
          <w:rFonts w:ascii="Gill Sans MT" w:hAnsi="Gill Sans MT"/>
          <w:noProof/>
          <w:lang w:val="en-US"/>
        </w:rPr>
        <w:drawing>
          <wp:inline distT="0" distB="0" distL="0" distR="0" wp14:anchorId="6175BE95" wp14:editId="572C9CFC">
            <wp:extent cx="3838517" cy="180136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38517" cy="1801368"/>
                    </a:xfrm>
                    <a:prstGeom prst="rect">
                      <a:avLst/>
                    </a:prstGeom>
                    <a:noFill/>
                  </pic:spPr>
                </pic:pic>
              </a:graphicData>
            </a:graphic>
          </wp:inline>
        </w:drawing>
      </w:r>
      <w:bookmarkStart w:id="131" w:name="_Toc376860899"/>
      <w:bookmarkStart w:id="132" w:name="_Toc400429643"/>
      <w:bookmarkStart w:id="133" w:name="_Toc436813986"/>
    </w:p>
    <w:p w14:paraId="3D620CF2" w14:textId="77777777" w:rsidR="00AB6B9C" w:rsidRDefault="00AB6B9C" w:rsidP="00E63AA5">
      <w:pPr>
        <w:autoSpaceDE w:val="0"/>
        <w:autoSpaceDN w:val="0"/>
        <w:adjustRightInd w:val="0"/>
        <w:spacing w:after="0" w:line="240" w:lineRule="auto"/>
        <w:rPr>
          <w:rFonts w:ascii="Gill Sans MT" w:hAnsi="Gill Sans MT" w:cs="Times New Roman"/>
          <w:sz w:val="16"/>
        </w:rPr>
      </w:pPr>
    </w:p>
    <w:p w14:paraId="309AA8EE" w14:textId="44A68A29" w:rsidR="00E63AA5" w:rsidRPr="00427E2D" w:rsidRDefault="00E63AA5" w:rsidP="00E63AA5">
      <w:pPr>
        <w:autoSpaceDE w:val="0"/>
        <w:autoSpaceDN w:val="0"/>
        <w:adjustRightInd w:val="0"/>
        <w:spacing w:after="0" w:line="240" w:lineRule="auto"/>
        <w:rPr>
          <w:rFonts w:ascii="Gill Sans MT" w:hAnsi="Gill Sans MT" w:cs="Times New Roman"/>
          <w:sz w:val="16"/>
        </w:rPr>
      </w:pPr>
      <w:r w:rsidRPr="00427E2D">
        <w:rPr>
          <w:rFonts w:ascii="Gill Sans MT" w:hAnsi="Gill Sans MT" w:cs="Times New Roman"/>
          <w:sz w:val="16"/>
        </w:rPr>
        <w:t>NB: Wilcoxon Signed Rank Test</w:t>
      </w:r>
    </w:p>
    <w:p w14:paraId="384F6EA1" w14:textId="5B63CA5F"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5A53EADB" w14:textId="24F4FDDA" w:rsidR="00E63AA5"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5E48FB02" w14:textId="35A8685E"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Pr="00102FF5">
        <w:rPr>
          <w:rFonts w:ascii="Gill Sans MT" w:hAnsi="Gill Sans MT" w:cs="Times New Roman"/>
          <w:sz w:val="16"/>
        </w:rPr>
        <w:t>(</w:t>
      </w:r>
      <w:r>
        <w:rPr>
          <w:rFonts w:ascii="Gill Sans MT" w:hAnsi="Gill Sans MT" w:cs="Times New Roman"/>
          <w:sz w:val="16"/>
        </w:rPr>
        <w:t>ns</w:t>
      </w:r>
      <w:r w:rsidRPr="00102FF5">
        <w:rPr>
          <w:rFonts w:ascii="Gill Sans MT" w:hAnsi="Gill Sans MT" w:cs="Times New Roman"/>
          <w:sz w:val="16"/>
        </w:rPr>
        <w:t xml:space="preserve">) = </w:t>
      </w:r>
      <w:r>
        <w:rPr>
          <w:rFonts w:ascii="Gill Sans MT" w:hAnsi="Gill Sans MT" w:cs="Times New Roman"/>
          <w:sz w:val="16"/>
        </w:rPr>
        <w:t xml:space="preserve">not </w:t>
      </w:r>
      <w:r w:rsidRPr="00102FF5">
        <w:rPr>
          <w:rFonts w:ascii="Gill Sans MT" w:hAnsi="Gill Sans MT" w:cs="Times New Roman"/>
          <w:sz w:val="16"/>
        </w:rPr>
        <w:t xml:space="preserve">significant </w:t>
      </w:r>
    </w:p>
    <w:p w14:paraId="6065C1A0" w14:textId="763A7CA4"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p>
    <w:p w14:paraId="2E061CBF" w14:textId="77777777" w:rsidR="00DC4A28" w:rsidRPr="001818F1" w:rsidRDefault="00DC4A28" w:rsidP="00DC4A28">
      <w:pPr>
        <w:pStyle w:val="Heading3"/>
      </w:pPr>
      <w:bookmarkStart w:id="134" w:name="_Toc438461844"/>
      <w:r w:rsidRPr="001818F1">
        <w:t>4.2.4 Assets</w:t>
      </w:r>
      <w:bookmarkEnd w:id="131"/>
      <w:bookmarkEnd w:id="132"/>
      <w:bookmarkEnd w:id="133"/>
      <w:bookmarkEnd w:id="134"/>
    </w:p>
    <w:p w14:paraId="3B898BD3" w14:textId="1224C3D8" w:rsidR="00DC4A28" w:rsidRPr="001818F1" w:rsidRDefault="00DC4A28" w:rsidP="00DC4A28">
      <w:pPr>
        <w:autoSpaceDE w:val="0"/>
        <w:autoSpaceDN w:val="0"/>
        <w:adjustRightInd w:val="0"/>
        <w:spacing w:after="0" w:line="240" w:lineRule="auto"/>
        <w:jc w:val="both"/>
        <w:rPr>
          <w:rFonts w:ascii="Gill Sans MT" w:hAnsi="Gill Sans MT" w:cs="Arial"/>
          <w:bCs/>
        </w:rPr>
      </w:pPr>
      <w:r w:rsidRPr="001818F1">
        <w:rPr>
          <w:rFonts w:ascii="Gill Sans MT" w:hAnsi="Gill Sans MT" w:cs="Arial"/>
          <w:bCs/>
        </w:rPr>
        <w:t>An asset is a proxy for household wealth. This global BoC indicator measures the number of a wide variety of livestock, productive, and household assets held by the household. A higher number of asset indicates that households have been able to accumulate assets over time. Households are able to accumulate assets if income is greater than the necessary expenditures to meet household subsistence requirements. Assets also provide households with a cushion to adjust to shortfalls in incomes, or sudden increases in necessary expenditures</w:t>
      </w:r>
      <w:r w:rsidRPr="001818F1">
        <w:rPr>
          <w:rFonts w:ascii="Gill Sans MT" w:hAnsi="Gill Sans MT"/>
        </w:rPr>
        <w:t xml:space="preserve">. </w:t>
      </w:r>
    </w:p>
    <w:p w14:paraId="26C5FF96" w14:textId="7D833BB5" w:rsidR="00DC4A28" w:rsidRPr="001818F1" w:rsidRDefault="00DC4A28" w:rsidP="00DC4A28">
      <w:pPr>
        <w:autoSpaceDE w:val="0"/>
        <w:autoSpaceDN w:val="0"/>
        <w:adjustRightInd w:val="0"/>
        <w:spacing w:after="0" w:line="240" w:lineRule="auto"/>
        <w:jc w:val="both"/>
        <w:rPr>
          <w:rFonts w:ascii="Gill Sans MT" w:hAnsi="Gill Sans MT" w:cs="Arial"/>
          <w:bCs/>
        </w:rPr>
      </w:pPr>
    </w:p>
    <w:p w14:paraId="14EAE07B" w14:textId="5FB0F046" w:rsidR="00DC4A28" w:rsidRDefault="00DC4A28" w:rsidP="00DC4A28">
      <w:pPr>
        <w:spacing w:after="0" w:line="240" w:lineRule="auto"/>
        <w:jc w:val="both"/>
        <w:rPr>
          <w:rFonts w:ascii="Gill Sans MT" w:hAnsi="Gill Sans MT" w:cs="OfficinaSans-Book"/>
        </w:rPr>
      </w:pPr>
      <w:r w:rsidRPr="001818F1">
        <w:rPr>
          <w:rFonts w:ascii="Gill Sans MT" w:hAnsi="Gill Sans MT" w:cs="Arial"/>
        </w:rPr>
        <w:t xml:space="preserve">Presented in Table 4.17 is the asset profile of VSLA households. The results show that, while there was increase in some assets owned, other categories of asset owned decreased. In relation to livestock; cattle, goats and chickens increase from the baseline figures while transportation witnessed a decrease for all the means except motorcycle, which increased from 1.35 to 1.64. In addition, electronics witnessed an increase while under agriculture, the use of </w:t>
      </w:r>
      <w:r w:rsidRPr="001818F1">
        <w:rPr>
          <w:rFonts w:ascii="Gill Sans MT" w:eastAsia="Times New Roman" w:hAnsi="Gill Sans MT" w:cs="Arial"/>
        </w:rPr>
        <w:t xml:space="preserve">Hoe/Cutlass and Irrigation pump increased. (See table 4.17) </w:t>
      </w:r>
      <w:r w:rsidRPr="001818F1">
        <w:rPr>
          <w:rFonts w:ascii="Gill Sans MT" w:hAnsi="Gill Sans MT" w:cs="Arial"/>
        </w:rPr>
        <w:t xml:space="preserve">This suggests that VSLA </w:t>
      </w:r>
      <w:r w:rsidRPr="001818F1">
        <w:rPr>
          <w:rFonts w:ascii="Gill Sans MT" w:hAnsi="Gill Sans MT" w:cs="TimesNewRomanPSMT"/>
        </w:rPr>
        <w:t>participation has facilitated positive impacts on investment, especially, in productive assets. This is likely to increase VSLA members’ IGAs</w:t>
      </w:r>
      <w:r w:rsidRPr="001818F1">
        <w:rPr>
          <w:rFonts w:ascii="Gill Sans MT" w:hAnsi="Gill Sans MT" w:cs="OfficinaSans-Book"/>
        </w:rPr>
        <w:t>.</w:t>
      </w:r>
    </w:p>
    <w:p w14:paraId="21FE9176" w14:textId="46896279" w:rsidR="00B82B8E" w:rsidRDefault="00B82B8E" w:rsidP="00DC4A28">
      <w:pPr>
        <w:spacing w:after="0" w:line="240" w:lineRule="auto"/>
        <w:jc w:val="both"/>
        <w:rPr>
          <w:rFonts w:ascii="Gill Sans MT" w:hAnsi="Gill Sans MT" w:cs="OfficinaSans-Book"/>
        </w:rPr>
      </w:pPr>
    </w:p>
    <w:p w14:paraId="1F938DB5" w14:textId="7AC9A2DB" w:rsidR="00B82B8E" w:rsidRDefault="00B82B8E" w:rsidP="00DC4A28">
      <w:pPr>
        <w:spacing w:after="0" w:line="240" w:lineRule="auto"/>
        <w:jc w:val="both"/>
        <w:rPr>
          <w:rFonts w:ascii="Gill Sans MT" w:hAnsi="Gill Sans MT" w:cs="OfficinaSans-Book"/>
        </w:rPr>
      </w:pPr>
    </w:p>
    <w:p w14:paraId="2479A8B1" w14:textId="328E241B" w:rsidR="00B82B8E" w:rsidRDefault="00B82B8E" w:rsidP="00DC4A28">
      <w:pPr>
        <w:spacing w:after="0" w:line="240" w:lineRule="auto"/>
        <w:jc w:val="both"/>
        <w:rPr>
          <w:rFonts w:ascii="Gill Sans MT" w:hAnsi="Gill Sans MT" w:cs="OfficinaSans-Book"/>
        </w:rPr>
      </w:pPr>
    </w:p>
    <w:p w14:paraId="120BFDD9" w14:textId="7743E834" w:rsidR="00B82B8E" w:rsidRDefault="00B82B8E" w:rsidP="00DC4A28">
      <w:pPr>
        <w:spacing w:after="0" w:line="240" w:lineRule="auto"/>
        <w:jc w:val="both"/>
        <w:rPr>
          <w:rFonts w:ascii="Gill Sans MT" w:hAnsi="Gill Sans MT" w:cs="OfficinaSans-Book"/>
        </w:rPr>
      </w:pPr>
    </w:p>
    <w:p w14:paraId="03300C34" w14:textId="71850AA1" w:rsidR="00B82B8E" w:rsidRDefault="00B82B8E" w:rsidP="00DC4A28">
      <w:pPr>
        <w:spacing w:after="0" w:line="240" w:lineRule="auto"/>
        <w:jc w:val="both"/>
        <w:rPr>
          <w:rFonts w:ascii="Gill Sans MT" w:hAnsi="Gill Sans MT" w:cs="OfficinaSans-Book"/>
        </w:rPr>
      </w:pPr>
    </w:p>
    <w:p w14:paraId="17F5C88A" w14:textId="61F268F0" w:rsidR="00B82B8E" w:rsidRDefault="00B82B8E" w:rsidP="00DC4A28">
      <w:pPr>
        <w:spacing w:after="0" w:line="240" w:lineRule="auto"/>
        <w:jc w:val="both"/>
        <w:rPr>
          <w:rFonts w:ascii="Gill Sans MT" w:hAnsi="Gill Sans MT" w:cs="OfficinaSans-Book"/>
        </w:rPr>
      </w:pPr>
    </w:p>
    <w:p w14:paraId="2BB0B5F3" w14:textId="756D7C13" w:rsidR="00B82B8E" w:rsidRDefault="00B82B8E" w:rsidP="00DC4A28">
      <w:pPr>
        <w:spacing w:after="0" w:line="240" w:lineRule="auto"/>
        <w:jc w:val="both"/>
        <w:rPr>
          <w:rFonts w:ascii="Gill Sans MT" w:hAnsi="Gill Sans MT" w:cs="OfficinaSans-Book"/>
        </w:rPr>
      </w:pPr>
    </w:p>
    <w:p w14:paraId="043DD05A" w14:textId="510EBCDC" w:rsidR="00B82B8E" w:rsidRDefault="00B82B8E" w:rsidP="00DC4A28">
      <w:pPr>
        <w:spacing w:after="0" w:line="240" w:lineRule="auto"/>
        <w:jc w:val="both"/>
        <w:rPr>
          <w:rFonts w:ascii="Gill Sans MT" w:hAnsi="Gill Sans MT" w:cs="OfficinaSans-Book"/>
        </w:rPr>
      </w:pPr>
    </w:p>
    <w:p w14:paraId="3D702448" w14:textId="0F40890E" w:rsidR="00B82B8E" w:rsidRDefault="00B82B8E" w:rsidP="00DC4A28">
      <w:pPr>
        <w:spacing w:after="0" w:line="240" w:lineRule="auto"/>
        <w:jc w:val="both"/>
        <w:rPr>
          <w:rFonts w:ascii="Gill Sans MT" w:hAnsi="Gill Sans MT" w:cs="OfficinaSans-Book"/>
        </w:rPr>
      </w:pPr>
    </w:p>
    <w:p w14:paraId="39D6A1F9" w14:textId="77777777" w:rsidR="00B82B8E" w:rsidRPr="001818F1" w:rsidRDefault="00B82B8E" w:rsidP="00DC4A28">
      <w:pPr>
        <w:spacing w:after="0" w:line="240" w:lineRule="auto"/>
        <w:jc w:val="both"/>
        <w:rPr>
          <w:rFonts w:ascii="Gill Sans MT" w:hAnsi="Gill Sans MT" w:cs="OfficinaSans-Book"/>
        </w:rPr>
      </w:pPr>
    </w:p>
    <w:p w14:paraId="11B29100" w14:textId="77777777" w:rsidR="00DC4A28" w:rsidRPr="00FA325B" w:rsidRDefault="00DC4A28" w:rsidP="00DC4A28">
      <w:pPr>
        <w:autoSpaceDE w:val="0"/>
        <w:autoSpaceDN w:val="0"/>
        <w:adjustRightInd w:val="0"/>
        <w:spacing w:after="0" w:line="240" w:lineRule="auto"/>
        <w:jc w:val="both"/>
        <w:rPr>
          <w:rFonts w:ascii="Gill Sans MT" w:eastAsia="Times New Roman" w:hAnsi="Gill Sans MT" w:cs="Arial"/>
        </w:rPr>
      </w:pPr>
    </w:p>
    <w:p w14:paraId="0A7156F7" w14:textId="43CECE76" w:rsidR="00DC4A28" w:rsidRPr="00427E2D" w:rsidRDefault="008A53E6" w:rsidP="00DC4A28">
      <w:pPr>
        <w:pStyle w:val="Tables"/>
        <w:rPr>
          <w:rFonts w:eastAsia="Times New Roman"/>
        </w:rPr>
      </w:pPr>
      <w:bookmarkStart w:id="135" w:name="_Toc436814440"/>
      <w:bookmarkStart w:id="136" w:name="_Toc438462252"/>
      <w:r w:rsidRPr="00BE738A">
        <w:rPr>
          <w:rFonts w:eastAsia="Times New Roman"/>
        </w:rPr>
        <w:t xml:space="preserve">TABLE </w:t>
      </w:r>
      <w:r w:rsidR="00DC4A28" w:rsidRPr="00BE738A">
        <w:rPr>
          <w:rFonts w:eastAsia="Times New Roman"/>
        </w:rPr>
        <w:t>4.17</w:t>
      </w:r>
      <w:r w:rsidR="00DC4A28" w:rsidRPr="00427E2D">
        <w:rPr>
          <w:rFonts w:eastAsia="Times New Roman"/>
        </w:rPr>
        <w:t xml:space="preserve"> Average Number of Assets Owned (Mean)</w:t>
      </w:r>
      <w:bookmarkEnd w:id="135"/>
      <w:bookmarkEnd w:id="136"/>
    </w:p>
    <w:p w14:paraId="3921EA6B" w14:textId="0DE0A7A2" w:rsidR="00DC4A28" w:rsidRPr="001818F1" w:rsidRDefault="00F81EF6" w:rsidP="00DC4A28">
      <w:pPr>
        <w:spacing w:after="0"/>
        <w:jc w:val="center"/>
        <w:rPr>
          <w:rFonts w:ascii="Gill Sans MT" w:eastAsia="Times New Roman" w:hAnsi="Gill Sans MT" w:cs="Arial"/>
          <w:b/>
        </w:rPr>
      </w:pPr>
      <w:r w:rsidRPr="002D5CED">
        <w:rPr>
          <w:noProof/>
          <w:lang w:val="en-US"/>
        </w:rPr>
        <w:lastRenderedPageBreak/>
        <w:drawing>
          <wp:inline distT="0" distB="0" distL="0" distR="0" wp14:anchorId="7D182A23" wp14:editId="2E9BAE0B">
            <wp:extent cx="4514850" cy="1866900"/>
            <wp:effectExtent l="0" t="0" r="0" b="0"/>
            <wp:docPr id="16" name="Picture 16" descr="C:\Users\NanaYaw\Pictures\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naYaw\Pictures\Picture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14850" cy="1866900"/>
                    </a:xfrm>
                    <a:prstGeom prst="rect">
                      <a:avLst/>
                    </a:prstGeom>
                    <a:noFill/>
                    <a:ln>
                      <a:noFill/>
                    </a:ln>
                  </pic:spPr>
                </pic:pic>
              </a:graphicData>
            </a:graphic>
          </wp:inline>
        </w:drawing>
      </w:r>
    </w:p>
    <w:p w14:paraId="652AD68C" w14:textId="7E8BA88C" w:rsidR="00DC4A28" w:rsidRPr="001818F1" w:rsidRDefault="00E20B78" w:rsidP="00DC4A28">
      <w:pPr>
        <w:spacing w:after="0" w:line="240" w:lineRule="auto"/>
        <w:rPr>
          <w:rFonts w:ascii="Gill Sans MT" w:hAnsi="Gill Sans MT" w:cs="Arial"/>
        </w:rPr>
      </w:pPr>
      <w:r w:rsidRPr="002D5CED">
        <w:rPr>
          <w:noProof/>
          <w:lang w:val="en-US"/>
        </w:rPr>
        <w:drawing>
          <wp:anchor distT="0" distB="0" distL="114300" distR="114300" simplePos="0" relativeHeight="251741696" behindDoc="1" locked="0" layoutInCell="1" allowOverlap="1" wp14:anchorId="73C9D523" wp14:editId="2570953E">
            <wp:simplePos x="0" y="0"/>
            <wp:positionH relativeFrom="column">
              <wp:posOffset>887564</wp:posOffset>
            </wp:positionH>
            <wp:positionV relativeFrom="paragraph">
              <wp:posOffset>47708</wp:posOffset>
            </wp:positionV>
            <wp:extent cx="3923665" cy="2676525"/>
            <wp:effectExtent l="0" t="0" r="635" b="9525"/>
            <wp:wrapTight wrapText="bothSides">
              <wp:wrapPolygon edited="0">
                <wp:start x="0" y="0"/>
                <wp:lineTo x="0" y="21523"/>
                <wp:lineTo x="9858" y="21523"/>
                <wp:lineTo x="21499" y="20908"/>
                <wp:lineTo x="21499" y="154"/>
                <wp:lineTo x="9858" y="0"/>
                <wp:lineTo x="0" y="0"/>
              </wp:wrapPolygon>
            </wp:wrapTight>
            <wp:docPr id="166" name="Picture 166" descr="C:\Users\NanaYaw\Pictures\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naYaw\Pictures\Picture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23665"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D3B02" w14:textId="335A2B4B" w:rsidR="00DC4A28" w:rsidRPr="00F81EF6" w:rsidRDefault="00DC4A28" w:rsidP="00DC4A28">
      <w:pPr>
        <w:spacing w:after="0" w:line="240" w:lineRule="auto"/>
        <w:rPr>
          <w:rFonts w:ascii="Gill Sans MT" w:hAnsi="Gill Sans MT" w:cs="Arial"/>
          <w:sz w:val="4"/>
        </w:rPr>
      </w:pPr>
      <w:r w:rsidRPr="00D13562">
        <w:rPr>
          <w:rFonts w:ascii="Gill Sans MT" w:hAnsi="Gill Sans MT" w:cs="Arial"/>
        </w:rPr>
        <w:t xml:space="preserve">         </w:t>
      </w:r>
    </w:p>
    <w:p w14:paraId="2F4D6550" w14:textId="77777777" w:rsidR="00DC4A28" w:rsidRPr="001818F1" w:rsidRDefault="00DC4A28" w:rsidP="00DC4A28">
      <w:pPr>
        <w:spacing w:after="0" w:line="240" w:lineRule="auto"/>
        <w:rPr>
          <w:rFonts w:ascii="Gill Sans MT" w:hAnsi="Gill Sans MT" w:cs="Arial"/>
          <w:sz w:val="2"/>
        </w:rPr>
      </w:pPr>
    </w:p>
    <w:p w14:paraId="49958F6E" w14:textId="77777777" w:rsidR="00E20B78" w:rsidRDefault="00E20B78" w:rsidP="00DC4A28">
      <w:pPr>
        <w:spacing w:after="0" w:line="240" w:lineRule="auto"/>
        <w:ind w:firstLine="480"/>
        <w:rPr>
          <w:rFonts w:ascii="Gill Sans MT" w:hAnsi="Gill Sans MT" w:cs="Arial"/>
          <w:sz w:val="16"/>
        </w:rPr>
      </w:pPr>
    </w:p>
    <w:p w14:paraId="56EF89E3" w14:textId="77777777" w:rsidR="00E20B78" w:rsidRDefault="00E20B78" w:rsidP="00DC4A28">
      <w:pPr>
        <w:spacing w:after="0" w:line="240" w:lineRule="auto"/>
        <w:ind w:firstLine="480"/>
        <w:rPr>
          <w:rFonts w:ascii="Gill Sans MT" w:hAnsi="Gill Sans MT" w:cs="Arial"/>
          <w:sz w:val="16"/>
        </w:rPr>
      </w:pPr>
    </w:p>
    <w:p w14:paraId="01A5C587" w14:textId="77777777" w:rsidR="00E20B78" w:rsidRDefault="00E20B78" w:rsidP="00DC4A28">
      <w:pPr>
        <w:spacing w:after="0" w:line="240" w:lineRule="auto"/>
        <w:ind w:firstLine="480"/>
        <w:rPr>
          <w:rFonts w:ascii="Gill Sans MT" w:hAnsi="Gill Sans MT" w:cs="Arial"/>
          <w:sz w:val="16"/>
        </w:rPr>
      </w:pPr>
    </w:p>
    <w:p w14:paraId="3F81F72E" w14:textId="77777777" w:rsidR="00E20B78" w:rsidRDefault="00E20B78" w:rsidP="00DC4A28">
      <w:pPr>
        <w:spacing w:after="0" w:line="240" w:lineRule="auto"/>
        <w:ind w:firstLine="480"/>
        <w:rPr>
          <w:rFonts w:ascii="Gill Sans MT" w:hAnsi="Gill Sans MT" w:cs="Arial"/>
          <w:sz w:val="16"/>
        </w:rPr>
      </w:pPr>
    </w:p>
    <w:p w14:paraId="6D67B104" w14:textId="77777777" w:rsidR="00E20B78" w:rsidRDefault="00E20B78" w:rsidP="00DC4A28">
      <w:pPr>
        <w:spacing w:after="0" w:line="240" w:lineRule="auto"/>
        <w:ind w:firstLine="480"/>
        <w:rPr>
          <w:rFonts w:ascii="Gill Sans MT" w:hAnsi="Gill Sans MT" w:cs="Arial"/>
          <w:sz w:val="16"/>
        </w:rPr>
      </w:pPr>
    </w:p>
    <w:p w14:paraId="4626F684" w14:textId="77777777" w:rsidR="00E20B78" w:rsidRDefault="00E20B78" w:rsidP="00DC4A28">
      <w:pPr>
        <w:spacing w:after="0" w:line="240" w:lineRule="auto"/>
        <w:ind w:firstLine="480"/>
        <w:rPr>
          <w:rFonts w:ascii="Gill Sans MT" w:hAnsi="Gill Sans MT" w:cs="Arial"/>
          <w:sz w:val="16"/>
        </w:rPr>
      </w:pPr>
    </w:p>
    <w:p w14:paraId="156537FF" w14:textId="77777777" w:rsidR="00E20B78" w:rsidRDefault="00E20B78" w:rsidP="00DC4A28">
      <w:pPr>
        <w:spacing w:after="0" w:line="240" w:lineRule="auto"/>
        <w:ind w:firstLine="480"/>
        <w:rPr>
          <w:rFonts w:ascii="Gill Sans MT" w:hAnsi="Gill Sans MT" w:cs="Arial"/>
          <w:sz w:val="16"/>
        </w:rPr>
      </w:pPr>
    </w:p>
    <w:p w14:paraId="4611E996" w14:textId="77777777" w:rsidR="00E20B78" w:rsidRDefault="00E20B78" w:rsidP="00DC4A28">
      <w:pPr>
        <w:spacing w:after="0" w:line="240" w:lineRule="auto"/>
        <w:ind w:firstLine="480"/>
        <w:rPr>
          <w:rFonts w:ascii="Gill Sans MT" w:hAnsi="Gill Sans MT" w:cs="Arial"/>
          <w:sz w:val="16"/>
        </w:rPr>
      </w:pPr>
    </w:p>
    <w:p w14:paraId="5129DBAB" w14:textId="77777777" w:rsidR="00E20B78" w:rsidRDefault="00E20B78" w:rsidP="00DC4A28">
      <w:pPr>
        <w:spacing w:after="0" w:line="240" w:lineRule="auto"/>
        <w:ind w:firstLine="480"/>
        <w:rPr>
          <w:rFonts w:ascii="Gill Sans MT" w:hAnsi="Gill Sans MT" w:cs="Arial"/>
          <w:sz w:val="16"/>
        </w:rPr>
      </w:pPr>
    </w:p>
    <w:p w14:paraId="088D1F8B" w14:textId="77777777" w:rsidR="00E20B78" w:rsidRDefault="00E20B78" w:rsidP="00DC4A28">
      <w:pPr>
        <w:spacing w:after="0" w:line="240" w:lineRule="auto"/>
        <w:ind w:firstLine="480"/>
        <w:rPr>
          <w:rFonts w:ascii="Gill Sans MT" w:hAnsi="Gill Sans MT" w:cs="Arial"/>
          <w:sz w:val="16"/>
        </w:rPr>
      </w:pPr>
    </w:p>
    <w:p w14:paraId="43305FE2" w14:textId="77777777" w:rsidR="00E20B78" w:rsidRDefault="00E20B78" w:rsidP="00DC4A28">
      <w:pPr>
        <w:spacing w:after="0" w:line="240" w:lineRule="auto"/>
        <w:ind w:firstLine="480"/>
        <w:rPr>
          <w:rFonts w:ascii="Gill Sans MT" w:hAnsi="Gill Sans MT" w:cs="Arial"/>
          <w:sz w:val="16"/>
        </w:rPr>
      </w:pPr>
    </w:p>
    <w:p w14:paraId="7E378AD2" w14:textId="77777777" w:rsidR="00E20B78" w:rsidRDefault="00E20B78" w:rsidP="00DC4A28">
      <w:pPr>
        <w:spacing w:after="0" w:line="240" w:lineRule="auto"/>
        <w:ind w:firstLine="480"/>
        <w:rPr>
          <w:rFonts w:ascii="Gill Sans MT" w:hAnsi="Gill Sans MT" w:cs="Arial"/>
          <w:sz w:val="16"/>
        </w:rPr>
      </w:pPr>
    </w:p>
    <w:p w14:paraId="4C4F1F98" w14:textId="77777777" w:rsidR="00E20B78" w:rsidRDefault="00E20B78" w:rsidP="00DC4A28">
      <w:pPr>
        <w:spacing w:after="0" w:line="240" w:lineRule="auto"/>
        <w:ind w:firstLine="480"/>
        <w:rPr>
          <w:rFonts w:ascii="Gill Sans MT" w:hAnsi="Gill Sans MT" w:cs="Arial"/>
          <w:sz w:val="16"/>
        </w:rPr>
      </w:pPr>
    </w:p>
    <w:p w14:paraId="5F639461" w14:textId="77777777" w:rsidR="00E20B78" w:rsidRDefault="00E20B78" w:rsidP="00DC4A28">
      <w:pPr>
        <w:spacing w:after="0" w:line="240" w:lineRule="auto"/>
        <w:ind w:firstLine="480"/>
        <w:rPr>
          <w:rFonts w:ascii="Gill Sans MT" w:hAnsi="Gill Sans MT" w:cs="Arial"/>
          <w:sz w:val="16"/>
        </w:rPr>
      </w:pPr>
    </w:p>
    <w:p w14:paraId="04BAE570" w14:textId="77777777" w:rsidR="00E20B78" w:rsidRDefault="00E20B78" w:rsidP="00DC4A28">
      <w:pPr>
        <w:spacing w:after="0" w:line="240" w:lineRule="auto"/>
        <w:ind w:firstLine="480"/>
        <w:rPr>
          <w:rFonts w:ascii="Gill Sans MT" w:hAnsi="Gill Sans MT" w:cs="Arial"/>
          <w:sz w:val="16"/>
        </w:rPr>
      </w:pPr>
    </w:p>
    <w:p w14:paraId="372B7A66" w14:textId="77777777" w:rsidR="00E20B78" w:rsidRDefault="00E20B78" w:rsidP="00DC4A28">
      <w:pPr>
        <w:spacing w:after="0" w:line="240" w:lineRule="auto"/>
        <w:ind w:firstLine="480"/>
        <w:rPr>
          <w:rFonts w:ascii="Gill Sans MT" w:hAnsi="Gill Sans MT" w:cs="Arial"/>
          <w:sz w:val="16"/>
        </w:rPr>
      </w:pPr>
    </w:p>
    <w:p w14:paraId="075992EF" w14:textId="77777777" w:rsidR="00E20B78" w:rsidRDefault="00E20B78" w:rsidP="00DC4A28">
      <w:pPr>
        <w:spacing w:after="0" w:line="240" w:lineRule="auto"/>
        <w:ind w:firstLine="480"/>
        <w:rPr>
          <w:rFonts w:ascii="Gill Sans MT" w:hAnsi="Gill Sans MT" w:cs="Arial"/>
          <w:sz w:val="16"/>
        </w:rPr>
      </w:pPr>
    </w:p>
    <w:p w14:paraId="225F31BA" w14:textId="77777777" w:rsidR="00E20B78" w:rsidRDefault="00E20B78" w:rsidP="00DC4A28">
      <w:pPr>
        <w:spacing w:after="0" w:line="240" w:lineRule="auto"/>
        <w:ind w:firstLine="480"/>
        <w:rPr>
          <w:rFonts w:ascii="Gill Sans MT" w:hAnsi="Gill Sans MT" w:cs="Arial"/>
          <w:sz w:val="16"/>
        </w:rPr>
      </w:pPr>
    </w:p>
    <w:p w14:paraId="30483AB7" w14:textId="77777777" w:rsidR="00E20B78" w:rsidRDefault="00E20B78" w:rsidP="00DC4A28">
      <w:pPr>
        <w:spacing w:after="0" w:line="240" w:lineRule="auto"/>
        <w:ind w:firstLine="480"/>
        <w:rPr>
          <w:rFonts w:ascii="Gill Sans MT" w:hAnsi="Gill Sans MT" w:cs="Arial"/>
          <w:sz w:val="16"/>
        </w:rPr>
      </w:pPr>
    </w:p>
    <w:p w14:paraId="073DC7CF" w14:textId="77777777" w:rsidR="00E20B78" w:rsidRDefault="00E20B78" w:rsidP="00DC4A28">
      <w:pPr>
        <w:spacing w:after="0" w:line="240" w:lineRule="auto"/>
        <w:ind w:firstLine="480"/>
        <w:rPr>
          <w:rFonts w:ascii="Gill Sans MT" w:hAnsi="Gill Sans MT" w:cs="Arial"/>
          <w:sz w:val="16"/>
        </w:rPr>
      </w:pPr>
    </w:p>
    <w:p w14:paraId="2558D05B" w14:textId="77777777" w:rsidR="00E20B78" w:rsidRDefault="00E20B78" w:rsidP="00DC4A28">
      <w:pPr>
        <w:spacing w:after="0" w:line="240" w:lineRule="auto"/>
        <w:ind w:firstLine="480"/>
        <w:rPr>
          <w:rFonts w:ascii="Gill Sans MT" w:hAnsi="Gill Sans MT" w:cs="Arial"/>
          <w:sz w:val="16"/>
        </w:rPr>
      </w:pPr>
    </w:p>
    <w:p w14:paraId="0234223E" w14:textId="77777777" w:rsidR="00E20B78" w:rsidRDefault="00E20B78" w:rsidP="00DC4A28">
      <w:pPr>
        <w:spacing w:after="0" w:line="240" w:lineRule="auto"/>
        <w:ind w:firstLine="480"/>
        <w:rPr>
          <w:rFonts w:ascii="Gill Sans MT" w:hAnsi="Gill Sans MT" w:cs="Arial"/>
          <w:sz w:val="16"/>
        </w:rPr>
      </w:pPr>
    </w:p>
    <w:p w14:paraId="473480A2" w14:textId="0167B269" w:rsidR="00DC4A28" w:rsidRPr="001818F1" w:rsidRDefault="00DC4A28" w:rsidP="00DC4A28">
      <w:pPr>
        <w:spacing w:after="0" w:line="240" w:lineRule="auto"/>
        <w:ind w:firstLine="480"/>
        <w:rPr>
          <w:rFonts w:ascii="Gill Sans MT" w:hAnsi="Gill Sans MT" w:cs="Arial"/>
          <w:sz w:val="16"/>
        </w:rPr>
      </w:pPr>
      <w:r w:rsidRPr="001818F1">
        <w:rPr>
          <w:rFonts w:ascii="Gill Sans MT" w:hAnsi="Gill Sans MT" w:cs="Arial"/>
          <w:sz w:val="16"/>
        </w:rPr>
        <w:t>NB: Wilcoxon Signed Rank Test</w:t>
      </w:r>
    </w:p>
    <w:p w14:paraId="4437A722" w14:textId="5C8CDF87" w:rsidR="00DC4A28" w:rsidRPr="001818F1" w:rsidRDefault="00DC4A28" w:rsidP="00DC4A28">
      <w:pPr>
        <w:pStyle w:val="ListParagraph"/>
        <w:spacing w:line="240" w:lineRule="auto"/>
        <w:ind w:left="480"/>
        <w:jc w:val="both"/>
        <w:rPr>
          <w:rFonts w:ascii="Gill Sans MT" w:hAnsi="Gill Sans MT" w:cs="Arial"/>
          <w:sz w:val="16"/>
        </w:rPr>
      </w:pPr>
      <w:r w:rsidRPr="001818F1">
        <w:rPr>
          <w:rFonts w:ascii="Gill Sans MT" w:hAnsi="Gill Sans MT" w:cs="Arial"/>
          <w:sz w:val="16"/>
        </w:rPr>
        <w:t xml:space="preserve">(p&lt;0.01) = significant at 99 </w:t>
      </w:r>
      <w:r w:rsidR="00B33886" w:rsidRPr="001818F1">
        <w:rPr>
          <w:rFonts w:ascii="Gill Sans MT" w:hAnsi="Gill Sans MT" w:cs="Arial"/>
          <w:sz w:val="16"/>
        </w:rPr>
        <w:t>%</w:t>
      </w:r>
      <w:r w:rsidRPr="001818F1">
        <w:rPr>
          <w:rFonts w:ascii="Gill Sans MT" w:hAnsi="Gill Sans MT" w:cs="Arial"/>
          <w:sz w:val="16"/>
        </w:rPr>
        <w:t xml:space="preserve">, (p&lt;0.05) = significant at 95 </w:t>
      </w:r>
      <w:r w:rsidR="00B33886" w:rsidRPr="001818F1">
        <w:rPr>
          <w:rFonts w:ascii="Gill Sans MT" w:hAnsi="Gill Sans MT" w:cs="Arial"/>
          <w:sz w:val="16"/>
        </w:rPr>
        <w:t>%</w:t>
      </w:r>
      <w:r w:rsidRPr="001818F1">
        <w:rPr>
          <w:rFonts w:ascii="Gill Sans MT" w:hAnsi="Gill Sans MT" w:cs="Arial"/>
          <w:sz w:val="16"/>
        </w:rPr>
        <w:t xml:space="preserve">, (p&lt;0.10) = significant at 90 </w:t>
      </w:r>
      <w:r w:rsidR="00B33886" w:rsidRPr="001818F1">
        <w:rPr>
          <w:rFonts w:ascii="Gill Sans MT" w:hAnsi="Gill Sans MT" w:cs="Arial"/>
          <w:sz w:val="16"/>
        </w:rPr>
        <w:t>%</w:t>
      </w:r>
      <w:r w:rsidRPr="001818F1">
        <w:rPr>
          <w:rFonts w:ascii="Gill Sans MT" w:hAnsi="Gill Sans MT" w:cs="Arial"/>
          <w:sz w:val="16"/>
        </w:rPr>
        <w:t>,</w:t>
      </w:r>
    </w:p>
    <w:p w14:paraId="2613ACDA" w14:textId="44560B5B" w:rsidR="00DC4A28" w:rsidRDefault="00DC4A28" w:rsidP="00DC4A28">
      <w:pPr>
        <w:pStyle w:val="ListParagraph"/>
        <w:spacing w:line="240" w:lineRule="auto"/>
        <w:ind w:left="480"/>
        <w:jc w:val="both"/>
        <w:rPr>
          <w:rFonts w:ascii="Gill Sans MT" w:hAnsi="Gill Sans MT" w:cs="Arial"/>
          <w:sz w:val="16"/>
        </w:rPr>
      </w:pPr>
      <w:r w:rsidRPr="001818F1">
        <w:rPr>
          <w:rFonts w:ascii="Gill Sans MT" w:hAnsi="Gill Sans MT" w:cs="Arial"/>
          <w:sz w:val="16"/>
        </w:rPr>
        <w:t>(ns) = not significant</w:t>
      </w:r>
    </w:p>
    <w:p w14:paraId="33FE8809" w14:textId="77777777" w:rsidR="00B82B8E" w:rsidRPr="001818F1" w:rsidRDefault="00B82B8E" w:rsidP="00DC4A28">
      <w:pPr>
        <w:pStyle w:val="ListParagraph"/>
        <w:spacing w:line="240" w:lineRule="auto"/>
        <w:ind w:left="480"/>
        <w:jc w:val="both"/>
        <w:rPr>
          <w:rFonts w:ascii="Gill Sans MT" w:eastAsia="Times New Roman" w:hAnsi="Gill Sans MT" w:cs="Arial"/>
          <w:sz w:val="16"/>
        </w:rPr>
      </w:pPr>
    </w:p>
    <w:p w14:paraId="5BDAF771" w14:textId="606F6FE5" w:rsidR="00DC4A28" w:rsidRPr="001818F1" w:rsidRDefault="00DC4A28" w:rsidP="0029595D">
      <w:pPr>
        <w:pStyle w:val="Heading3"/>
      </w:pPr>
      <w:bookmarkStart w:id="137" w:name="_Toc376860900"/>
      <w:bookmarkStart w:id="138" w:name="_Toc400429644"/>
      <w:bookmarkStart w:id="139" w:name="_Toc436813987"/>
      <w:bookmarkStart w:id="140" w:name="_Toc438461845"/>
      <w:r w:rsidRPr="001818F1">
        <w:t>4.2.5 Financial Ability of Household</w:t>
      </w:r>
      <w:bookmarkEnd w:id="137"/>
      <w:bookmarkEnd w:id="138"/>
      <w:bookmarkEnd w:id="139"/>
      <w:bookmarkEnd w:id="140"/>
    </w:p>
    <w:p w14:paraId="7A53987E" w14:textId="7E4388C4" w:rsidR="00DC4A28" w:rsidRDefault="00DC4A28" w:rsidP="00DC4A28">
      <w:pPr>
        <w:pStyle w:val="EndnoteText"/>
        <w:spacing w:after="240"/>
        <w:rPr>
          <w:rFonts w:ascii="Gill Sans MT" w:hAnsi="Gill Sans MT"/>
          <w:sz w:val="22"/>
          <w:szCs w:val="22"/>
        </w:rPr>
      </w:pPr>
      <w:r w:rsidRPr="001818F1">
        <w:rPr>
          <w:rFonts w:ascii="Gill Sans MT" w:hAnsi="Gill Sans MT"/>
          <w:sz w:val="22"/>
          <w:szCs w:val="22"/>
        </w:rPr>
        <w:t xml:space="preserve">Household ability to cope with finances is one of the BoC global indicators for measuring household progress out of poverty. </w:t>
      </w:r>
      <w:r w:rsidRPr="001818F1">
        <w:rPr>
          <w:rFonts w:ascii="Gill Sans MT" w:hAnsi="Gill Sans MT"/>
          <w:bCs/>
          <w:iCs/>
          <w:sz w:val="22"/>
          <w:szCs w:val="22"/>
        </w:rPr>
        <w:t xml:space="preserve">In this regard, respondents were asked to describe their households’ ability to cope with ordinary bills and daily consumer items in the past 30 days. </w:t>
      </w:r>
      <w:r w:rsidRPr="001818F1">
        <w:rPr>
          <w:rFonts w:ascii="Gill Sans MT" w:hAnsi="Gill Sans MT"/>
          <w:sz w:val="22"/>
          <w:szCs w:val="22"/>
        </w:rPr>
        <w:t xml:space="preserve">To assess the financial ability of households, members were asked how often they worry about money in the last 30 days prior to the interview. Results show that overall financial ability of VSLA households has increased as illustrated in the </w:t>
      </w:r>
      <w:r w:rsidRPr="00427E2D">
        <w:rPr>
          <w:rFonts w:ascii="Gill Sans MT" w:hAnsi="Gill Sans MT"/>
          <w:sz w:val="22"/>
          <w:szCs w:val="22"/>
        </w:rPr>
        <w:t>reduction of households having difficulty in coping with ordinary bills. It was observed across regions that, household ex</w:t>
      </w:r>
      <w:r w:rsidRPr="00D13562">
        <w:rPr>
          <w:rFonts w:ascii="Gill Sans MT" w:hAnsi="Gill Sans MT"/>
          <w:sz w:val="22"/>
          <w:szCs w:val="22"/>
        </w:rPr>
        <w:t>perienced significant reduction in the proportion having lots of problems with the exception of Central</w:t>
      </w:r>
      <w:r w:rsidR="00427E2D">
        <w:rPr>
          <w:rFonts w:ascii="Gill Sans MT" w:hAnsi="Gill Sans MT"/>
          <w:sz w:val="22"/>
          <w:szCs w:val="22"/>
        </w:rPr>
        <w:t>.</w:t>
      </w:r>
      <w:r w:rsidRPr="00427E2D">
        <w:rPr>
          <w:rFonts w:ascii="Gill Sans MT" w:hAnsi="Gill Sans MT"/>
          <w:sz w:val="22"/>
          <w:szCs w:val="22"/>
        </w:rPr>
        <w:t xml:space="preserve"> </w:t>
      </w:r>
      <w:r w:rsidR="00427E2D">
        <w:rPr>
          <w:rFonts w:ascii="Gill Sans MT" w:hAnsi="Gill Sans MT"/>
          <w:sz w:val="22"/>
          <w:szCs w:val="22"/>
        </w:rPr>
        <w:t>T</w:t>
      </w:r>
      <w:r w:rsidRPr="00427E2D">
        <w:rPr>
          <w:rFonts w:ascii="Gill Sans MT" w:hAnsi="Gill Sans MT"/>
          <w:sz w:val="22"/>
          <w:szCs w:val="22"/>
        </w:rPr>
        <w:t xml:space="preserve">hough </w:t>
      </w:r>
      <w:r w:rsidR="00427E2D">
        <w:rPr>
          <w:rFonts w:ascii="Gill Sans MT" w:hAnsi="Gill Sans MT"/>
          <w:sz w:val="22"/>
          <w:szCs w:val="22"/>
        </w:rPr>
        <w:t xml:space="preserve">there was a </w:t>
      </w:r>
      <w:r w:rsidR="00427E2D" w:rsidRPr="00427E2D">
        <w:rPr>
          <w:rFonts w:ascii="Gill Sans MT" w:hAnsi="Gill Sans MT"/>
          <w:sz w:val="22"/>
          <w:szCs w:val="22"/>
        </w:rPr>
        <w:t>reduction of households having difficulty in coping with ordinary bills</w:t>
      </w:r>
      <w:r w:rsidR="00427E2D">
        <w:rPr>
          <w:rFonts w:ascii="Gill Sans MT" w:hAnsi="Gill Sans MT"/>
          <w:sz w:val="22"/>
          <w:szCs w:val="22"/>
        </w:rPr>
        <w:t xml:space="preserve"> in Central, the region</w:t>
      </w:r>
      <w:r w:rsidRPr="00427E2D">
        <w:rPr>
          <w:rFonts w:ascii="Gill Sans MT" w:hAnsi="Gill Sans MT"/>
          <w:sz w:val="22"/>
          <w:szCs w:val="22"/>
        </w:rPr>
        <w:t xml:space="preserve"> still recorded the highest proportion of members with lots of problems. (See table 4.18). This trend was the same across gender, with the change being significant among the female cohort compared to the males. It was also observed that households who abandoned the group (40</w:t>
      </w:r>
      <w:r w:rsidR="00B33886" w:rsidRPr="00427E2D">
        <w:rPr>
          <w:rFonts w:ascii="Gill Sans MT" w:hAnsi="Gill Sans MT"/>
          <w:sz w:val="22"/>
          <w:szCs w:val="22"/>
        </w:rPr>
        <w:t>%</w:t>
      </w:r>
      <w:r w:rsidRPr="00427E2D">
        <w:rPr>
          <w:rFonts w:ascii="Gill Sans MT" w:hAnsi="Gill Sans MT"/>
          <w:sz w:val="22"/>
          <w:szCs w:val="22"/>
        </w:rPr>
        <w:t>) were highly susceptible compared to still members (13</w:t>
      </w:r>
      <w:r w:rsidR="00C77DD8" w:rsidRPr="00427E2D">
        <w:rPr>
          <w:rFonts w:ascii="Gill Sans MT" w:hAnsi="Gill Sans MT"/>
          <w:sz w:val="22"/>
          <w:szCs w:val="22"/>
        </w:rPr>
        <w:t xml:space="preserve"> </w:t>
      </w:r>
      <w:r w:rsidR="00B33886" w:rsidRPr="00427E2D">
        <w:rPr>
          <w:rFonts w:ascii="Gill Sans MT" w:hAnsi="Gill Sans MT"/>
          <w:sz w:val="22"/>
          <w:szCs w:val="22"/>
        </w:rPr>
        <w:t>%</w:t>
      </w:r>
      <w:r w:rsidRPr="00427E2D">
        <w:rPr>
          <w:rFonts w:ascii="Gill Sans MT" w:hAnsi="Gill Sans MT"/>
          <w:sz w:val="22"/>
          <w:szCs w:val="22"/>
        </w:rPr>
        <w:t>).</w:t>
      </w:r>
    </w:p>
    <w:p w14:paraId="2CA99AD9" w14:textId="77777777" w:rsidR="006609EA" w:rsidRDefault="002A0C89" w:rsidP="00DC4A28">
      <w:pPr>
        <w:pStyle w:val="EndnoteText"/>
        <w:spacing w:after="240"/>
        <w:rPr>
          <w:rFonts w:ascii="Gill Sans MT" w:hAnsi="Gill Sans MT"/>
          <w:sz w:val="22"/>
          <w:szCs w:val="22"/>
          <w:highlight w:val="yellow"/>
        </w:rPr>
      </w:pPr>
      <w:r w:rsidRPr="006609EA">
        <w:rPr>
          <w:rFonts w:ascii="Gill Sans MT" w:hAnsi="Gill Sans MT"/>
          <w:sz w:val="22"/>
          <w:szCs w:val="22"/>
          <w:highlight w:val="yellow"/>
        </w:rPr>
        <w:t>Insights from qualitative focus groups shed light on the reasons for the overall decline in the number of VSLA m</w:t>
      </w:r>
      <w:r w:rsidR="006609EA" w:rsidRPr="006609EA">
        <w:rPr>
          <w:rFonts w:ascii="Gill Sans MT" w:hAnsi="Gill Sans MT"/>
          <w:sz w:val="22"/>
          <w:szCs w:val="22"/>
          <w:highlight w:val="yellow"/>
        </w:rPr>
        <w:t>embers who worry about ordinary bills. Participants indicated that due to the access to loans from VSLA groups and improvement in their businesses, they easily access finances to address their bills when they are in need of finances.</w:t>
      </w:r>
    </w:p>
    <w:p w14:paraId="62044AE2" w14:textId="01A64031" w:rsidR="002A0C89" w:rsidRPr="00427E2D" w:rsidRDefault="006609EA" w:rsidP="00DC4A28">
      <w:pPr>
        <w:pStyle w:val="EndnoteText"/>
        <w:spacing w:after="240"/>
        <w:rPr>
          <w:rFonts w:ascii="Gill Sans MT" w:hAnsi="Gill Sans MT" w:cs="Times New Roman"/>
          <w:sz w:val="22"/>
          <w:szCs w:val="22"/>
        </w:rPr>
      </w:pPr>
      <w:r w:rsidRPr="006609EA">
        <w:rPr>
          <w:rFonts w:ascii="Gill Sans MT" w:hAnsi="Gill Sans MT"/>
          <w:sz w:val="22"/>
          <w:szCs w:val="22"/>
          <w:highlight w:val="yellow"/>
        </w:rPr>
        <w:t xml:space="preserve"> Members who dropped out of the groups also face higher problems coping with their finances because their financial sources are limited compared to members who are currently in the VSLA groups</w:t>
      </w:r>
    </w:p>
    <w:p w14:paraId="4FD1125A" w14:textId="77777777" w:rsidR="00E20B78" w:rsidRDefault="00E20B78" w:rsidP="006609EA">
      <w:pPr>
        <w:pStyle w:val="Tables"/>
        <w:jc w:val="left"/>
      </w:pPr>
      <w:bookmarkStart w:id="141" w:name="_Toc436814441"/>
    </w:p>
    <w:p w14:paraId="4AA42768" w14:textId="77777777" w:rsidR="00E20B78" w:rsidRDefault="00E20B78" w:rsidP="00DC4A28">
      <w:pPr>
        <w:pStyle w:val="Tables"/>
      </w:pPr>
    </w:p>
    <w:p w14:paraId="120AA454" w14:textId="77777777" w:rsidR="00E20B78" w:rsidRDefault="00E20B78" w:rsidP="00DC4A28">
      <w:pPr>
        <w:pStyle w:val="Tables"/>
      </w:pPr>
    </w:p>
    <w:p w14:paraId="740E0FEF" w14:textId="65DD32A7" w:rsidR="00DC4A28" w:rsidRPr="00D13562" w:rsidRDefault="008A53E6" w:rsidP="00DC4A28">
      <w:pPr>
        <w:pStyle w:val="Tables"/>
      </w:pPr>
      <w:bookmarkStart w:id="142" w:name="_Toc438462253"/>
      <w:r w:rsidRPr="00D13562">
        <w:t xml:space="preserve">TABLE </w:t>
      </w:r>
      <w:r w:rsidR="00DC4A28" w:rsidRPr="00D13562">
        <w:t>4.18 Financial ability of VSLA HHs</w:t>
      </w:r>
      <w:bookmarkEnd w:id="141"/>
      <w:bookmarkEnd w:id="142"/>
    </w:p>
    <w:p w14:paraId="5A862EE5" w14:textId="7FEF8B67" w:rsidR="00DC4A28" w:rsidRPr="001818F1" w:rsidRDefault="00F81EF6" w:rsidP="00DC4A28">
      <w:pPr>
        <w:spacing w:after="0" w:line="240" w:lineRule="auto"/>
        <w:jc w:val="center"/>
        <w:rPr>
          <w:rFonts w:ascii="Gill Sans MT" w:hAnsi="Gill Sans MT" w:cs="Arial"/>
          <w:b/>
          <w:bCs/>
        </w:rPr>
      </w:pPr>
      <w:r w:rsidRPr="002D5CED">
        <w:rPr>
          <w:noProof/>
          <w:lang w:val="en-US"/>
        </w:rPr>
        <w:drawing>
          <wp:inline distT="0" distB="0" distL="0" distR="0" wp14:anchorId="23C3E3D5" wp14:editId="6B1A3CAB">
            <wp:extent cx="3771899" cy="1685925"/>
            <wp:effectExtent l="0" t="0" r="635" b="0"/>
            <wp:docPr id="167" name="Picture 167" descr="C:\Users\NanaYaw\Pictures\Pic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naYaw\Pictures\Picture1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15021" cy="1705199"/>
                    </a:xfrm>
                    <a:prstGeom prst="rect">
                      <a:avLst/>
                    </a:prstGeom>
                    <a:noFill/>
                    <a:ln>
                      <a:noFill/>
                    </a:ln>
                  </pic:spPr>
                </pic:pic>
              </a:graphicData>
            </a:graphic>
          </wp:inline>
        </w:drawing>
      </w:r>
    </w:p>
    <w:p w14:paraId="6EAD33C3" w14:textId="1A672742" w:rsidR="00E63AA5" w:rsidRPr="00427E2D" w:rsidRDefault="00E63AA5" w:rsidP="00E63AA5">
      <w:pPr>
        <w:autoSpaceDE w:val="0"/>
        <w:autoSpaceDN w:val="0"/>
        <w:adjustRightInd w:val="0"/>
        <w:spacing w:after="0" w:line="240" w:lineRule="auto"/>
        <w:rPr>
          <w:rFonts w:ascii="Gill Sans MT" w:hAnsi="Gill Sans MT" w:cs="Times New Roman"/>
          <w:sz w:val="16"/>
        </w:rPr>
      </w:pPr>
      <w:r w:rsidRPr="00FA325B">
        <w:rPr>
          <w:rFonts w:ascii="Gill Sans MT" w:hAnsi="Gill Sans MT" w:cs="Times New Roman"/>
          <w:sz w:val="16"/>
        </w:rPr>
        <w:t xml:space="preserve">                            </w:t>
      </w:r>
      <w:r>
        <w:rPr>
          <w:rFonts w:ascii="Gill Sans MT" w:hAnsi="Gill Sans MT" w:cs="Times New Roman"/>
          <w:sz w:val="16"/>
        </w:rPr>
        <w:tab/>
        <w:t xml:space="preserve"> </w:t>
      </w:r>
      <w:r w:rsidRPr="00427E2D">
        <w:rPr>
          <w:rFonts w:ascii="Gill Sans MT" w:hAnsi="Gill Sans MT" w:cs="Times New Roman"/>
          <w:sz w:val="16"/>
        </w:rPr>
        <w:t>NB: Wilcoxon Signed Rank Test</w:t>
      </w:r>
    </w:p>
    <w:p w14:paraId="05A7A96B" w14:textId="4FF60AF7"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0C1B1ECE" w14:textId="66E877E1"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Pr="00D13562">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31ED1873" w14:textId="77777777" w:rsidR="00DC4A28" w:rsidRPr="00D13562" w:rsidRDefault="00DC4A28" w:rsidP="00DC4A28">
      <w:pPr>
        <w:autoSpaceDE w:val="0"/>
        <w:autoSpaceDN w:val="0"/>
        <w:adjustRightInd w:val="0"/>
        <w:spacing w:after="0" w:line="240" w:lineRule="auto"/>
        <w:rPr>
          <w:rFonts w:ascii="Gill Sans MT" w:hAnsi="Gill Sans MT" w:cs="Times New Roman"/>
        </w:rPr>
      </w:pPr>
    </w:p>
    <w:p w14:paraId="6FCFBBA2" w14:textId="77777777" w:rsidR="00DC4A28" w:rsidRPr="00E1134F" w:rsidRDefault="00DC4A28" w:rsidP="001646BA">
      <w:pPr>
        <w:pStyle w:val="Heading2"/>
      </w:pPr>
      <w:bookmarkStart w:id="143" w:name="_Toc376860901"/>
      <w:bookmarkStart w:id="144" w:name="_Toc400429645"/>
      <w:bookmarkStart w:id="145" w:name="_Toc436813988"/>
      <w:bookmarkStart w:id="146" w:name="_Toc438461846"/>
      <w:r w:rsidRPr="00E1134F">
        <w:t>4.3 Food Security and Agriculture</w:t>
      </w:r>
      <w:bookmarkEnd w:id="143"/>
      <w:bookmarkEnd w:id="144"/>
      <w:bookmarkEnd w:id="145"/>
      <w:bookmarkEnd w:id="146"/>
    </w:p>
    <w:p w14:paraId="0F5E171D" w14:textId="77777777" w:rsidR="00DC4A28" w:rsidRPr="00E1134F" w:rsidRDefault="00DC4A28" w:rsidP="00DC4A28">
      <w:pPr>
        <w:pStyle w:val="Heading3"/>
      </w:pPr>
      <w:bookmarkStart w:id="147" w:name="_Toc376860902"/>
      <w:bookmarkStart w:id="148" w:name="_Toc436813989"/>
      <w:bookmarkStart w:id="149" w:name="_Toc438461847"/>
      <w:r w:rsidRPr="00E1134F">
        <w:t>4.3.1 Harvest/ Household Food Production</w:t>
      </w:r>
      <w:bookmarkEnd w:id="147"/>
      <w:bookmarkEnd w:id="148"/>
      <w:bookmarkEnd w:id="149"/>
    </w:p>
    <w:p w14:paraId="27A95E52" w14:textId="36C1E488" w:rsidR="00DC4A28" w:rsidRDefault="00DC4A28" w:rsidP="00DC4A28">
      <w:pPr>
        <w:spacing w:line="240" w:lineRule="auto"/>
        <w:jc w:val="both"/>
        <w:rPr>
          <w:rFonts w:ascii="Gill Sans MT" w:hAnsi="Gill Sans MT"/>
        </w:rPr>
      </w:pPr>
      <w:r w:rsidRPr="00E1134F">
        <w:rPr>
          <w:rFonts w:ascii="Gill Sans MT" w:hAnsi="Gill Sans MT"/>
        </w:rPr>
        <w:t>The survey assessed the extent to which BoC intervention has contributed to food security in households. In assessing food security, VSLA members were asked to indicate whether they produced enough during the previous harvest period to cover the food needs</w:t>
      </w:r>
      <w:r w:rsidRPr="00641990">
        <w:rPr>
          <w:rFonts w:ascii="Gill Sans MT" w:hAnsi="Gill Sans MT"/>
        </w:rPr>
        <w:t xml:space="preserve"> of their households until the current harvest; the number of months their produce covered the food needs of their household; and whether their harvest was good or bad. </w:t>
      </w:r>
      <w:r w:rsidR="00B82B8E">
        <w:rPr>
          <w:rFonts w:ascii="Gill Sans MT" w:hAnsi="Gill Sans MT"/>
        </w:rPr>
        <w:t xml:space="preserve">Results in </w:t>
      </w:r>
      <w:r w:rsidRPr="00641990">
        <w:rPr>
          <w:rFonts w:ascii="Gill Sans MT" w:hAnsi="Gill Sans MT"/>
        </w:rPr>
        <w:t>Table 4.19 reveal that, generally, VSLA members experienced drastic decline in food pro</w:t>
      </w:r>
      <w:r w:rsidRPr="00883F6E">
        <w:rPr>
          <w:rFonts w:ascii="Gill Sans MT" w:hAnsi="Gill Sans MT"/>
        </w:rPr>
        <w:t>d</w:t>
      </w:r>
      <w:r w:rsidRPr="00BD48E6">
        <w:rPr>
          <w:rFonts w:ascii="Gill Sans MT" w:hAnsi="Gill Sans MT"/>
        </w:rPr>
        <w:t>uction (from 75</w:t>
      </w:r>
      <w:r w:rsidR="00B33886" w:rsidRPr="007B367B">
        <w:rPr>
          <w:rFonts w:ascii="Gill Sans MT" w:hAnsi="Gill Sans MT"/>
        </w:rPr>
        <w:t>%</w:t>
      </w:r>
      <w:r w:rsidRPr="001818F1">
        <w:rPr>
          <w:rFonts w:ascii="Gill Sans MT" w:hAnsi="Gill Sans MT"/>
        </w:rPr>
        <w:t xml:space="preserve"> to 48</w:t>
      </w:r>
      <w:r w:rsidR="00B33886" w:rsidRPr="001818F1">
        <w:rPr>
          <w:rFonts w:ascii="Gill Sans MT" w:hAnsi="Gill Sans MT"/>
        </w:rPr>
        <w:t>%</w:t>
      </w:r>
      <w:r w:rsidRPr="001818F1">
        <w:rPr>
          <w:rFonts w:ascii="Gill Sans MT" w:hAnsi="Gill Sans MT"/>
        </w:rPr>
        <w:t xml:space="preserve">). </w:t>
      </w:r>
      <w:r w:rsidR="00A44AC6">
        <w:rPr>
          <w:rFonts w:ascii="Gill Sans MT" w:hAnsi="Gill Sans MT"/>
        </w:rPr>
        <w:t xml:space="preserve">This is consistent with the </w:t>
      </w:r>
      <w:r w:rsidR="005858B3">
        <w:rPr>
          <w:rFonts w:ascii="Gill Sans MT" w:hAnsi="Gill Sans MT"/>
        </w:rPr>
        <w:t xml:space="preserve">national trend and </w:t>
      </w:r>
      <w:r w:rsidR="0090160E">
        <w:rPr>
          <w:rFonts w:ascii="Gill Sans MT" w:hAnsi="Gill Sans MT"/>
        </w:rPr>
        <w:t xml:space="preserve">dwindling </w:t>
      </w:r>
      <w:r w:rsidR="005858B3">
        <w:rPr>
          <w:rFonts w:ascii="Gill Sans MT" w:hAnsi="Gill Sans MT"/>
        </w:rPr>
        <w:t>performance in the agric sector</w:t>
      </w:r>
      <w:r w:rsidR="005858B3">
        <w:rPr>
          <w:rStyle w:val="FootnoteReference"/>
          <w:rFonts w:ascii="Gill Sans MT" w:hAnsi="Gill Sans MT"/>
        </w:rPr>
        <w:footnoteReference w:id="25"/>
      </w:r>
      <w:r w:rsidR="005858B3">
        <w:rPr>
          <w:rFonts w:ascii="Gill Sans MT" w:hAnsi="Gill Sans MT"/>
        </w:rPr>
        <w:t xml:space="preserve">. </w:t>
      </w:r>
      <w:r w:rsidRPr="001818F1">
        <w:rPr>
          <w:rFonts w:ascii="Gill Sans MT" w:hAnsi="Gill Sans MT"/>
        </w:rPr>
        <w:t>The trend is same across the regions particularly in Upper West (from 75</w:t>
      </w:r>
      <w:r w:rsidR="00B33886" w:rsidRPr="001818F1">
        <w:rPr>
          <w:rFonts w:ascii="Gill Sans MT" w:hAnsi="Gill Sans MT"/>
        </w:rPr>
        <w:t>%</w:t>
      </w:r>
      <w:r w:rsidRPr="001818F1">
        <w:rPr>
          <w:rFonts w:ascii="Gill Sans MT" w:hAnsi="Gill Sans MT"/>
        </w:rPr>
        <w:t xml:space="preserve"> to 38</w:t>
      </w:r>
      <w:r w:rsidR="00B33886" w:rsidRPr="001818F1">
        <w:rPr>
          <w:rFonts w:ascii="Gill Sans MT" w:hAnsi="Gill Sans MT"/>
        </w:rPr>
        <w:t>%</w:t>
      </w:r>
      <w:r w:rsidRPr="001818F1">
        <w:rPr>
          <w:rFonts w:ascii="Gill Sans MT" w:hAnsi="Gill Sans MT"/>
        </w:rPr>
        <w:t>), Central (from 88</w:t>
      </w:r>
      <w:r w:rsidR="00B33886" w:rsidRPr="001818F1">
        <w:rPr>
          <w:rFonts w:ascii="Gill Sans MT" w:hAnsi="Gill Sans MT"/>
        </w:rPr>
        <w:t>%</w:t>
      </w:r>
      <w:r w:rsidRPr="001818F1">
        <w:rPr>
          <w:rFonts w:ascii="Gill Sans MT" w:hAnsi="Gill Sans MT"/>
        </w:rPr>
        <w:t xml:space="preserve"> to 61</w:t>
      </w:r>
      <w:r w:rsidR="00B33886" w:rsidRPr="001818F1">
        <w:rPr>
          <w:rFonts w:ascii="Gill Sans MT" w:hAnsi="Gill Sans MT"/>
        </w:rPr>
        <w:t>%</w:t>
      </w:r>
      <w:r w:rsidR="00B82B8E">
        <w:rPr>
          <w:rFonts w:ascii="Gill Sans MT" w:hAnsi="Gill Sans MT"/>
        </w:rPr>
        <w:t>) and Volta (from 95%</w:t>
      </w:r>
      <w:r w:rsidRPr="001818F1">
        <w:rPr>
          <w:rFonts w:ascii="Gill Sans MT" w:hAnsi="Gill Sans MT"/>
        </w:rPr>
        <w:t xml:space="preserve"> to 71</w:t>
      </w:r>
      <w:r w:rsidR="00B33886" w:rsidRPr="001818F1">
        <w:rPr>
          <w:rFonts w:ascii="Gill Sans MT" w:hAnsi="Gill Sans MT"/>
        </w:rPr>
        <w:t>%</w:t>
      </w:r>
      <w:r w:rsidRPr="001818F1">
        <w:rPr>
          <w:rFonts w:ascii="Gill Sans MT" w:hAnsi="Gill Sans MT"/>
        </w:rPr>
        <w:t xml:space="preserve">). Both male and female also witnessed significant reduction in the proportion producing enough food during the previous harvest to cover food needs. Furthermore, </w:t>
      </w:r>
      <w:r w:rsidR="00A44AC6">
        <w:rPr>
          <w:rFonts w:ascii="Gill Sans MT" w:hAnsi="Gill Sans MT"/>
        </w:rPr>
        <w:t xml:space="preserve">current </w:t>
      </w:r>
      <w:r w:rsidRPr="001818F1">
        <w:rPr>
          <w:rFonts w:ascii="Gill Sans MT" w:hAnsi="Gill Sans MT"/>
        </w:rPr>
        <w:t>members were found to be producing more compared to those who abandoned the group.</w:t>
      </w:r>
    </w:p>
    <w:p w14:paraId="542BAB59" w14:textId="40F0DBF1" w:rsidR="004338A2" w:rsidRDefault="004338A2" w:rsidP="00DC4A28">
      <w:pPr>
        <w:spacing w:line="240" w:lineRule="auto"/>
        <w:jc w:val="both"/>
        <w:rPr>
          <w:rFonts w:ascii="Gill Sans MT" w:hAnsi="Gill Sans MT"/>
        </w:rPr>
      </w:pPr>
      <w:r w:rsidRPr="006D7901">
        <w:rPr>
          <w:rFonts w:ascii="Gill Sans MT" w:hAnsi="Gill Sans MT"/>
          <w:highlight w:val="yellow"/>
        </w:rPr>
        <w:t xml:space="preserve">Consistent with the quantitative survey, information unearthed from the qualitative survey confirmed that the decline across locations can be attributed mainly to unavailable rains during the crop growing season. Other participants also mentioned </w:t>
      </w:r>
      <w:r w:rsidR="006D7901" w:rsidRPr="006D7901">
        <w:rPr>
          <w:rFonts w:ascii="Gill Sans MT" w:hAnsi="Gill Sans MT"/>
          <w:highlight w:val="yellow"/>
        </w:rPr>
        <w:t>poor farm management practices such as improper use of agro-chemicals on farms as contributing factors.</w:t>
      </w:r>
    </w:p>
    <w:p w14:paraId="05DABF6B" w14:textId="77777777" w:rsidR="006D7901" w:rsidRPr="00E935AE" w:rsidRDefault="006D7901" w:rsidP="006D7901">
      <w:pPr>
        <w:autoSpaceDE w:val="0"/>
        <w:autoSpaceDN w:val="0"/>
        <w:adjustRightInd w:val="0"/>
        <w:spacing w:after="0" w:line="240" w:lineRule="auto"/>
        <w:jc w:val="both"/>
        <w:rPr>
          <w:rFonts w:ascii="Gill Sans MT" w:hAnsi="Gill Sans MT"/>
          <w:highlight w:val="yellow"/>
          <w:lang w:eastAsia="ja-JP"/>
        </w:rPr>
      </w:pPr>
      <w:r>
        <w:rPr>
          <w:rFonts w:ascii="Gill Sans MT" w:hAnsi="Gill Sans MT"/>
          <w:highlight w:val="yellow"/>
          <w:lang w:eastAsia="ja-JP"/>
        </w:rPr>
        <w:t>Below is are</w:t>
      </w:r>
      <w:r w:rsidRPr="0055723B">
        <w:rPr>
          <w:rFonts w:ascii="Gill Sans MT" w:hAnsi="Gill Sans MT"/>
          <w:highlight w:val="yellow"/>
          <w:lang w:eastAsia="ja-JP"/>
        </w:rPr>
        <w:t xml:space="preserve"> </w:t>
      </w:r>
      <w:r w:rsidRPr="00E935AE">
        <w:rPr>
          <w:rFonts w:ascii="Gill Sans MT" w:hAnsi="Gill Sans MT"/>
          <w:highlight w:val="yellow"/>
          <w:lang w:eastAsia="ja-JP"/>
        </w:rPr>
        <w:t xml:space="preserve">insights from qualitative survey: </w:t>
      </w:r>
    </w:p>
    <w:p w14:paraId="33EE2DBC" w14:textId="4391D335" w:rsidR="006D7901" w:rsidRPr="00E935AE" w:rsidRDefault="006D7901" w:rsidP="006D7901">
      <w:pPr>
        <w:pStyle w:val="ListParagraph"/>
        <w:numPr>
          <w:ilvl w:val="0"/>
          <w:numId w:val="38"/>
        </w:numPr>
        <w:autoSpaceDE w:val="0"/>
        <w:autoSpaceDN w:val="0"/>
        <w:adjustRightInd w:val="0"/>
        <w:spacing w:line="240" w:lineRule="auto"/>
        <w:jc w:val="both"/>
        <w:rPr>
          <w:color w:val="000000" w:themeColor="text1"/>
          <w:highlight w:val="yellow"/>
        </w:rPr>
      </w:pPr>
      <w:r w:rsidRPr="00E935AE">
        <w:rPr>
          <w:rFonts w:ascii="Gill Sans MT" w:hAnsi="Gill Sans MT"/>
          <w:i/>
          <w:color w:val="000000" w:themeColor="text1"/>
          <w:highlight w:val="yellow"/>
          <w:lang w:eastAsia="ja-JP"/>
        </w:rPr>
        <w:t>“The weather(sun) was too much and we experienced less rain”– A.A</w:t>
      </w:r>
    </w:p>
    <w:p w14:paraId="535D522C" w14:textId="1D370FF2" w:rsidR="006D7901" w:rsidRPr="00E935AE" w:rsidRDefault="006D7901" w:rsidP="006D7901">
      <w:pPr>
        <w:pStyle w:val="ListParagraph"/>
        <w:numPr>
          <w:ilvl w:val="0"/>
          <w:numId w:val="38"/>
        </w:numPr>
        <w:autoSpaceDE w:val="0"/>
        <w:autoSpaceDN w:val="0"/>
        <w:adjustRightInd w:val="0"/>
        <w:spacing w:line="240" w:lineRule="auto"/>
        <w:jc w:val="both"/>
        <w:rPr>
          <w:color w:val="000000" w:themeColor="text1"/>
          <w:highlight w:val="yellow"/>
        </w:rPr>
      </w:pPr>
      <w:r w:rsidRPr="00E935AE">
        <w:rPr>
          <w:rFonts w:ascii="Gill Sans MT" w:hAnsi="Gill Sans MT"/>
          <w:i/>
          <w:color w:val="000000" w:themeColor="text1"/>
          <w:highlight w:val="yellow"/>
          <w:lang w:eastAsia="ja-JP"/>
        </w:rPr>
        <w:t>“I can attribute it to poor farm management practices that we engage in”– P.A</w:t>
      </w:r>
    </w:p>
    <w:p w14:paraId="3044AB67" w14:textId="002E1057" w:rsidR="004338A2" w:rsidRPr="00182761" w:rsidRDefault="00E935AE" w:rsidP="00DC4A28">
      <w:pPr>
        <w:pStyle w:val="ListParagraph"/>
        <w:numPr>
          <w:ilvl w:val="0"/>
          <w:numId w:val="38"/>
        </w:numPr>
        <w:autoSpaceDE w:val="0"/>
        <w:autoSpaceDN w:val="0"/>
        <w:adjustRightInd w:val="0"/>
        <w:spacing w:line="240" w:lineRule="auto"/>
        <w:jc w:val="both"/>
        <w:rPr>
          <w:i/>
          <w:color w:val="000000" w:themeColor="text1"/>
          <w:highlight w:val="yellow"/>
        </w:rPr>
      </w:pPr>
      <w:r w:rsidRPr="00E935AE">
        <w:rPr>
          <w:i/>
          <w:color w:val="000000" w:themeColor="text1"/>
          <w:highlight w:val="yellow"/>
        </w:rPr>
        <w:t>“The rain started but is not continuous and here too we depend mostly on farming”</w:t>
      </w:r>
      <w:r>
        <w:rPr>
          <w:i/>
          <w:color w:val="000000" w:themeColor="text1"/>
          <w:highlight w:val="yellow"/>
        </w:rPr>
        <w:t xml:space="preserve">- </w:t>
      </w:r>
      <w:r w:rsidRPr="00E935AE">
        <w:rPr>
          <w:i/>
          <w:color w:val="000000" w:themeColor="text1"/>
          <w:highlight w:val="yellow"/>
        </w:rPr>
        <w:t>G.L</w:t>
      </w:r>
    </w:p>
    <w:p w14:paraId="557066FC" w14:textId="77777777" w:rsidR="004338A2" w:rsidRPr="001818F1" w:rsidRDefault="004338A2" w:rsidP="00DC4A28">
      <w:pPr>
        <w:spacing w:line="240" w:lineRule="auto"/>
        <w:jc w:val="both"/>
        <w:rPr>
          <w:rFonts w:ascii="Gill Sans MT" w:hAnsi="Gill Sans MT"/>
        </w:rPr>
      </w:pPr>
    </w:p>
    <w:p w14:paraId="27943EC4" w14:textId="48E6333E" w:rsidR="00DC4A28" w:rsidRPr="00FA325B" w:rsidRDefault="008A53E6" w:rsidP="00DC4A28">
      <w:pPr>
        <w:pStyle w:val="Tables"/>
      </w:pPr>
      <w:bookmarkStart w:id="150" w:name="_Toc436814442"/>
      <w:bookmarkStart w:id="151" w:name="_Toc438462254"/>
      <w:r w:rsidRPr="00FA325B">
        <w:t xml:space="preserve">TABLE </w:t>
      </w:r>
      <w:r w:rsidR="00DC4A28" w:rsidRPr="00FA325B">
        <w:t>4.19 Harvest/ household food production</w:t>
      </w:r>
      <w:bookmarkEnd w:id="150"/>
      <w:bookmarkEnd w:id="151"/>
    </w:p>
    <w:p w14:paraId="7D38A9E9" w14:textId="62D4655E" w:rsidR="00DC4A28" w:rsidRPr="001818F1" w:rsidRDefault="00F337AC" w:rsidP="00DC4A28">
      <w:pPr>
        <w:spacing w:after="0" w:line="240" w:lineRule="auto"/>
        <w:jc w:val="center"/>
        <w:rPr>
          <w:rFonts w:ascii="Gill Sans MT" w:hAnsi="Gill Sans MT" w:cs="Arial"/>
          <w:b/>
          <w:bCs/>
        </w:rPr>
      </w:pPr>
      <w:r w:rsidRPr="002D5CED">
        <w:rPr>
          <w:noProof/>
          <w:lang w:val="en-US"/>
        </w:rPr>
        <w:lastRenderedPageBreak/>
        <w:drawing>
          <wp:inline distT="0" distB="0" distL="0" distR="0" wp14:anchorId="0941A7BC" wp14:editId="68966175">
            <wp:extent cx="3695700" cy="1895044"/>
            <wp:effectExtent l="0" t="0" r="0" b="0"/>
            <wp:docPr id="168" name="Picture 168" descr="C:\Users\NanaYaw\Pictures\Pic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naYaw\Pictures\Picture1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04678" cy="1899647"/>
                    </a:xfrm>
                    <a:prstGeom prst="rect">
                      <a:avLst/>
                    </a:prstGeom>
                    <a:noFill/>
                    <a:ln>
                      <a:noFill/>
                    </a:ln>
                  </pic:spPr>
                </pic:pic>
              </a:graphicData>
            </a:graphic>
          </wp:inline>
        </w:drawing>
      </w:r>
    </w:p>
    <w:p w14:paraId="4F44985C" w14:textId="37AD22FF" w:rsidR="00E63AA5" w:rsidRPr="00427E2D" w:rsidRDefault="00E63AA5" w:rsidP="00E63AA5">
      <w:pPr>
        <w:autoSpaceDE w:val="0"/>
        <w:autoSpaceDN w:val="0"/>
        <w:adjustRightInd w:val="0"/>
        <w:spacing w:after="0" w:line="240" w:lineRule="auto"/>
        <w:rPr>
          <w:rFonts w:ascii="Gill Sans MT" w:hAnsi="Gill Sans MT" w:cs="Times New Roman"/>
          <w:sz w:val="16"/>
        </w:rPr>
      </w:pPr>
      <w:r w:rsidRPr="00FA325B">
        <w:rPr>
          <w:rFonts w:ascii="Gill Sans MT" w:hAnsi="Gill Sans MT" w:cs="Times New Roman"/>
          <w:sz w:val="16"/>
        </w:rPr>
        <w:t xml:space="preserve">                            </w:t>
      </w:r>
      <w:r>
        <w:rPr>
          <w:rFonts w:ascii="Gill Sans MT" w:hAnsi="Gill Sans MT" w:cs="Times New Roman"/>
          <w:sz w:val="16"/>
        </w:rPr>
        <w:tab/>
        <w:t xml:space="preserve">  </w:t>
      </w:r>
      <w:r w:rsidR="00077157">
        <w:rPr>
          <w:rFonts w:ascii="Gill Sans MT" w:hAnsi="Gill Sans MT" w:cs="Times New Roman"/>
          <w:sz w:val="16"/>
        </w:rPr>
        <w:t xml:space="preserve"> </w:t>
      </w:r>
      <w:r>
        <w:rPr>
          <w:rFonts w:ascii="Gill Sans MT" w:hAnsi="Gill Sans MT" w:cs="Times New Roman"/>
          <w:sz w:val="16"/>
        </w:rPr>
        <w:t xml:space="preserve"> </w:t>
      </w:r>
      <w:r w:rsidRPr="00427E2D">
        <w:rPr>
          <w:rFonts w:ascii="Gill Sans MT" w:hAnsi="Gill Sans MT" w:cs="Times New Roman"/>
          <w:sz w:val="16"/>
        </w:rPr>
        <w:t>NB: Wilcoxon Signed Rank Test</w:t>
      </w:r>
    </w:p>
    <w:p w14:paraId="1595CF20" w14:textId="38FA6321"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Pr="00D13562">
        <w:rPr>
          <w:rFonts w:ascii="Gill Sans MT" w:hAnsi="Gill Sans MT" w:cs="Times New Roman"/>
          <w:sz w:val="16"/>
        </w:rPr>
        <w:t xml:space="preserve">  </w:t>
      </w:r>
      <w:r w:rsidR="00077157">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2F37BFF7" w14:textId="0E20E248"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00077157">
        <w:rPr>
          <w:rFonts w:ascii="Gill Sans MT" w:hAnsi="Gill Sans MT" w:cs="Times New Roman"/>
          <w:sz w:val="16"/>
        </w:rPr>
        <w:t xml:space="preserve">  </w:t>
      </w:r>
      <w:r>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3A4D432E" w14:textId="2C214C8D" w:rsidR="00E63AA5" w:rsidRDefault="00E63AA5" w:rsidP="00E63AA5">
      <w:pPr>
        <w:autoSpaceDE w:val="0"/>
        <w:autoSpaceDN w:val="0"/>
        <w:adjustRightInd w:val="0"/>
        <w:spacing w:after="0" w:line="240" w:lineRule="auto"/>
        <w:rPr>
          <w:rFonts w:ascii="Gill Sans MT" w:hAnsi="Gill Sans MT" w:cs="Arial"/>
        </w:rPr>
      </w:pPr>
      <w:r w:rsidRPr="00D13562">
        <w:rPr>
          <w:rFonts w:ascii="Gill Sans MT" w:hAnsi="Gill Sans MT" w:cs="Times New Roman"/>
          <w:sz w:val="16"/>
        </w:rPr>
        <w:t xml:space="preserve">                      </w:t>
      </w:r>
      <w:r>
        <w:rPr>
          <w:rFonts w:ascii="Gill Sans MT" w:hAnsi="Gill Sans MT" w:cs="Times New Roman"/>
          <w:sz w:val="16"/>
        </w:rPr>
        <w:tab/>
      </w:r>
    </w:p>
    <w:p w14:paraId="11AB50CA" w14:textId="77777777" w:rsidR="00DC4A28" w:rsidRPr="001818F1" w:rsidRDefault="00DC4A28" w:rsidP="00DC4A28">
      <w:pPr>
        <w:spacing w:line="240" w:lineRule="auto"/>
        <w:jc w:val="both"/>
        <w:rPr>
          <w:rFonts w:ascii="Gill Sans MT" w:eastAsia="Times New Roman" w:hAnsi="Gill Sans MT" w:cs="Arial"/>
        </w:rPr>
      </w:pPr>
      <w:r w:rsidRPr="001818F1">
        <w:rPr>
          <w:rFonts w:ascii="Gill Sans MT" w:hAnsi="Gill Sans MT" w:cs="Arial"/>
        </w:rPr>
        <w:t xml:space="preserve">On the number of months of food cover for household members, </w:t>
      </w:r>
      <w:r w:rsidRPr="001818F1">
        <w:rPr>
          <w:rFonts w:ascii="Gill Sans MT" w:hAnsi="Gill Sans MT" w:cs="Arial"/>
          <w:lang w:eastAsia="ja-JP"/>
        </w:rPr>
        <w:t xml:space="preserve">results show no significant difference in the overall baseline and endline figures. However, there was a slight decline in the mean number of months recorded in the Central (2.75) and Volta (4) regions. It was only Northern region that recorded an increase though insignificant. Across gender, the figures were invariably the same. The mean numbers among members who have abandoned the group was higher than members who are with the group. </w:t>
      </w:r>
    </w:p>
    <w:p w14:paraId="74471CB6" w14:textId="77777777" w:rsidR="00DC4A28" w:rsidRPr="001818F1" w:rsidRDefault="00DC4A28" w:rsidP="00DC4A28">
      <w:pPr>
        <w:pStyle w:val="Tables"/>
        <w:rPr>
          <w:rFonts w:cs="Times New Roman"/>
        </w:rPr>
      </w:pPr>
      <w:bookmarkStart w:id="152" w:name="_Toc436814443"/>
      <w:bookmarkStart w:id="153" w:name="_Toc438462255"/>
      <w:r w:rsidRPr="001818F1">
        <w:rPr>
          <w:rFonts w:cs="Times New Roman"/>
        </w:rPr>
        <w:t>TABLE 4.20</w:t>
      </w:r>
      <w:r w:rsidRPr="001818F1">
        <w:t xml:space="preserve"> Food cover for HH members</w:t>
      </w:r>
      <w:bookmarkEnd w:id="152"/>
      <w:bookmarkEnd w:id="153"/>
      <w:r w:rsidRPr="001818F1">
        <w:rPr>
          <w:rFonts w:cs="Times New Roman"/>
        </w:rPr>
        <w:t xml:space="preserve"> </w:t>
      </w:r>
    </w:p>
    <w:p w14:paraId="67256F52" w14:textId="55A1CFD7" w:rsidR="00DC4A28" w:rsidRPr="001C57BB" w:rsidRDefault="00F337AC" w:rsidP="00F337AC">
      <w:pPr>
        <w:spacing w:after="0" w:line="240" w:lineRule="auto"/>
        <w:jc w:val="center"/>
        <w:rPr>
          <w:rFonts w:ascii="Gill Sans MT" w:hAnsi="Gill Sans MT" w:cs="Arial"/>
        </w:rPr>
      </w:pPr>
      <w:r w:rsidRPr="002D5CED">
        <w:rPr>
          <w:noProof/>
          <w:lang w:val="en-US"/>
        </w:rPr>
        <w:drawing>
          <wp:inline distT="0" distB="0" distL="0" distR="0" wp14:anchorId="3BAF557F" wp14:editId="6C25B0B9">
            <wp:extent cx="3848100" cy="1724025"/>
            <wp:effectExtent l="0" t="0" r="0" b="9525"/>
            <wp:docPr id="169" name="Picture 169" descr="C:\Users\NanaYaw\Pictures\Pictu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naYaw\Pictures\Picture1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56147" cy="1727630"/>
                    </a:xfrm>
                    <a:prstGeom prst="rect">
                      <a:avLst/>
                    </a:prstGeom>
                    <a:noFill/>
                    <a:ln>
                      <a:noFill/>
                    </a:ln>
                  </pic:spPr>
                </pic:pic>
              </a:graphicData>
            </a:graphic>
          </wp:inline>
        </w:drawing>
      </w:r>
    </w:p>
    <w:p w14:paraId="2E55A95E" w14:textId="77777777" w:rsidR="00DC4A28" w:rsidRPr="00D13562" w:rsidRDefault="00DC4A28" w:rsidP="00077157">
      <w:pPr>
        <w:spacing w:after="0" w:line="240" w:lineRule="auto"/>
        <w:ind w:left="720" w:firstLine="720"/>
        <w:rPr>
          <w:rFonts w:ascii="Gill Sans MT" w:hAnsi="Gill Sans MT" w:cs="Arial"/>
          <w:sz w:val="16"/>
        </w:rPr>
      </w:pPr>
      <w:r w:rsidRPr="00D13562">
        <w:rPr>
          <w:rFonts w:ascii="Gill Sans MT" w:hAnsi="Gill Sans MT" w:cs="Arial"/>
          <w:sz w:val="16"/>
        </w:rPr>
        <w:t>NB: Wilcoxon Signed Rank Test</w:t>
      </w:r>
    </w:p>
    <w:p w14:paraId="274F5297" w14:textId="36F9A4CF" w:rsidR="00DC4A28" w:rsidRPr="00E1134F" w:rsidRDefault="00DC4A28" w:rsidP="00DC4A28">
      <w:pPr>
        <w:spacing w:after="0" w:line="240" w:lineRule="auto"/>
        <w:rPr>
          <w:rFonts w:ascii="Gill Sans MT" w:hAnsi="Gill Sans MT" w:cs="Arial"/>
          <w:sz w:val="16"/>
        </w:rPr>
      </w:pPr>
      <w:r w:rsidRPr="00E1134F">
        <w:rPr>
          <w:rFonts w:ascii="Gill Sans MT" w:hAnsi="Gill Sans MT" w:cs="Arial"/>
          <w:sz w:val="16"/>
        </w:rPr>
        <w:t xml:space="preserve">                                </w:t>
      </w:r>
      <w:r w:rsidRPr="00E1134F">
        <w:rPr>
          <w:rFonts w:ascii="Gill Sans MT" w:hAnsi="Gill Sans MT" w:cs="Arial"/>
          <w:sz w:val="16"/>
        </w:rPr>
        <w:tab/>
        <w:t xml:space="preserve">(ns) = Not significant </w:t>
      </w:r>
    </w:p>
    <w:p w14:paraId="292043B9" w14:textId="382AB019" w:rsidR="00DC4A28" w:rsidRDefault="00DC4A28" w:rsidP="00DC4A28">
      <w:pPr>
        <w:autoSpaceDE w:val="0"/>
        <w:autoSpaceDN w:val="0"/>
        <w:adjustRightInd w:val="0"/>
        <w:spacing w:after="0" w:line="240" w:lineRule="auto"/>
        <w:ind w:right="-36"/>
        <w:jc w:val="both"/>
        <w:rPr>
          <w:rFonts w:ascii="Gill Sans MT" w:hAnsi="Gill Sans MT" w:cs="Arial"/>
        </w:rPr>
      </w:pPr>
    </w:p>
    <w:p w14:paraId="03E176A6" w14:textId="77777777" w:rsidR="005858B3" w:rsidRPr="001818F1" w:rsidRDefault="005858B3" w:rsidP="005858B3">
      <w:pPr>
        <w:spacing w:line="240" w:lineRule="auto"/>
        <w:jc w:val="both"/>
        <w:rPr>
          <w:rFonts w:ascii="Gill Sans MT" w:eastAsia="Times New Roman" w:hAnsi="Gill Sans MT" w:cs="Arial"/>
        </w:rPr>
      </w:pPr>
      <w:r w:rsidRPr="001818F1">
        <w:rPr>
          <w:rFonts w:ascii="Gill Sans MT" w:eastAsia="Times New Roman" w:hAnsi="Gill Sans MT" w:cs="Arial"/>
        </w:rPr>
        <w:t xml:space="preserve">The non-significance difference in the mean number of months of food cover </w:t>
      </w:r>
      <w:r w:rsidRPr="001818F1">
        <w:rPr>
          <w:rFonts w:ascii="Gill Sans MT" w:hAnsi="Gill Sans MT" w:cs="TimesNewRomanPSMT"/>
        </w:rPr>
        <w:t>between baseline and endline figures suggests that the food production characteristics of VSLA households have not changed over time</w:t>
      </w:r>
      <w:r w:rsidRPr="001818F1">
        <w:rPr>
          <w:rFonts w:ascii="Gill Sans MT" w:eastAsia="Times New Roman" w:hAnsi="Gill Sans MT" w:cs="Arial"/>
        </w:rPr>
        <w:t>.</w:t>
      </w:r>
    </w:p>
    <w:p w14:paraId="55D2D404" w14:textId="37479815" w:rsidR="00DC4A28" w:rsidRPr="001818F1" w:rsidRDefault="00DC4A28" w:rsidP="00DC4A28">
      <w:pPr>
        <w:spacing w:after="0" w:line="240" w:lineRule="auto"/>
        <w:jc w:val="both"/>
        <w:rPr>
          <w:rFonts w:ascii="Gill Sans MT" w:hAnsi="Gill Sans MT" w:cs="Arial"/>
        </w:rPr>
      </w:pPr>
      <w:r w:rsidRPr="00883F6E">
        <w:rPr>
          <w:rFonts w:ascii="Gill Sans MT" w:hAnsi="Gill Sans MT" w:cs="Arial"/>
        </w:rPr>
        <w:t>With regards</w:t>
      </w:r>
      <w:r w:rsidRPr="00BD48E6">
        <w:rPr>
          <w:rFonts w:ascii="Gill Sans MT" w:eastAsia="Times New Roman" w:hAnsi="Gill Sans MT" w:cs="Arial"/>
        </w:rPr>
        <w:t xml:space="preserve"> </w:t>
      </w:r>
      <w:r w:rsidR="00C4688B">
        <w:rPr>
          <w:rFonts w:ascii="Gill Sans MT" w:eastAsia="Times New Roman" w:hAnsi="Gill Sans MT" w:cs="Arial"/>
        </w:rPr>
        <w:t xml:space="preserve">to </w:t>
      </w:r>
      <w:r w:rsidRPr="00BD48E6">
        <w:rPr>
          <w:rFonts w:ascii="Gill Sans MT" w:eastAsia="Times New Roman" w:hAnsi="Gill Sans MT" w:cs="Arial"/>
        </w:rPr>
        <w:t>VSLA households who reported good harvest,</w:t>
      </w:r>
      <w:r w:rsidRPr="00615498">
        <w:rPr>
          <w:rFonts w:ascii="Gill Sans MT" w:hAnsi="Gill Sans MT" w:cs="Arial"/>
        </w:rPr>
        <w:t xml:space="preserve"> the data show a decreas</w:t>
      </w:r>
      <w:r w:rsidRPr="007B367B">
        <w:rPr>
          <w:rFonts w:ascii="Gill Sans MT" w:hAnsi="Gill Sans MT" w:cs="Arial"/>
        </w:rPr>
        <w:t>ed proportion of households that experienced good harvest; thus from 50</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to 35</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Across regions, Upper West (from 46</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to 29</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and Volta (64</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to 44</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region recorded significant decline whiles Northern and Central registered fairly good harvest. Moreover, female households recorded higher </w:t>
      </w:r>
      <w:r w:rsidR="00DB1864" w:rsidRPr="001818F1">
        <w:rPr>
          <w:rFonts w:ascii="Gill Sans MT" w:hAnsi="Gill Sans MT" w:cs="Arial"/>
        </w:rPr>
        <w:t xml:space="preserve">percentage </w:t>
      </w:r>
      <w:r w:rsidRPr="001818F1">
        <w:rPr>
          <w:rFonts w:ascii="Gill Sans MT" w:hAnsi="Gill Sans MT" w:cs="Arial"/>
        </w:rPr>
        <w:t>of good harvest than the male at baseline, at endline however, males recorded good harvest. Harvest was also high among group members (35.6</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compared to those who abandoned the group (20</w:t>
      </w:r>
      <w:r w:rsidR="00C77DD8"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The decreased proportion of VSLA households reporting of good harvest corroborates the reduction in proportion of households producing enough of food to cover previous months observed in Table 4.21</w:t>
      </w:r>
      <w:r w:rsidR="0090160E">
        <w:rPr>
          <w:rFonts w:ascii="Gill Sans MT" w:hAnsi="Gill Sans MT" w:cs="Arial"/>
        </w:rPr>
        <w:t>, and the dwindling national agricultural sector.</w:t>
      </w:r>
      <w:r w:rsidRPr="001818F1">
        <w:rPr>
          <w:rFonts w:ascii="Gill Sans MT" w:hAnsi="Gill Sans MT" w:cs="Arial"/>
        </w:rPr>
        <w:t xml:space="preserve"> </w:t>
      </w:r>
    </w:p>
    <w:p w14:paraId="5AC5E47F" w14:textId="77777777" w:rsidR="0029595D" w:rsidRPr="00FA325B" w:rsidRDefault="0029595D" w:rsidP="00DC4A28">
      <w:pPr>
        <w:pStyle w:val="Tables"/>
      </w:pPr>
    </w:p>
    <w:p w14:paraId="1CCF2CD6" w14:textId="77777777" w:rsidR="005A0D37" w:rsidRDefault="005A0D37" w:rsidP="00DC4A28">
      <w:pPr>
        <w:pStyle w:val="Tables"/>
      </w:pPr>
      <w:bookmarkStart w:id="154" w:name="_Toc436814444"/>
      <w:bookmarkStart w:id="155" w:name="_Toc438462256"/>
    </w:p>
    <w:p w14:paraId="52F7CA22" w14:textId="77777777" w:rsidR="005A0D37" w:rsidRDefault="005A0D37" w:rsidP="00DC4A28">
      <w:pPr>
        <w:pStyle w:val="Tables"/>
      </w:pPr>
    </w:p>
    <w:p w14:paraId="071263A1" w14:textId="77777777" w:rsidR="005A0D37" w:rsidRDefault="005A0D37" w:rsidP="00DC4A28">
      <w:pPr>
        <w:pStyle w:val="Tables"/>
      </w:pPr>
    </w:p>
    <w:p w14:paraId="141C860E" w14:textId="2616FBC8" w:rsidR="00DC4A28" w:rsidRPr="00427E2D" w:rsidRDefault="00DC4A28" w:rsidP="00DC4A28">
      <w:pPr>
        <w:pStyle w:val="Tables"/>
        <w:rPr>
          <w:rFonts w:cs="Times New Roman"/>
        </w:rPr>
      </w:pPr>
      <w:r w:rsidRPr="00427E2D">
        <w:t>TABLE 4.21 VSLA who reported good harvest</w:t>
      </w:r>
      <w:bookmarkEnd w:id="154"/>
      <w:bookmarkEnd w:id="155"/>
    </w:p>
    <w:p w14:paraId="254F9071" w14:textId="04CE91BA" w:rsidR="00DC4A28" w:rsidRPr="001818F1" w:rsidRDefault="00F337AC" w:rsidP="00DC4A28">
      <w:pPr>
        <w:spacing w:after="0" w:line="240" w:lineRule="auto"/>
        <w:jc w:val="center"/>
        <w:rPr>
          <w:rFonts w:ascii="Gill Sans MT" w:hAnsi="Gill Sans MT" w:cs="Arial"/>
        </w:rPr>
      </w:pPr>
      <w:r w:rsidRPr="002D5CED">
        <w:rPr>
          <w:noProof/>
          <w:lang w:val="en-US"/>
        </w:rPr>
        <w:lastRenderedPageBreak/>
        <w:drawing>
          <wp:inline distT="0" distB="0" distL="0" distR="0" wp14:anchorId="03B938EF" wp14:editId="7CF9A6A2">
            <wp:extent cx="3933825" cy="1758650"/>
            <wp:effectExtent l="0" t="0" r="0" b="0"/>
            <wp:docPr id="170" name="Picture 170" descr="C:\Users\NanaYaw\Pictures\Pic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aYaw\Pictures\Picture1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54540" cy="1767911"/>
                    </a:xfrm>
                    <a:prstGeom prst="rect">
                      <a:avLst/>
                    </a:prstGeom>
                    <a:noFill/>
                    <a:ln>
                      <a:noFill/>
                    </a:ln>
                  </pic:spPr>
                </pic:pic>
              </a:graphicData>
            </a:graphic>
          </wp:inline>
        </w:drawing>
      </w:r>
    </w:p>
    <w:p w14:paraId="3C37CCF8" w14:textId="4B797D30" w:rsidR="00E63AA5" w:rsidRPr="00427E2D" w:rsidRDefault="00DC4A28" w:rsidP="00E63AA5">
      <w:pPr>
        <w:autoSpaceDE w:val="0"/>
        <w:autoSpaceDN w:val="0"/>
        <w:adjustRightInd w:val="0"/>
        <w:spacing w:after="0" w:line="240" w:lineRule="auto"/>
        <w:rPr>
          <w:rFonts w:ascii="Gill Sans MT" w:hAnsi="Gill Sans MT" w:cs="Times New Roman"/>
          <w:sz w:val="16"/>
        </w:rPr>
      </w:pPr>
      <w:r w:rsidRPr="00FA325B">
        <w:rPr>
          <w:rFonts w:ascii="Gill Sans MT" w:hAnsi="Gill Sans MT" w:cs="Arial"/>
        </w:rPr>
        <w:t xml:space="preserve">                      </w:t>
      </w:r>
      <w:r w:rsidR="00E63AA5">
        <w:rPr>
          <w:rFonts w:ascii="Gill Sans MT" w:hAnsi="Gill Sans MT" w:cs="Arial"/>
        </w:rPr>
        <w:t xml:space="preserve"> </w:t>
      </w:r>
      <w:r w:rsidR="00E63AA5" w:rsidRPr="00FA325B">
        <w:rPr>
          <w:rFonts w:ascii="Gill Sans MT" w:hAnsi="Gill Sans MT" w:cs="Times New Roman"/>
          <w:sz w:val="16"/>
        </w:rPr>
        <w:t xml:space="preserve"> </w:t>
      </w:r>
      <w:r w:rsidR="00E63AA5" w:rsidRPr="00427E2D">
        <w:rPr>
          <w:rFonts w:ascii="Gill Sans MT" w:hAnsi="Gill Sans MT" w:cs="Times New Roman"/>
          <w:sz w:val="16"/>
        </w:rPr>
        <w:t>NB: Wilcoxon Signed Rank Test</w:t>
      </w:r>
    </w:p>
    <w:p w14:paraId="43BF0A5B" w14:textId="6F95B62B"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12FD0ABF" w14:textId="7B9C45F6"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1091F205" w14:textId="3A644701"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 = significant at 99</w:t>
      </w:r>
      <w:r w:rsidRPr="009F5110">
        <w:rPr>
          <w:rFonts w:ascii="Gill Sans MT" w:hAnsi="Gill Sans MT" w:cs="Times New Roman"/>
          <w:sz w:val="16"/>
        </w:rPr>
        <w:t>%</w:t>
      </w:r>
    </w:p>
    <w:p w14:paraId="30369BB2" w14:textId="1EABB47C" w:rsidR="00DC4A28" w:rsidRPr="00D13562" w:rsidRDefault="00DC4A28" w:rsidP="00E63AA5">
      <w:pPr>
        <w:spacing w:after="0" w:line="240" w:lineRule="auto"/>
        <w:rPr>
          <w:rFonts w:ascii="Gill Sans MT" w:hAnsi="Gill Sans MT" w:cs="Times New Roman"/>
        </w:rPr>
      </w:pPr>
    </w:p>
    <w:p w14:paraId="39FFD5E1" w14:textId="77777777" w:rsidR="00DC4A28" w:rsidRPr="00E1134F" w:rsidRDefault="00DC4A28" w:rsidP="0029595D">
      <w:pPr>
        <w:pStyle w:val="Heading3"/>
      </w:pPr>
      <w:bookmarkStart w:id="156" w:name="_Toc376860903"/>
      <w:bookmarkStart w:id="157" w:name="_Toc400429647"/>
      <w:bookmarkStart w:id="158" w:name="_Toc436813990"/>
      <w:bookmarkStart w:id="159" w:name="_Toc438461848"/>
      <w:r w:rsidRPr="00E1134F">
        <w:t>4.3.2 Food Consumption</w:t>
      </w:r>
      <w:bookmarkEnd w:id="156"/>
      <w:bookmarkEnd w:id="157"/>
      <w:bookmarkEnd w:id="158"/>
      <w:bookmarkEnd w:id="159"/>
    </w:p>
    <w:p w14:paraId="26BCE6E4" w14:textId="55E0B2C7" w:rsidR="00DC4A28" w:rsidRPr="00BD48E6" w:rsidRDefault="00DC4A28" w:rsidP="00B82B8E">
      <w:pPr>
        <w:spacing w:line="240" w:lineRule="auto"/>
        <w:jc w:val="both"/>
        <w:rPr>
          <w:rFonts w:ascii="Gill Sans MT" w:hAnsi="Gill Sans MT" w:cs="TimesNewRomanPSMT"/>
        </w:rPr>
      </w:pPr>
      <w:r w:rsidRPr="00E1134F">
        <w:rPr>
          <w:rFonts w:ascii="Gill Sans MT" w:hAnsi="Gill Sans MT" w:cs="Arial"/>
        </w:rPr>
        <w:t xml:space="preserve">One of the BoC indicators measures the quantity of food consumed by the households. This indicator was measured by the frequency of food </w:t>
      </w:r>
      <w:r w:rsidRPr="00641990">
        <w:rPr>
          <w:rFonts w:ascii="Gill Sans MT" w:hAnsi="Gill Sans MT" w:cs="Arial"/>
        </w:rPr>
        <w:t xml:space="preserve">consumed in last twenty-four hours before the survey. In measuring food consumption, VSLA members were asked about the number of meals they served in previous day prior to interview. </w:t>
      </w:r>
      <w:r w:rsidRPr="00883F6E">
        <w:rPr>
          <w:rFonts w:ascii="Gill Sans MT" w:hAnsi="Gill Sans MT" w:cs="TimesNewRomanPSMT"/>
        </w:rPr>
        <w:t>Data presented in Table 4.22, there is no significant difference in mean n</w:t>
      </w:r>
      <w:r w:rsidRPr="00BD48E6">
        <w:rPr>
          <w:rFonts w:ascii="Gill Sans MT" w:hAnsi="Gill Sans MT" w:cs="TimesNewRomanPSMT"/>
        </w:rPr>
        <w:t>umber of meals consumed per day across board.</w:t>
      </w:r>
      <w:r w:rsidR="006132CE">
        <w:rPr>
          <w:rFonts w:ascii="Gill Sans MT" w:hAnsi="Gill Sans MT" w:cs="TimesNewRomanPSMT"/>
        </w:rPr>
        <w:t xml:space="preserve"> </w:t>
      </w:r>
    </w:p>
    <w:p w14:paraId="52B4729D" w14:textId="39DA0007" w:rsidR="00DC4A28" w:rsidRDefault="00E92AD6" w:rsidP="00DC4A28">
      <w:pPr>
        <w:pStyle w:val="Tables"/>
      </w:pPr>
      <w:bookmarkStart w:id="160" w:name="_Toc436814445"/>
      <w:bookmarkStart w:id="161" w:name="_Toc438462257"/>
      <w:r w:rsidRPr="001818F1">
        <w:t>TABLE</w:t>
      </w:r>
      <w:r w:rsidR="00DC4A28" w:rsidRPr="001818F1">
        <w:t xml:space="preserve"> 4.22 Quantity of Household Food Consumption</w:t>
      </w:r>
      <w:bookmarkEnd w:id="160"/>
      <w:bookmarkEnd w:id="161"/>
    </w:p>
    <w:p w14:paraId="7B3FD96B" w14:textId="0C5C05EA" w:rsidR="00F337AC" w:rsidRDefault="00F337AC" w:rsidP="00DC4A28">
      <w:pPr>
        <w:pStyle w:val="Tables"/>
      </w:pPr>
      <w:bookmarkStart w:id="162" w:name="_Toc438462258"/>
      <w:r w:rsidRPr="002D5CED">
        <w:rPr>
          <w:noProof/>
          <w:lang w:val="en-US"/>
        </w:rPr>
        <w:drawing>
          <wp:inline distT="0" distB="0" distL="0" distR="0" wp14:anchorId="26A82B03" wp14:editId="107A97C1">
            <wp:extent cx="3857625" cy="1625713"/>
            <wp:effectExtent l="0" t="0" r="0" b="0"/>
            <wp:docPr id="21" name="Picture 21" descr="C:\Users\NanaYaw\Pictures\Pictur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naYaw\Pictures\Picture1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71972" cy="1631759"/>
                    </a:xfrm>
                    <a:prstGeom prst="rect">
                      <a:avLst/>
                    </a:prstGeom>
                    <a:noFill/>
                    <a:ln>
                      <a:noFill/>
                    </a:ln>
                  </pic:spPr>
                </pic:pic>
              </a:graphicData>
            </a:graphic>
          </wp:inline>
        </w:drawing>
      </w:r>
      <w:bookmarkEnd w:id="162"/>
    </w:p>
    <w:p w14:paraId="3D3D05EC" w14:textId="77777777" w:rsidR="00DC4A28" w:rsidRPr="00615498" w:rsidRDefault="00DC4A28" w:rsidP="00DC4A28">
      <w:pPr>
        <w:spacing w:after="0" w:line="240" w:lineRule="auto"/>
        <w:jc w:val="right"/>
        <w:rPr>
          <w:rFonts w:ascii="Gill Sans MT" w:hAnsi="Gill Sans MT" w:cs="Arial"/>
          <w:sz w:val="8"/>
        </w:rPr>
      </w:pPr>
    </w:p>
    <w:p w14:paraId="6918F47E" w14:textId="77777777" w:rsidR="00DC4A28" w:rsidRPr="001818F1" w:rsidRDefault="00DC4A28" w:rsidP="00DC4A28">
      <w:pPr>
        <w:spacing w:after="0" w:line="240" w:lineRule="auto"/>
        <w:ind w:left="720" w:firstLine="720"/>
        <w:rPr>
          <w:rFonts w:ascii="Gill Sans MT" w:hAnsi="Gill Sans MT" w:cs="Arial"/>
          <w:sz w:val="16"/>
        </w:rPr>
      </w:pPr>
      <w:r w:rsidRPr="007B367B">
        <w:rPr>
          <w:rFonts w:ascii="Gill Sans MT" w:hAnsi="Gill Sans MT" w:cs="Arial"/>
          <w:sz w:val="16"/>
        </w:rPr>
        <w:t>NB: Wilcoxon Signed Rank T</w:t>
      </w:r>
      <w:r w:rsidRPr="001818F1">
        <w:rPr>
          <w:rFonts w:ascii="Gill Sans MT" w:hAnsi="Gill Sans MT" w:cs="Arial"/>
          <w:sz w:val="16"/>
        </w:rPr>
        <w:t>est</w:t>
      </w:r>
    </w:p>
    <w:p w14:paraId="7D6863BB" w14:textId="77777777" w:rsidR="00DC4A28" w:rsidRPr="001818F1" w:rsidRDefault="00DC4A28" w:rsidP="00DC4A28">
      <w:pPr>
        <w:spacing w:after="0" w:line="240" w:lineRule="auto"/>
        <w:ind w:left="720" w:firstLine="720"/>
        <w:rPr>
          <w:rFonts w:ascii="Gill Sans MT" w:hAnsi="Gill Sans MT" w:cs="Arial"/>
          <w:sz w:val="16"/>
        </w:rPr>
      </w:pPr>
      <w:r w:rsidRPr="001818F1">
        <w:rPr>
          <w:rFonts w:ascii="Gill Sans MT" w:hAnsi="Gill Sans MT" w:cs="Arial"/>
          <w:sz w:val="16"/>
        </w:rPr>
        <w:t xml:space="preserve">(ns) = Not significant </w:t>
      </w:r>
    </w:p>
    <w:p w14:paraId="28C6F499" w14:textId="77777777" w:rsidR="00DC4A28" w:rsidRPr="001818F1" w:rsidRDefault="00DC4A28" w:rsidP="00DC4A28">
      <w:pPr>
        <w:autoSpaceDE w:val="0"/>
        <w:autoSpaceDN w:val="0"/>
        <w:adjustRightInd w:val="0"/>
        <w:spacing w:after="0" w:line="240" w:lineRule="auto"/>
        <w:jc w:val="both"/>
        <w:rPr>
          <w:rFonts w:ascii="Gill Sans MT" w:hAnsi="Gill Sans MT" w:cs="Arial"/>
        </w:rPr>
      </w:pPr>
    </w:p>
    <w:p w14:paraId="73A24834" w14:textId="3CBC5DA4" w:rsidR="00DC4A28" w:rsidRDefault="00DC4A28" w:rsidP="00DC4A28">
      <w:pPr>
        <w:autoSpaceDE w:val="0"/>
        <w:autoSpaceDN w:val="0"/>
        <w:adjustRightInd w:val="0"/>
        <w:spacing w:after="0" w:line="240" w:lineRule="auto"/>
        <w:jc w:val="both"/>
        <w:rPr>
          <w:rFonts w:ascii="Gill Sans MT" w:hAnsi="Gill Sans MT"/>
        </w:rPr>
      </w:pPr>
      <w:r w:rsidRPr="001818F1">
        <w:rPr>
          <w:rFonts w:ascii="Gill Sans MT" w:hAnsi="Gill Sans MT" w:cs="Arial"/>
        </w:rPr>
        <w:t xml:space="preserve">To further establish whether the frequency of food consumed had changed, respondents were asked to indicate whether their households stayed in a day without food during the last 6 months. </w:t>
      </w:r>
      <w:r w:rsidRPr="001818F1">
        <w:rPr>
          <w:rFonts w:ascii="Gill Sans MT" w:hAnsi="Gill Sans MT"/>
        </w:rPr>
        <w:t xml:space="preserve">Results show a significant drop in the proportion of households without food for one day from the baseline figure of 15 </w:t>
      </w:r>
      <w:r w:rsidR="00B33886" w:rsidRPr="001818F1">
        <w:rPr>
          <w:rFonts w:ascii="Gill Sans MT" w:hAnsi="Gill Sans MT"/>
        </w:rPr>
        <w:t>%</w:t>
      </w:r>
      <w:r w:rsidRPr="001818F1">
        <w:rPr>
          <w:rFonts w:ascii="Gill Sans MT" w:hAnsi="Gill Sans MT"/>
        </w:rPr>
        <w:t xml:space="preserve"> to 8 </w:t>
      </w:r>
      <w:r w:rsidR="00B33886" w:rsidRPr="001818F1">
        <w:rPr>
          <w:rFonts w:ascii="Gill Sans MT" w:hAnsi="Gill Sans MT"/>
        </w:rPr>
        <w:t>%</w:t>
      </w:r>
      <w:r w:rsidRPr="001818F1">
        <w:rPr>
          <w:rFonts w:ascii="Gill Sans MT" w:hAnsi="Gill Sans MT"/>
        </w:rPr>
        <w:t>.  With regards to regional differences, Northern, Central and Volta performed creditably well. No single household in these regions recorded a day without meal. Though Upper West recorded a significant decrease yet it had some level of households living without a meal (12</w:t>
      </w:r>
      <w:r w:rsidR="00B33886" w:rsidRPr="001818F1">
        <w:rPr>
          <w:rFonts w:ascii="Gill Sans MT" w:hAnsi="Gill Sans MT"/>
        </w:rPr>
        <w:t>%</w:t>
      </w:r>
      <w:r w:rsidRPr="001818F1">
        <w:rPr>
          <w:rFonts w:ascii="Gill Sans MT" w:hAnsi="Gill Sans MT"/>
        </w:rPr>
        <w:t xml:space="preserve">). The male and female cohorts recorded some level of decline; with the male households improved than the female households. However, the </w:t>
      </w:r>
      <w:r w:rsidR="006F1DCA" w:rsidRPr="001818F1">
        <w:rPr>
          <w:rFonts w:ascii="Gill Sans MT" w:hAnsi="Gill Sans MT"/>
        </w:rPr>
        <w:t>programme</w:t>
      </w:r>
      <w:r w:rsidRPr="001818F1">
        <w:rPr>
          <w:rFonts w:ascii="Gill Sans MT" w:hAnsi="Gill Sans MT"/>
        </w:rPr>
        <w:t xml:space="preserve"> has seen some appreciable improvement among its members. </w:t>
      </w:r>
      <w:r w:rsidR="006A1729">
        <w:rPr>
          <w:rFonts w:ascii="Gill Sans MT" w:hAnsi="Gill Sans MT"/>
        </w:rPr>
        <w:t xml:space="preserve">It was also observed that, </w:t>
      </w:r>
      <w:r w:rsidRPr="001818F1">
        <w:rPr>
          <w:rFonts w:ascii="Gill Sans MT" w:hAnsi="Gill Sans MT"/>
        </w:rPr>
        <w:t xml:space="preserve"> members have very little </w:t>
      </w:r>
      <w:r w:rsidR="00DB1864" w:rsidRPr="001818F1">
        <w:rPr>
          <w:rFonts w:ascii="Gill Sans MT" w:hAnsi="Gill Sans MT" w:cs="Arial"/>
        </w:rPr>
        <w:t xml:space="preserve">percentage </w:t>
      </w:r>
      <w:r w:rsidRPr="001818F1">
        <w:rPr>
          <w:rFonts w:ascii="Gill Sans MT" w:hAnsi="Gill Sans MT"/>
        </w:rPr>
        <w:t>of households (7</w:t>
      </w:r>
      <w:r w:rsidR="00B33886" w:rsidRPr="001818F1">
        <w:rPr>
          <w:rFonts w:ascii="Gill Sans MT" w:hAnsi="Gill Sans MT"/>
        </w:rPr>
        <w:t>%</w:t>
      </w:r>
      <w:r w:rsidRPr="001818F1">
        <w:rPr>
          <w:rFonts w:ascii="Gill Sans MT" w:hAnsi="Gill Sans MT"/>
        </w:rPr>
        <w:t>) of households without food compared to members who have abandoned the group (30</w:t>
      </w:r>
      <w:r w:rsidR="00B33886" w:rsidRPr="001818F1">
        <w:rPr>
          <w:rFonts w:ascii="Gill Sans MT" w:hAnsi="Gill Sans MT"/>
        </w:rPr>
        <w:t>%</w:t>
      </w:r>
      <w:r w:rsidRPr="001818F1">
        <w:rPr>
          <w:rFonts w:ascii="Gill Sans MT" w:hAnsi="Gill Sans MT"/>
        </w:rPr>
        <w:t xml:space="preserve">). </w:t>
      </w:r>
    </w:p>
    <w:p w14:paraId="2C8A38A1" w14:textId="77777777" w:rsidR="006A1729" w:rsidRPr="001818F1" w:rsidRDefault="006A1729" w:rsidP="00DC4A28">
      <w:pPr>
        <w:autoSpaceDE w:val="0"/>
        <w:autoSpaceDN w:val="0"/>
        <w:adjustRightInd w:val="0"/>
        <w:spacing w:after="0" w:line="240" w:lineRule="auto"/>
        <w:jc w:val="both"/>
        <w:rPr>
          <w:rFonts w:ascii="Gill Sans MT" w:hAnsi="Gill Sans MT"/>
        </w:rPr>
      </w:pPr>
    </w:p>
    <w:p w14:paraId="33B8DCB1" w14:textId="77777777" w:rsidR="00DC4A28" w:rsidRDefault="00DC4A28" w:rsidP="00DC4A28">
      <w:pPr>
        <w:autoSpaceDE w:val="0"/>
        <w:autoSpaceDN w:val="0"/>
        <w:adjustRightInd w:val="0"/>
        <w:spacing w:after="0" w:line="240" w:lineRule="auto"/>
        <w:jc w:val="both"/>
        <w:rPr>
          <w:rFonts w:ascii="Gill Sans MT" w:hAnsi="Gill Sans MT"/>
        </w:rPr>
      </w:pPr>
    </w:p>
    <w:p w14:paraId="6784D2D4" w14:textId="77777777" w:rsidR="005A0D37" w:rsidRDefault="005A0D37" w:rsidP="00DC4A28">
      <w:pPr>
        <w:autoSpaceDE w:val="0"/>
        <w:autoSpaceDN w:val="0"/>
        <w:adjustRightInd w:val="0"/>
        <w:spacing w:after="0" w:line="240" w:lineRule="auto"/>
        <w:jc w:val="both"/>
        <w:rPr>
          <w:rFonts w:ascii="Gill Sans MT" w:hAnsi="Gill Sans MT"/>
        </w:rPr>
      </w:pPr>
    </w:p>
    <w:p w14:paraId="6D9909D2" w14:textId="77777777" w:rsidR="005A0D37" w:rsidRDefault="005A0D37" w:rsidP="00DC4A28">
      <w:pPr>
        <w:autoSpaceDE w:val="0"/>
        <w:autoSpaceDN w:val="0"/>
        <w:adjustRightInd w:val="0"/>
        <w:spacing w:after="0" w:line="240" w:lineRule="auto"/>
        <w:jc w:val="both"/>
        <w:rPr>
          <w:rFonts w:ascii="Gill Sans MT" w:hAnsi="Gill Sans MT"/>
        </w:rPr>
      </w:pPr>
    </w:p>
    <w:p w14:paraId="231AB254" w14:textId="77777777" w:rsidR="005A0D37" w:rsidRDefault="005A0D37" w:rsidP="00DC4A28">
      <w:pPr>
        <w:autoSpaceDE w:val="0"/>
        <w:autoSpaceDN w:val="0"/>
        <w:adjustRightInd w:val="0"/>
        <w:spacing w:after="0" w:line="240" w:lineRule="auto"/>
        <w:jc w:val="both"/>
        <w:rPr>
          <w:rFonts w:ascii="Gill Sans MT" w:hAnsi="Gill Sans MT"/>
        </w:rPr>
      </w:pPr>
    </w:p>
    <w:p w14:paraId="52380FDD" w14:textId="77777777" w:rsidR="005A0D37" w:rsidRDefault="005A0D37" w:rsidP="00DC4A28">
      <w:pPr>
        <w:autoSpaceDE w:val="0"/>
        <w:autoSpaceDN w:val="0"/>
        <w:adjustRightInd w:val="0"/>
        <w:spacing w:after="0" w:line="240" w:lineRule="auto"/>
        <w:jc w:val="both"/>
        <w:rPr>
          <w:rFonts w:ascii="Gill Sans MT" w:hAnsi="Gill Sans MT"/>
        </w:rPr>
      </w:pPr>
    </w:p>
    <w:p w14:paraId="4BC578D6" w14:textId="77777777" w:rsidR="005A0D37" w:rsidRPr="001818F1" w:rsidRDefault="005A0D37" w:rsidP="00DC4A28">
      <w:pPr>
        <w:autoSpaceDE w:val="0"/>
        <w:autoSpaceDN w:val="0"/>
        <w:adjustRightInd w:val="0"/>
        <w:spacing w:after="0" w:line="240" w:lineRule="auto"/>
        <w:jc w:val="both"/>
        <w:rPr>
          <w:rFonts w:ascii="Gill Sans MT" w:hAnsi="Gill Sans MT"/>
        </w:rPr>
      </w:pPr>
    </w:p>
    <w:p w14:paraId="69EA0A20" w14:textId="77777777" w:rsidR="004D28A3" w:rsidRDefault="004D28A3" w:rsidP="00DC4A28">
      <w:pPr>
        <w:pStyle w:val="Tables"/>
      </w:pPr>
      <w:bookmarkStart w:id="163" w:name="_Toc436814446"/>
      <w:bookmarkStart w:id="164" w:name="_Toc438462259"/>
    </w:p>
    <w:p w14:paraId="55F7380F" w14:textId="5F9172B2" w:rsidR="00DC4A28" w:rsidRPr="001818F1" w:rsidRDefault="00E92AD6" w:rsidP="00DC4A28">
      <w:pPr>
        <w:pStyle w:val="Tables"/>
      </w:pPr>
      <w:r w:rsidRPr="001818F1">
        <w:lastRenderedPageBreak/>
        <w:t xml:space="preserve">TABLE </w:t>
      </w:r>
      <w:r w:rsidR="00DC4A28" w:rsidRPr="001818F1">
        <w:t>4.23 Households without food for one day</w:t>
      </w:r>
      <w:bookmarkEnd w:id="163"/>
      <w:bookmarkEnd w:id="164"/>
    </w:p>
    <w:p w14:paraId="082E756A" w14:textId="576A2039" w:rsidR="00DC4A28" w:rsidRPr="001818F1" w:rsidRDefault="00FB3524" w:rsidP="00DC4A28">
      <w:pPr>
        <w:spacing w:after="0" w:line="240" w:lineRule="auto"/>
        <w:jc w:val="center"/>
        <w:rPr>
          <w:rFonts w:ascii="Gill Sans MT" w:hAnsi="Gill Sans MT"/>
        </w:rPr>
      </w:pPr>
      <w:r w:rsidRPr="002D5CED">
        <w:rPr>
          <w:noProof/>
          <w:lang w:val="en-US"/>
        </w:rPr>
        <w:drawing>
          <wp:inline distT="0" distB="0" distL="0" distR="0" wp14:anchorId="1D62FFFA" wp14:editId="4A1C872D">
            <wp:extent cx="3627755" cy="1609725"/>
            <wp:effectExtent l="0" t="0" r="0" b="9525"/>
            <wp:docPr id="22" name="Picture 22" descr="C:\Users\NanaYaw\Pictures\Pictur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naYaw\Pictures\Picture1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43970" cy="1616920"/>
                    </a:xfrm>
                    <a:prstGeom prst="rect">
                      <a:avLst/>
                    </a:prstGeom>
                    <a:noFill/>
                    <a:ln>
                      <a:noFill/>
                    </a:ln>
                  </pic:spPr>
                </pic:pic>
              </a:graphicData>
            </a:graphic>
          </wp:inline>
        </w:drawing>
      </w:r>
    </w:p>
    <w:p w14:paraId="0BA0FAA1" w14:textId="25C26152" w:rsidR="00E63AA5" w:rsidRPr="00427E2D" w:rsidRDefault="00E63AA5" w:rsidP="00E63AA5">
      <w:pPr>
        <w:autoSpaceDE w:val="0"/>
        <w:autoSpaceDN w:val="0"/>
        <w:adjustRightInd w:val="0"/>
        <w:spacing w:after="0" w:line="240" w:lineRule="auto"/>
        <w:rPr>
          <w:rFonts w:ascii="Gill Sans MT" w:hAnsi="Gill Sans MT" w:cs="Times New Roman"/>
          <w:sz w:val="16"/>
        </w:rPr>
      </w:pPr>
      <w:r w:rsidRPr="00FA325B">
        <w:rPr>
          <w:rFonts w:ascii="Gill Sans MT" w:hAnsi="Gill Sans MT" w:cs="Times New Roman"/>
          <w:sz w:val="16"/>
        </w:rPr>
        <w:t xml:space="preserve">                            </w:t>
      </w:r>
      <w:r w:rsidR="00077157">
        <w:rPr>
          <w:rFonts w:ascii="Gill Sans MT" w:hAnsi="Gill Sans MT" w:cs="Times New Roman"/>
          <w:sz w:val="16"/>
        </w:rPr>
        <w:tab/>
        <w:t xml:space="preserve">     </w:t>
      </w:r>
      <w:r w:rsidRPr="00427E2D">
        <w:rPr>
          <w:rFonts w:ascii="Gill Sans MT" w:hAnsi="Gill Sans MT" w:cs="Times New Roman"/>
          <w:sz w:val="16"/>
        </w:rPr>
        <w:t>NB: Wilcoxon Signed Rank Test</w:t>
      </w:r>
    </w:p>
    <w:p w14:paraId="39BBA91D" w14:textId="5F32F07E"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00077157">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r w:rsidR="00857D77">
        <w:rPr>
          <w:rFonts w:ascii="Gill Sans MT" w:hAnsi="Gill Sans MT" w:cs="Times New Roman"/>
          <w:sz w:val="16"/>
        </w:rPr>
        <w:t xml:space="preserve">, </w:t>
      </w:r>
      <w:r w:rsidR="00857D77" w:rsidRPr="00102FF5">
        <w:rPr>
          <w:rFonts w:ascii="Gill Sans MT" w:hAnsi="Gill Sans MT" w:cs="Times New Roman"/>
          <w:sz w:val="16"/>
        </w:rPr>
        <w:t>(*</w:t>
      </w:r>
      <w:r w:rsidR="00857D77">
        <w:rPr>
          <w:rFonts w:ascii="Gill Sans MT" w:hAnsi="Gill Sans MT" w:cs="Times New Roman"/>
          <w:sz w:val="16"/>
        </w:rPr>
        <w:t>*</w:t>
      </w:r>
      <w:r w:rsidR="00857D77" w:rsidRPr="00102FF5">
        <w:rPr>
          <w:rFonts w:ascii="Gill Sans MT" w:hAnsi="Gill Sans MT" w:cs="Times New Roman"/>
          <w:sz w:val="16"/>
        </w:rPr>
        <w:t>) = significant at 9</w:t>
      </w:r>
      <w:r w:rsidR="00857D77">
        <w:rPr>
          <w:rFonts w:ascii="Gill Sans MT" w:hAnsi="Gill Sans MT" w:cs="Times New Roman"/>
          <w:sz w:val="16"/>
        </w:rPr>
        <w:t>5</w:t>
      </w:r>
      <w:r w:rsidR="00857D77" w:rsidRPr="009F5110">
        <w:rPr>
          <w:rFonts w:ascii="Gill Sans MT" w:hAnsi="Gill Sans MT" w:cs="Times New Roman"/>
          <w:sz w:val="16"/>
        </w:rPr>
        <w:t>%</w:t>
      </w:r>
      <w:r w:rsidR="00857D77">
        <w:rPr>
          <w:rFonts w:ascii="Gill Sans MT" w:hAnsi="Gill Sans MT" w:cs="Times New Roman"/>
          <w:sz w:val="16"/>
        </w:rPr>
        <w:t xml:space="preserve">, </w:t>
      </w:r>
      <w:r w:rsidR="00857D77" w:rsidRPr="00102FF5">
        <w:rPr>
          <w:rFonts w:ascii="Gill Sans MT" w:hAnsi="Gill Sans MT" w:cs="Times New Roman"/>
          <w:sz w:val="16"/>
        </w:rPr>
        <w:t>(***) = significant at 99</w:t>
      </w:r>
      <w:r w:rsidR="00857D77" w:rsidRPr="009F5110">
        <w:rPr>
          <w:rFonts w:ascii="Gill Sans MT" w:hAnsi="Gill Sans MT" w:cs="Times New Roman"/>
          <w:sz w:val="16"/>
        </w:rPr>
        <w:t>%</w:t>
      </w:r>
    </w:p>
    <w:p w14:paraId="6F5380F8" w14:textId="7B40C5AE"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Pr>
          <w:rFonts w:ascii="Gill Sans MT" w:hAnsi="Gill Sans MT" w:cs="Times New Roman"/>
          <w:sz w:val="16"/>
        </w:rPr>
        <w:tab/>
      </w:r>
      <w:r w:rsidR="00077157">
        <w:rPr>
          <w:rFonts w:ascii="Gill Sans MT" w:hAnsi="Gill Sans MT" w:cs="Times New Roman"/>
          <w:sz w:val="16"/>
        </w:rPr>
        <w:t xml:space="preserve">    </w:t>
      </w:r>
    </w:p>
    <w:p w14:paraId="6C3D592A" w14:textId="77730901" w:rsidR="00CA567E" w:rsidRPr="00CA567E" w:rsidRDefault="00CA567E" w:rsidP="00CA567E">
      <w:pPr>
        <w:autoSpaceDE w:val="0"/>
        <w:autoSpaceDN w:val="0"/>
        <w:adjustRightInd w:val="0"/>
        <w:spacing w:after="0" w:line="240" w:lineRule="auto"/>
        <w:jc w:val="both"/>
        <w:rPr>
          <w:rFonts w:ascii="Gill Sans MT" w:hAnsi="Gill Sans MT" w:cs="Times New Roman"/>
          <w:sz w:val="14"/>
        </w:rPr>
      </w:pPr>
      <w:r w:rsidRPr="00CA567E">
        <w:rPr>
          <w:rFonts w:ascii="Gill Sans MT" w:eastAsiaTheme="minorHAnsi" w:hAnsi="Gill Sans MT" w:cs="TimesNewRomanPSMT"/>
          <w:szCs w:val="24"/>
          <w:lang w:val="en-US"/>
        </w:rPr>
        <w:t>Overall, the qualitative results support this finding, indicating a positive effect of VSLA program participation on the nutrition statuses of member households. Many of focus group participants named nutrition as one of the primary</w:t>
      </w:r>
      <w:r>
        <w:rPr>
          <w:rFonts w:ascii="Gill Sans MT" w:eastAsiaTheme="minorHAnsi" w:hAnsi="Gill Sans MT" w:cs="TimesNewRomanPSMT"/>
          <w:szCs w:val="24"/>
          <w:lang w:val="en-US"/>
        </w:rPr>
        <w:t xml:space="preserve"> </w:t>
      </w:r>
      <w:r w:rsidRPr="00CA567E">
        <w:rPr>
          <w:rFonts w:ascii="Gill Sans MT" w:eastAsiaTheme="minorHAnsi" w:hAnsi="Gill Sans MT" w:cs="TimesNewRomanPSMT"/>
          <w:szCs w:val="24"/>
          <w:lang w:val="en-US"/>
        </w:rPr>
        <w:t>uses of both savings and loans.</w:t>
      </w:r>
    </w:p>
    <w:p w14:paraId="71879636" w14:textId="19998A8B" w:rsidR="00E63AA5" w:rsidRPr="00E1134F" w:rsidRDefault="00E63AA5" w:rsidP="00CA567E">
      <w:pPr>
        <w:autoSpaceDE w:val="0"/>
        <w:autoSpaceDN w:val="0"/>
        <w:adjustRightInd w:val="0"/>
        <w:spacing w:after="0" w:line="240" w:lineRule="auto"/>
        <w:rPr>
          <w:rFonts w:ascii="Gill Sans MT" w:hAnsi="Gill Sans MT" w:cs="Times New Roman"/>
          <w:sz w:val="16"/>
        </w:rPr>
      </w:pPr>
      <w:r>
        <w:rPr>
          <w:rFonts w:ascii="Gill Sans MT" w:hAnsi="Gill Sans MT" w:cs="Times New Roman"/>
          <w:sz w:val="16"/>
        </w:rPr>
        <w:tab/>
      </w:r>
    </w:p>
    <w:p w14:paraId="28A1D769" w14:textId="063E78A4" w:rsidR="00DC4A28" w:rsidRDefault="00DC4A28" w:rsidP="00DC4A28">
      <w:pPr>
        <w:spacing w:after="0" w:line="240" w:lineRule="auto"/>
        <w:jc w:val="both"/>
        <w:rPr>
          <w:rFonts w:ascii="Gill Sans MT" w:hAnsi="Gill Sans MT" w:cs="Arial"/>
        </w:rPr>
      </w:pPr>
      <w:r w:rsidRPr="00E1134F">
        <w:rPr>
          <w:rFonts w:ascii="Gill Sans MT" w:hAnsi="Gill Sans MT" w:cs="Arial"/>
        </w:rPr>
        <w:t>Another BoC indicated measures the quality of food consumed by the households. The quality of mea</w:t>
      </w:r>
      <w:r w:rsidRPr="00641990">
        <w:rPr>
          <w:rFonts w:ascii="Gill Sans MT" w:hAnsi="Gill Sans MT" w:cs="Arial"/>
        </w:rPr>
        <w:t xml:space="preserve">l indicator uses composite index that includes milk, cereals, meat, poultry or fish, vegetables, fruits, and legumes (beans, soy, lentils, peas, peanut, etc.) to assess </w:t>
      </w:r>
      <w:r w:rsidR="00FE07A9" w:rsidRPr="00883F6E">
        <w:rPr>
          <w:rFonts w:ascii="Gill Sans MT" w:hAnsi="Gill Sans MT" w:cs="Arial"/>
        </w:rPr>
        <w:t>VSLA</w:t>
      </w:r>
      <w:r w:rsidRPr="00BD48E6">
        <w:rPr>
          <w:rFonts w:ascii="Gill Sans MT" w:hAnsi="Gill Sans MT" w:cs="Arial"/>
        </w:rPr>
        <w:t>'s household access to quality food. The quality index is composed of 7 questions ab</w:t>
      </w:r>
      <w:r w:rsidRPr="00615498">
        <w:rPr>
          <w:rFonts w:ascii="Gill Sans MT" w:hAnsi="Gill Sans MT" w:cs="Arial"/>
        </w:rPr>
        <w:t>out different food groups consumed by any household member using a 24-hour recall period.  Responses across 7 questions are used to produce a mean score of household food quality, which is t</w:t>
      </w:r>
      <w:r w:rsidR="0090160E">
        <w:rPr>
          <w:rFonts w:ascii="Gill Sans MT" w:hAnsi="Gill Sans MT" w:cs="Arial"/>
        </w:rPr>
        <w:t>hen converted on a scale of 100</w:t>
      </w:r>
      <w:r w:rsidR="00B33886" w:rsidRPr="007B367B">
        <w:rPr>
          <w:rFonts w:ascii="Gill Sans MT" w:hAnsi="Gill Sans MT" w:cs="Arial"/>
        </w:rPr>
        <w:t>%</w:t>
      </w:r>
      <w:r w:rsidRPr="001818F1">
        <w:rPr>
          <w:rFonts w:ascii="Gill Sans MT" w:hAnsi="Gill Sans MT" w:cs="Arial"/>
        </w:rPr>
        <w:t xml:space="preserve">. A household whose meals contain only one of these elements received a score of 1/7; two elements also received 2/7 etc. Results </w:t>
      </w:r>
      <w:r w:rsidR="00E92AD6" w:rsidRPr="001818F1">
        <w:rPr>
          <w:rFonts w:ascii="Gill Sans MT" w:hAnsi="Gill Sans MT" w:cs="Arial"/>
        </w:rPr>
        <w:t>as illustrated in Table 4.24</w:t>
      </w:r>
      <w:r w:rsidRPr="001818F1">
        <w:rPr>
          <w:rFonts w:ascii="Gill Sans MT" w:hAnsi="Gill Sans MT" w:cs="Arial"/>
        </w:rPr>
        <w:t xml:space="preserve"> show no significant change across board. This implies the quality of food consumed in households has remained relatively the same over time.</w:t>
      </w:r>
    </w:p>
    <w:p w14:paraId="3E898E4D" w14:textId="77777777" w:rsidR="006132CE" w:rsidRDefault="006132CE" w:rsidP="00DC4A28">
      <w:pPr>
        <w:spacing w:after="0" w:line="240" w:lineRule="auto"/>
        <w:jc w:val="both"/>
        <w:rPr>
          <w:rFonts w:ascii="Gill Sans MT" w:hAnsi="Gill Sans MT" w:cs="Arial"/>
        </w:rPr>
      </w:pPr>
    </w:p>
    <w:p w14:paraId="5785D2EB" w14:textId="06863ED1" w:rsidR="00DC4A28" w:rsidRPr="0090160E" w:rsidRDefault="00E92AD6" w:rsidP="0090160E">
      <w:pPr>
        <w:pStyle w:val="Tables"/>
      </w:pPr>
      <w:bookmarkStart w:id="165" w:name="_Toc436814447"/>
      <w:bookmarkStart w:id="166" w:name="_Toc438462260"/>
      <w:r w:rsidRPr="001818F1">
        <w:t>TABLE 4.24</w:t>
      </w:r>
      <w:r w:rsidR="00DC4A28" w:rsidRPr="001818F1">
        <w:t xml:space="preserve"> Quality of Household Food Consumption</w:t>
      </w:r>
      <w:bookmarkEnd w:id="165"/>
      <w:bookmarkEnd w:id="166"/>
      <w:r w:rsidR="00DC4A28" w:rsidRPr="00FA325B">
        <w:rPr>
          <w:rFonts w:cs="Arial"/>
        </w:rPr>
        <w:t xml:space="preserve">                                    </w:t>
      </w:r>
    </w:p>
    <w:p w14:paraId="43F963E7" w14:textId="53480F2F" w:rsidR="00DC4A28" w:rsidRPr="00427E2D" w:rsidRDefault="00FB3524" w:rsidP="00DC4A28">
      <w:pPr>
        <w:spacing w:after="0" w:line="240" w:lineRule="auto"/>
        <w:rPr>
          <w:rFonts w:ascii="Gill Sans MT" w:hAnsi="Gill Sans MT" w:cs="Arial"/>
        </w:rPr>
      </w:pPr>
      <w:r w:rsidRPr="002D5CED">
        <w:rPr>
          <w:noProof/>
          <w:lang w:val="en-US"/>
        </w:rPr>
        <w:drawing>
          <wp:anchor distT="0" distB="0" distL="114300" distR="114300" simplePos="0" relativeHeight="251738624" behindDoc="0" locked="0" layoutInCell="1" allowOverlap="1" wp14:anchorId="71946AA9" wp14:editId="437AAECD">
            <wp:simplePos x="0" y="0"/>
            <wp:positionH relativeFrom="margin">
              <wp:posOffset>970915</wp:posOffset>
            </wp:positionH>
            <wp:positionV relativeFrom="paragraph">
              <wp:posOffset>10160</wp:posOffset>
            </wp:positionV>
            <wp:extent cx="4145915" cy="1685925"/>
            <wp:effectExtent l="0" t="0" r="6985" b="9525"/>
            <wp:wrapSquare wrapText="bothSides"/>
            <wp:docPr id="172" name="Picture 172" descr="C:\Users\NanaYaw\Pictures\Pictur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naYaw\Pictures\Picture1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4591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7A6949" w14:textId="4132CD88" w:rsidR="00DC4A28" w:rsidRPr="00D13562" w:rsidRDefault="00DC4A28" w:rsidP="00DC4A28">
      <w:pPr>
        <w:spacing w:after="0" w:line="240" w:lineRule="auto"/>
        <w:rPr>
          <w:rFonts w:ascii="Gill Sans MT" w:hAnsi="Gill Sans MT" w:cs="Arial"/>
        </w:rPr>
      </w:pPr>
    </w:p>
    <w:p w14:paraId="60260396" w14:textId="6E79D75D" w:rsidR="00DC4A28" w:rsidRPr="00E1134F" w:rsidRDefault="00DC4A28" w:rsidP="00DC4A28">
      <w:pPr>
        <w:spacing w:after="0" w:line="240" w:lineRule="auto"/>
        <w:rPr>
          <w:rFonts w:ascii="Gill Sans MT" w:hAnsi="Gill Sans MT" w:cs="Arial"/>
        </w:rPr>
      </w:pPr>
    </w:p>
    <w:p w14:paraId="2D648B2D" w14:textId="77777777" w:rsidR="00DC4A28" w:rsidRPr="00E1134F" w:rsidRDefault="00DC4A28" w:rsidP="00DC4A28">
      <w:pPr>
        <w:spacing w:after="0" w:line="240" w:lineRule="auto"/>
        <w:rPr>
          <w:rFonts w:ascii="Gill Sans MT" w:hAnsi="Gill Sans MT" w:cs="Arial"/>
        </w:rPr>
      </w:pPr>
    </w:p>
    <w:p w14:paraId="053C1697" w14:textId="77777777" w:rsidR="00DC4A28" w:rsidRPr="00883F6E" w:rsidRDefault="00DC4A28" w:rsidP="00DC4A28">
      <w:pPr>
        <w:spacing w:after="0" w:line="240" w:lineRule="auto"/>
        <w:rPr>
          <w:rFonts w:ascii="Gill Sans MT" w:hAnsi="Gill Sans MT" w:cs="Arial"/>
        </w:rPr>
      </w:pPr>
    </w:p>
    <w:p w14:paraId="6D3B5F24" w14:textId="1A7CBC66" w:rsidR="00DC4A28" w:rsidRDefault="00DC4A28" w:rsidP="00DC4A28">
      <w:pPr>
        <w:spacing w:after="0" w:line="240" w:lineRule="auto"/>
        <w:rPr>
          <w:rFonts w:ascii="Gill Sans MT" w:hAnsi="Gill Sans MT" w:cs="Arial"/>
          <w:sz w:val="16"/>
        </w:rPr>
      </w:pPr>
    </w:p>
    <w:p w14:paraId="3E546467" w14:textId="18036009" w:rsidR="00FB3524" w:rsidRDefault="00FB3524" w:rsidP="00DC4A28">
      <w:pPr>
        <w:spacing w:after="0" w:line="240" w:lineRule="auto"/>
        <w:rPr>
          <w:rFonts w:ascii="Gill Sans MT" w:hAnsi="Gill Sans MT" w:cs="Arial"/>
          <w:sz w:val="16"/>
        </w:rPr>
      </w:pPr>
    </w:p>
    <w:p w14:paraId="5487EE9E" w14:textId="15AAE88D" w:rsidR="00FB3524" w:rsidRDefault="00FB3524" w:rsidP="00DC4A28">
      <w:pPr>
        <w:spacing w:after="0" w:line="240" w:lineRule="auto"/>
        <w:rPr>
          <w:rFonts w:ascii="Gill Sans MT" w:hAnsi="Gill Sans MT" w:cs="Arial"/>
          <w:sz w:val="16"/>
        </w:rPr>
      </w:pPr>
    </w:p>
    <w:p w14:paraId="58A83799" w14:textId="136F1BE4" w:rsidR="00FB3524" w:rsidRDefault="00FB3524" w:rsidP="00DC4A28">
      <w:pPr>
        <w:spacing w:after="0" w:line="240" w:lineRule="auto"/>
        <w:rPr>
          <w:rFonts w:ascii="Gill Sans MT" w:hAnsi="Gill Sans MT" w:cs="Arial"/>
          <w:sz w:val="16"/>
        </w:rPr>
      </w:pPr>
    </w:p>
    <w:p w14:paraId="288DC74E" w14:textId="4811447C" w:rsidR="00FB3524" w:rsidRDefault="00FB3524" w:rsidP="00DC4A28">
      <w:pPr>
        <w:spacing w:after="0" w:line="240" w:lineRule="auto"/>
        <w:rPr>
          <w:rFonts w:ascii="Gill Sans MT" w:hAnsi="Gill Sans MT" w:cs="Arial"/>
          <w:sz w:val="16"/>
        </w:rPr>
      </w:pPr>
    </w:p>
    <w:p w14:paraId="597D1A6B" w14:textId="4949DB1F" w:rsidR="00FB3524" w:rsidRDefault="00FB3524" w:rsidP="00DC4A28">
      <w:pPr>
        <w:spacing w:after="0" w:line="240" w:lineRule="auto"/>
        <w:rPr>
          <w:rFonts w:ascii="Gill Sans MT" w:hAnsi="Gill Sans MT" w:cs="Arial"/>
          <w:sz w:val="16"/>
        </w:rPr>
      </w:pPr>
    </w:p>
    <w:p w14:paraId="31680E54" w14:textId="798CC2B7" w:rsidR="00FB3524" w:rsidRDefault="00FB3524" w:rsidP="00DC4A28">
      <w:pPr>
        <w:spacing w:after="0" w:line="240" w:lineRule="auto"/>
        <w:rPr>
          <w:rFonts w:ascii="Gill Sans MT" w:hAnsi="Gill Sans MT" w:cs="Arial"/>
          <w:sz w:val="16"/>
        </w:rPr>
      </w:pPr>
    </w:p>
    <w:p w14:paraId="2816CE08" w14:textId="788F3616" w:rsidR="00FB3524" w:rsidRDefault="00FB3524" w:rsidP="00DC4A28">
      <w:pPr>
        <w:spacing w:after="0" w:line="240" w:lineRule="auto"/>
        <w:rPr>
          <w:rFonts w:ascii="Gill Sans MT" w:hAnsi="Gill Sans MT" w:cs="Arial"/>
          <w:sz w:val="16"/>
        </w:rPr>
      </w:pPr>
    </w:p>
    <w:p w14:paraId="0C616E05" w14:textId="5D9C8ED9" w:rsidR="0090160E" w:rsidRPr="001E11D9" w:rsidRDefault="0090160E" w:rsidP="0090160E">
      <w:pPr>
        <w:spacing w:after="0" w:line="240" w:lineRule="auto"/>
        <w:rPr>
          <w:rFonts w:ascii="Gill Sans MT" w:hAnsi="Gill Sans MT" w:cs="Arial"/>
          <w:sz w:val="16"/>
        </w:rPr>
      </w:pPr>
      <w:r w:rsidRPr="00FA325B">
        <w:rPr>
          <w:rFonts w:ascii="Gill Sans MT" w:hAnsi="Gill Sans MT" w:cs="Arial"/>
        </w:rPr>
        <w:t xml:space="preserve">                           </w:t>
      </w:r>
      <w:r w:rsidRPr="001E11D9">
        <w:rPr>
          <w:rFonts w:ascii="Gill Sans MT" w:hAnsi="Gill Sans MT" w:cs="Arial"/>
          <w:sz w:val="16"/>
        </w:rPr>
        <w:t>NB: Wilcoxon Signed Rank Test</w:t>
      </w:r>
    </w:p>
    <w:p w14:paraId="10C66C84" w14:textId="1097B094" w:rsidR="0090160E" w:rsidRPr="00102FF5" w:rsidRDefault="0090160E" w:rsidP="0090160E">
      <w:pPr>
        <w:spacing w:after="0" w:line="240" w:lineRule="auto"/>
        <w:rPr>
          <w:rFonts w:ascii="Gill Sans MT" w:hAnsi="Gill Sans MT" w:cs="Arial"/>
          <w:sz w:val="16"/>
        </w:rPr>
      </w:pPr>
      <w:r w:rsidRPr="00427E2D">
        <w:rPr>
          <w:rFonts w:ascii="Gill Sans MT" w:hAnsi="Gill Sans MT" w:cs="Arial"/>
          <w:sz w:val="16"/>
        </w:rPr>
        <w:t xml:space="preserve">                                   </w:t>
      </w:r>
      <w:r w:rsidR="00077157">
        <w:rPr>
          <w:rFonts w:ascii="Gill Sans MT" w:hAnsi="Gill Sans MT" w:cs="Arial"/>
          <w:sz w:val="16"/>
        </w:rPr>
        <w:t xml:space="preserve"> </w:t>
      </w:r>
      <w:r w:rsidRPr="00427E2D">
        <w:rPr>
          <w:rFonts w:ascii="Gill Sans MT" w:hAnsi="Gill Sans MT" w:cs="Arial"/>
          <w:sz w:val="16"/>
        </w:rPr>
        <w:t xml:space="preserve"> (ns) = Significant at 95</w:t>
      </w:r>
      <w:r w:rsidRPr="00D13562">
        <w:rPr>
          <w:rFonts w:ascii="Gill Sans MT" w:hAnsi="Gill Sans MT" w:cs="Arial"/>
          <w:sz w:val="16"/>
        </w:rPr>
        <w:t>%</w:t>
      </w:r>
    </w:p>
    <w:p w14:paraId="291AE494" w14:textId="12855F5F" w:rsidR="00FB3524" w:rsidRDefault="00FB3524" w:rsidP="00DC4A28">
      <w:pPr>
        <w:spacing w:after="0" w:line="240" w:lineRule="auto"/>
        <w:rPr>
          <w:rFonts w:ascii="Gill Sans MT" w:hAnsi="Gill Sans MT" w:cs="Arial"/>
          <w:sz w:val="16"/>
        </w:rPr>
      </w:pPr>
    </w:p>
    <w:p w14:paraId="14C0DDDF" w14:textId="77777777" w:rsidR="00963E55" w:rsidRPr="00531508" w:rsidRDefault="00963E55" w:rsidP="00963E55">
      <w:pPr>
        <w:pStyle w:val="Heading3"/>
      </w:pPr>
      <w:bookmarkStart w:id="167" w:name="_Toc438461849"/>
      <w:bookmarkStart w:id="168" w:name="_Toc376860904"/>
      <w:bookmarkStart w:id="169" w:name="_Toc400429648"/>
      <w:bookmarkStart w:id="170" w:name="_Toc436813991"/>
      <w:r w:rsidRPr="00531508">
        <w:t>4.3.3 Perception of change in quantity and quality of meal</w:t>
      </w:r>
      <w:bookmarkEnd w:id="167"/>
    </w:p>
    <w:p w14:paraId="15DB0CE4" w14:textId="1343C015" w:rsidR="00756D9C" w:rsidRPr="00531508" w:rsidRDefault="00756D9C" w:rsidP="00756D9C">
      <w:pPr>
        <w:autoSpaceDE w:val="0"/>
        <w:autoSpaceDN w:val="0"/>
        <w:adjustRightInd w:val="0"/>
        <w:spacing w:after="0" w:line="240" w:lineRule="auto"/>
        <w:jc w:val="both"/>
        <w:rPr>
          <w:rFonts w:ascii="Gill Sans MT" w:hAnsi="Gill Sans MT" w:cs="Arial"/>
          <w:color w:val="000000"/>
          <w:szCs w:val="23"/>
          <w:highlight w:val="yellow"/>
        </w:rPr>
      </w:pPr>
      <w:r w:rsidRPr="00531508">
        <w:rPr>
          <w:rFonts w:ascii="Gill Sans MT" w:hAnsi="Gill Sans MT" w:cs="Arial"/>
          <w:color w:val="000000"/>
          <w:szCs w:val="23"/>
        </w:rPr>
        <w:t>Survey participants were also asked to assess if there has been any change in the quantity and quality of their meal and what they would attribute such changes to if any. Using the retrospective qualitative approach</w:t>
      </w:r>
      <w:r w:rsidRPr="00531508">
        <w:rPr>
          <w:rStyle w:val="FootnoteReference"/>
          <w:rFonts w:ascii="Gill Sans MT" w:hAnsi="Gill Sans MT" w:cs="Arial"/>
          <w:color w:val="000000"/>
          <w:szCs w:val="23"/>
        </w:rPr>
        <w:footnoteReference w:id="26"/>
      </w:r>
      <w:r w:rsidRPr="00531508">
        <w:rPr>
          <w:rFonts w:ascii="Gill Sans MT" w:hAnsi="Gill Sans MT" w:cs="Arial"/>
          <w:color w:val="000000"/>
          <w:szCs w:val="23"/>
        </w:rPr>
        <w:t xml:space="preserve"> members were asked to indicate their perception of such change and the attr</w:t>
      </w:r>
      <w:r>
        <w:rPr>
          <w:rFonts w:ascii="Gill Sans MT" w:hAnsi="Gill Sans MT" w:cs="Arial"/>
          <w:color w:val="000000"/>
          <w:szCs w:val="23"/>
        </w:rPr>
        <w:t xml:space="preserve">ibuting factors. Generally, </w:t>
      </w:r>
      <w:r w:rsidR="002F6411">
        <w:rPr>
          <w:rFonts w:ascii="Gill Sans MT" w:hAnsi="Gill Sans MT" w:cs="Arial"/>
          <w:color w:val="000000"/>
          <w:szCs w:val="23"/>
        </w:rPr>
        <w:t>18% of V</w:t>
      </w:r>
      <w:r w:rsidRPr="00531508">
        <w:rPr>
          <w:rFonts w:ascii="Gill Sans MT" w:hAnsi="Gill Sans MT" w:cs="Arial"/>
          <w:color w:val="000000"/>
          <w:szCs w:val="23"/>
        </w:rPr>
        <w:t xml:space="preserve">SLA members reported significant improvement in the quality and quantity of their meals while </w:t>
      </w:r>
      <w:r w:rsidR="002F6411">
        <w:rPr>
          <w:rFonts w:ascii="Gill Sans MT" w:hAnsi="Gill Sans MT" w:cs="Arial"/>
          <w:color w:val="000000"/>
          <w:szCs w:val="23"/>
        </w:rPr>
        <w:t>58%</w:t>
      </w:r>
      <w:r w:rsidRPr="00531508">
        <w:rPr>
          <w:rFonts w:ascii="Gill Sans MT" w:hAnsi="Gill Sans MT" w:cs="Arial"/>
          <w:color w:val="000000"/>
          <w:szCs w:val="23"/>
        </w:rPr>
        <w:t xml:space="preserve"> noticed slight improvement. Only </w:t>
      </w:r>
      <w:r w:rsidR="002F6411">
        <w:rPr>
          <w:rFonts w:ascii="Gill Sans MT" w:hAnsi="Gill Sans MT" w:cs="Arial"/>
          <w:color w:val="000000"/>
          <w:szCs w:val="23"/>
        </w:rPr>
        <w:t>4% of V</w:t>
      </w:r>
      <w:r w:rsidRPr="00531508">
        <w:rPr>
          <w:rFonts w:ascii="Gill Sans MT" w:hAnsi="Gill Sans MT" w:cs="Arial"/>
          <w:color w:val="000000"/>
          <w:szCs w:val="23"/>
        </w:rPr>
        <w:t xml:space="preserve">SLA members reported that quantity and quality of </w:t>
      </w:r>
      <w:r>
        <w:rPr>
          <w:rFonts w:ascii="Gill Sans MT" w:hAnsi="Gill Sans MT" w:cs="Arial"/>
          <w:color w:val="000000"/>
          <w:szCs w:val="23"/>
        </w:rPr>
        <w:t>their meals have reduced (Table 4.25</w:t>
      </w:r>
      <w:r w:rsidRPr="00531508">
        <w:rPr>
          <w:rFonts w:ascii="Gill Sans MT" w:hAnsi="Gill Sans MT" w:cs="Arial"/>
          <w:color w:val="000000"/>
          <w:szCs w:val="23"/>
        </w:rPr>
        <w:t xml:space="preserve">). </w:t>
      </w:r>
    </w:p>
    <w:p w14:paraId="0F8A4B8A" w14:textId="77777777" w:rsidR="00756D9C" w:rsidRPr="00531508" w:rsidRDefault="00756D9C" w:rsidP="00756D9C">
      <w:pPr>
        <w:autoSpaceDE w:val="0"/>
        <w:autoSpaceDN w:val="0"/>
        <w:adjustRightInd w:val="0"/>
        <w:spacing w:after="0" w:line="240" w:lineRule="auto"/>
        <w:jc w:val="both"/>
        <w:rPr>
          <w:rFonts w:ascii="Gill Sans MT" w:hAnsi="Gill Sans MT" w:cs="Arial"/>
          <w:color w:val="000000"/>
          <w:szCs w:val="23"/>
          <w:highlight w:val="yellow"/>
        </w:rPr>
      </w:pPr>
    </w:p>
    <w:p w14:paraId="4780B643" w14:textId="0A3CD872" w:rsidR="00756D9C" w:rsidRDefault="00756D9C" w:rsidP="008813E6">
      <w:pPr>
        <w:autoSpaceDE w:val="0"/>
        <w:autoSpaceDN w:val="0"/>
        <w:adjustRightInd w:val="0"/>
        <w:spacing w:after="0" w:line="240" w:lineRule="auto"/>
        <w:jc w:val="both"/>
        <w:rPr>
          <w:rFonts w:ascii="Gill Sans MT" w:hAnsi="Gill Sans MT" w:cs="Arial"/>
          <w:color w:val="000000"/>
          <w:szCs w:val="23"/>
        </w:rPr>
      </w:pPr>
      <w:r w:rsidRPr="00531508">
        <w:rPr>
          <w:rFonts w:ascii="Gill Sans MT" w:hAnsi="Gill Sans MT" w:cs="Arial"/>
          <w:color w:val="000000"/>
          <w:szCs w:val="23"/>
        </w:rPr>
        <w:lastRenderedPageBreak/>
        <w:t xml:space="preserve">The results </w:t>
      </w:r>
      <w:r w:rsidR="002F6411">
        <w:rPr>
          <w:rFonts w:ascii="Gill Sans MT" w:hAnsi="Gill Sans MT" w:cs="Arial"/>
          <w:color w:val="000000"/>
          <w:szCs w:val="23"/>
        </w:rPr>
        <w:t>s</w:t>
      </w:r>
      <w:r w:rsidRPr="00531508">
        <w:rPr>
          <w:rFonts w:ascii="Gill Sans MT" w:hAnsi="Gill Sans MT" w:cs="Arial"/>
          <w:color w:val="000000"/>
          <w:szCs w:val="23"/>
        </w:rPr>
        <w:t>how significant diff</w:t>
      </w:r>
      <w:r w:rsidR="002F6411">
        <w:rPr>
          <w:rFonts w:ascii="Gill Sans MT" w:hAnsi="Gill Sans MT" w:cs="Arial"/>
          <w:color w:val="000000"/>
          <w:szCs w:val="23"/>
        </w:rPr>
        <w:t>erences across male and female V</w:t>
      </w:r>
      <w:r w:rsidRPr="00531508">
        <w:rPr>
          <w:rFonts w:ascii="Gill Sans MT" w:hAnsi="Gill Sans MT" w:cs="Arial"/>
          <w:color w:val="000000"/>
          <w:szCs w:val="23"/>
        </w:rPr>
        <w:t xml:space="preserve">SLA members. </w:t>
      </w:r>
      <w:r w:rsidR="002F6411">
        <w:rPr>
          <w:rFonts w:ascii="Gill Sans MT" w:hAnsi="Gill Sans MT" w:cs="Arial"/>
          <w:color w:val="000000"/>
          <w:szCs w:val="23"/>
        </w:rPr>
        <w:t xml:space="preserve">Thus more proportion of males (32%) witnessed significant improvement in quantity and quality of meals consumed than females (15%). </w:t>
      </w:r>
      <w:r w:rsidR="002F6411" w:rsidRPr="00862B04">
        <w:rPr>
          <w:rFonts w:ascii="Gill Sans MT" w:hAnsi="Gill Sans MT" w:cs="Arial"/>
          <w:color w:val="000000"/>
          <w:szCs w:val="23"/>
        </w:rPr>
        <w:t>The results for V</w:t>
      </w:r>
      <w:r w:rsidRPr="00862B04">
        <w:rPr>
          <w:rFonts w:ascii="Gill Sans MT" w:hAnsi="Gill Sans MT" w:cs="Arial"/>
          <w:color w:val="000000"/>
          <w:szCs w:val="23"/>
        </w:rPr>
        <w:t>SLA members who are still in the groups are much improved than those who have abandon their groups.</w:t>
      </w:r>
      <w:r w:rsidRPr="00531508">
        <w:rPr>
          <w:rFonts w:ascii="Gill Sans MT" w:hAnsi="Gill Sans MT" w:cs="Arial"/>
          <w:color w:val="000000"/>
          <w:szCs w:val="23"/>
        </w:rPr>
        <w:t xml:space="preserve"> Thus while 1</w:t>
      </w:r>
      <w:r w:rsidR="008813E6">
        <w:rPr>
          <w:rFonts w:ascii="Gill Sans MT" w:hAnsi="Gill Sans MT" w:cs="Arial"/>
          <w:color w:val="000000"/>
          <w:szCs w:val="23"/>
        </w:rPr>
        <w:t>8</w:t>
      </w:r>
      <w:r w:rsidRPr="00531508">
        <w:rPr>
          <w:rFonts w:ascii="Gill Sans MT" w:hAnsi="Gill Sans MT" w:cs="Arial"/>
          <w:color w:val="000000"/>
          <w:szCs w:val="23"/>
        </w:rPr>
        <w:t xml:space="preserve"> percent of </w:t>
      </w:r>
      <w:r w:rsidR="008813E6">
        <w:rPr>
          <w:rFonts w:ascii="Gill Sans MT" w:hAnsi="Gill Sans MT" w:cs="Arial"/>
          <w:color w:val="000000"/>
          <w:szCs w:val="23"/>
        </w:rPr>
        <w:t>V</w:t>
      </w:r>
      <w:r w:rsidRPr="00531508">
        <w:rPr>
          <w:rFonts w:ascii="Gill Sans MT" w:hAnsi="Gill Sans MT" w:cs="Arial"/>
          <w:color w:val="000000"/>
          <w:szCs w:val="23"/>
        </w:rPr>
        <w:t xml:space="preserve">SLA members who are still in their groups report significant improvement in the quantity and quality of their meals, </w:t>
      </w:r>
      <w:r w:rsidR="00862B04">
        <w:rPr>
          <w:rFonts w:ascii="Gill Sans MT" w:hAnsi="Gill Sans MT" w:cs="Arial"/>
          <w:color w:val="000000"/>
          <w:szCs w:val="23"/>
        </w:rPr>
        <w:t xml:space="preserve">none </w:t>
      </w:r>
      <w:r w:rsidRPr="00531508">
        <w:rPr>
          <w:rFonts w:ascii="Gill Sans MT" w:hAnsi="Gill Sans MT" w:cs="Arial"/>
          <w:color w:val="000000"/>
          <w:szCs w:val="23"/>
        </w:rPr>
        <w:t>of members that have abando</w:t>
      </w:r>
      <w:r w:rsidR="008813E6">
        <w:rPr>
          <w:rFonts w:ascii="Gill Sans MT" w:hAnsi="Gill Sans MT" w:cs="Arial"/>
          <w:color w:val="000000"/>
          <w:szCs w:val="23"/>
        </w:rPr>
        <w:t>n their groups report the same.</w:t>
      </w:r>
    </w:p>
    <w:p w14:paraId="15286155" w14:textId="77777777" w:rsidR="00756D9C" w:rsidRPr="00531508" w:rsidRDefault="00756D9C" w:rsidP="00756D9C">
      <w:pPr>
        <w:autoSpaceDE w:val="0"/>
        <w:autoSpaceDN w:val="0"/>
        <w:adjustRightInd w:val="0"/>
        <w:spacing w:after="0" w:line="240" w:lineRule="auto"/>
        <w:jc w:val="both"/>
        <w:rPr>
          <w:rFonts w:ascii="Gill Sans MT" w:hAnsi="Gill Sans MT" w:cs="Arial"/>
          <w:color w:val="000000"/>
          <w:szCs w:val="23"/>
        </w:rPr>
      </w:pPr>
    </w:p>
    <w:p w14:paraId="19CF1A96" w14:textId="7D4FDFC6" w:rsidR="00756D9C" w:rsidRPr="0073405D" w:rsidRDefault="00756D9C" w:rsidP="00756D9C">
      <w:pPr>
        <w:pStyle w:val="Tables"/>
      </w:pPr>
      <w:bookmarkStart w:id="171" w:name="_Toc438212618"/>
      <w:bookmarkStart w:id="172" w:name="_Toc438462261"/>
      <w:r w:rsidRPr="00531508">
        <w:t>Table 4.2</w:t>
      </w:r>
      <w:r>
        <w:t>5</w:t>
      </w:r>
      <w:r w:rsidRPr="00531508">
        <w:t xml:space="preserve"> Change</w:t>
      </w:r>
      <w:r w:rsidRPr="0073405D">
        <w:t xml:space="preserve"> in Quantity and Quality of the meal</w:t>
      </w:r>
      <w:bookmarkEnd w:id="171"/>
      <w:bookmarkEnd w:id="172"/>
    </w:p>
    <w:tbl>
      <w:tblPr>
        <w:tblW w:w="80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980"/>
        <w:gridCol w:w="798"/>
        <w:gridCol w:w="971"/>
        <w:gridCol w:w="1066"/>
        <w:gridCol w:w="979"/>
        <w:gridCol w:w="899"/>
        <w:gridCol w:w="1382"/>
      </w:tblGrid>
      <w:tr w:rsidR="00756D9C" w:rsidRPr="00302FEA" w14:paraId="678B2940" w14:textId="77777777" w:rsidTr="00AC719C">
        <w:trPr>
          <w:trHeight w:val="412"/>
          <w:jc w:val="center"/>
        </w:trPr>
        <w:tc>
          <w:tcPr>
            <w:tcW w:w="1980" w:type="dxa"/>
            <w:vMerge w:val="restart"/>
            <w:tcBorders>
              <w:left w:val="single" w:sz="4" w:space="0" w:color="auto"/>
            </w:tcBorders>
            <w:shd w:val="clear" w:color="auto" w:fill="DEEAF6"/>
            <w:vAlign w:val="center"/>
          </w:tcPr>
          <w:p w14:paraId="393BAAFC" w14:textId="77777777" w:rsidR="00756D9C" w:rsidRPr="00030D16" w:rsidRDefault="00756D9C" w:rsidP="00756D9C">
            <w:pPr>
              <w:spacing w:after="0"/>
              <w:rPr>
                <w:rFonts w:ascii="Gill Sans MT" w:eastAsia="Times New Roman" w:hAnsi="Gill Sans MT" w:cs="Arial"/>
                <w:b/>
                <w:sz w:val="18"/>
              </w:rPr>
            </w:pPr>
          </w:p>
        </w:tc>
        <w:tc>
          <w:tcPr>
            <w:tcW w:w="4713" w:type="dxa"/>
            <w:gridSpan w:val="5"/>
            <w:shd w:val="clear" w:color="auto" w:fill="DEEAF6"/>
            <w:vAlign w:val="center"/>
            <w:hideMark/>
          </w:tcPr>
          <w:p w14:paraId="411B4BC1" w14:textId="77777777" w:rsidR="00756D9C" w:rsidRPr="00030D16" w:rsidRDefault="00756D9C" w:rsidP="00756D9C">
            <w:pPr>
              <w:spacing w:after="0"/>
              <w:rPr>
                <w:rFonts w:eastAsia="Times New Roman"/>
                <w:sz w:val="20"/>
                <w:szCs w:val="20"/>
                <w:lang w:eastAsia="en-GB"/>
              </w:rPr>
            </w:pPr>
          </w:p>
        </w:tc>
        <w:tc>
          <w:tcPr>
            <w:tcW w:w="1382" w:type="dxa"/>
            <w:vMerge w:val="restart"/>
            <w:shd w:val="clear" w:color="auto" w:fill="DEEAF6"/>
            <w:vAlign w:val="center"/>
            <w:hideMark/>
          </w:tcPr>
          <w:p w14:paraId="4F360C85" w14:textId="644E588A" w:rsidR="00756D9C" w:rsidRPr="00030D16" w:rsidRDefault="00756D9C" w:rsidP="00AC71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 xml:space="preserve">Percentage (%) Attributing change to </w:t>
            </w:r>
            <w:r w:rsidR="00AC719C">
              <w:rPr>
                <w:rFonts w:ascii="Gill Sans MT" w:eastAsia="Times New Roman" w:hAnsi="Gill Sans MT" w:cs="Arial"/>
                <w:bCs/>
                <w:sz w:val="18"/>
                <w:szCs w:val="18"/>
              </w:rPr>
              <w:t>V</w:t>
            </w:r>
            <w:r w:rsidRPr="00030D16">
              <w:rPr>
                <w:rFonts w:ascii="Gill Sans MT" w:eastAsia="Times New Roman" w:hAnsi="Gill Sans MT" w:cs="Arial"/>
                <w:bCs/>
                <w:sz w:val="18"/>
                <w:szCs w:val="18"/>
              </w:rPr>
              <w:t>SLA</w:t>
            </w:r>
          </w:p>
        </w:tc>
      </w:tr>
      <w:tr w:rsidR="00756D9C" w:rsidRPr="00302FEA" w14:paraId="55A34BD5" w14:textId="77777777" w:rsidTr="00AC719C">
        <w:trPr>
          <w:trHeight w:val="445"/>
          <w:jc w:val="center"/>
        </w:trPr>
        <w:tc>
          <w:tcPr>
            <w:tcW w:w="1980" w:type="dxa"/>
            <w:vMerge/>
            <w:tcBorders>
              <w:left w:val="single" w:sz="4" w:space="0" w:color="auto"/>
            </w:tcBorders>
            <w:shd w:val="clear" w:color="auto" w:fill="DEEAF6"/>
            <w:vAlign w:val="center"/>
          </w:tcPr>
          <w:p w14:paraId="60BA5B68" w14:textId="77777777" w:rsidR="00756D9C" w:rsidRPr="00030D16" w:rsidRDefault="00756D9C" w:rsidP="00756D9C">
            <w:pPr>
              <w:spacing w:after="0"/>
              <w:rPr>
                <w:rFonts w:ascii="Gill Sans MT" w:eastAsia="Times New Roman" w:hAnsi="Gill Sans MT" w:cs="Arial"/>
                <w:b/>
                <w:sz w:val="18"/>
              </w:rPr>
            </w:pPr>
          </w:p>
        </w:tc>
        <w:tc>
          <w:tcPr>
            <w:tcW w:w="798" w:type="dxa"/>
            <w:shd w:val="clear" w:color="auto" w:fill="DEEAF6"/>
            <w:vAlign w:val="center"/>
            <w:hideMark/>
          </w:tcPr>
          <w:p w14:paraId="685198D8" w14:textId="77777777" w:rsidR="00756D9C" w:rsidRPr="00030D16" w:rsidRDefault="00756D9C" w:rsidP="00756D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Male</w:t>
            </w:r>
          </w:p>
        </w:tc>
        <w:tc>
          <w:tcPr>
            <w:tcW w:w="971" w:type="dxa"/>
            <w:shd w:val="clear" w:color="auto" w:fill="DEEAF6"/>
            <w:vAlign w:val="center"/>
            <w:hideMark/>
          </w:tcPr>
          <w:p w14:paraId="1D617E2C" w14:textId="77777777" w:rsidR="00756D9C" w:rsidRPr="00030D16" w:rsidRDefault="00756D9C" w:rsidP="00756D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Female</w:t>
            </w:r>
          </w:p>
        </w:tc>
        <w:tc>
          <w:tcPr>
            <w:tcW w:w="1066" w:type="dxa"/>
            <w:shd w:val="clear" w:color="auto" w:fill="DEEAF6"/>
            <w:vAlign w:val="center"/>
            <w:hideMark/>
          </w:tcPr>
          <w:p w14:paraId="40322072" w14:textId="77777777" w:rsidR="00756D9C" w:rsidRPr="00030D16" w:rsidRDefault="00756D9C" w:rsidP="00756D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Current members</w:t>
            </w:r>
          </w:p>
        </w:tc>
        <w:tc>
          <w:tcPr>
            <w:tcW w:w="979" w:type="dxa"/>
            <w:shd w:val="clear" w:color="auto" w:fill="DEEAF6"/>
            <w:vAlign w:val="center"/>
            <w:hideMark/>
          </w:tcPr>
          <w:p w14:paraId="5E1393AC" w14:textId="77777777" w:rsidR="00756D9C" w:rsidRPr="00862B04" w:rsidRDefault="00756D9C" w:rsidP="00756D9C">
            <w:pPr>
              <w:spacing w:after="0" w:line="240" w:lineRule="auto"/>
              <w:jc w:val="center"/>
              <w:rPr>
                <w:rFonts w:ascii="Gill Sans MT" w:eastAsia="Times New Roman" w:hAnsi="Gill Sans MT" w:cs="Arial"/>
                <w:bCs/>
                <w:sz w:val="18"/>
                <w:szCs w:val="18"/>
              </w:rPr>
            </w:pPr>
            <w:r w:rsidRPr="00862B04">
              <w:rPr>
                <w:rFonts w:ascii="Gill Sans MT" w:eastAsia="Times New Roman" w:hAnsi="Gill Sans MT" w:cs="Arial"/>
                <w:bCs/>
                <w:sz w:val="18"/>
                <w:szCs w:val="18"/>
              </w:rPr>
              <w:t>Drop-outs</w:t>
            </w:r>
          </w:p>
        </w:tc>
        <w:tc>
          <w:tcPr>
            <w:tcW w:w="899" w:type="dxa"/>
            <w:shd w:val="clear" w:color="auto" w:fill="DEEAF6"/>
            <w:vAlign w:val="center"/>
            <w:hideMark/>
          </w:tcPr>
          <w:p w14:paraId="30151AA8" w14:textId="77777777" w:rsidR="00756D9C" w:rsidRPr="00030D16" w:rsidRDefault="00756D9C" w:rsidP="00756D9C">
            <w:pPr>
              <w:spacing w:after="0" w:line="240" w:lineRule="auto"/>
              <w:jc w:val="center"/>
              <w:rPr>
                <w:rFonts w:ascii="Gill Sans MT" w:eastAsia="Times New Roman" w:hAnsi="Gill Sans MT"/>
                <w:sz w:val="18"/>
                <w:szCs w:val="18"/>
              </w:rPr>
            </w:pPr>
            <w:r w:rsidRPr="00030D16">
              <w:rPr>
                <w:rFonts w:ascii="Gill Sans MT" w:eastAsia="Times New Roman" w:hAnsi="Gill Sans MT"/>
                <w:sz w:val="18"/>
                <w:szCs w:val="18"/>
              </w:rPr>
              <w:t>Overall</w:t>
            </w:r>
          </w:p>
        </w:tc>
        <w:tc>
          <w:tcPr>
            <w:tcW w:w="1382" w:type="dxa"/>
            <w:vMerge/>
            <w:shd w:val="clear" w:color="auto" w:fill="DEEAF6"/>
            <w:vAlign w:val="center"/>
            <w:hideMark/>
          </w:tcPr>
          <w:p w14:paraId="34AC6B76" w14:textId="77777777" w:rsidR="00756D9C" w:rsidRPr="00030D16" w:rsidRDefault="00756D9C" w:rsidP="00756D9C">
            <w:pPr>
              <w:spacing w:after="0"/>
              <w:rPr>
                <w:rFonts w:ascii="Gill Sans MT" w:eastAsia="Times New Roman" w:hAnsi="Gill Sans MT" w:cs="Arial"/>
                <w:bCs/>
                <w:sz w:val="18"/>
                <w:szCs w:val="18"/>
              </w:rPr>
            </w:pPr>
          </w:p>
        </w:tc>
      </w:tr>
      <w:tr w:rsidR="00756D9C" w:rsidRPr="00302FEA" w14:paraId="71EB7542" w14:textId="77777777" w:rsidTr="00AC719C">
        <w:trPr>
          <w:trHeight w:val="334"/>
          <w:jc w:val="center"/>
        </w:trPr>
        <w:tc>
          <w:tcPr>
            <w:tcW w:w="1980" w:type="dxa"/>
            <w:tcBorders>
              <w:left w:val="single" w:sz="4" w:space="0" w:color="auto"/>
            </w:tcBorders>
            <w:shd w:val="clear" w:color="auto" w:fill="FFFFFF"/>
            <w:vAlign w:val="center"/>
            <w:hideMark/>
          </w:tcPr>
          <w:p w14:paraId="74A10C88" w14:textId="77777777" w:rsidR="00756D9C" w:rsidRPr="00030D16" w:rsidRDefault="00756D9C" w:rsidP="00756D9C">
            <w:pPr>
              <w:spacing w:after="0" w:line="240" w:lineRule="auto"/>
              <w:jc w:val="right"/>
              <w:rPr>
                <w:rFonts w:ascii="Gill Sans MT" w:eastAsia="Times New Roman" w:hAnsi="Gill Sans MT" w:cs="Arial"/>
                <w:sz w:val="18"/>
                <w:szCs w:val="18"/>
              </w:rPr>
            </w:pPr>
            <w:r w:rsidRPr="00030D16">
              <w:rPr>
                <w:rFonts w:ascii="Gill Sans MT" w:eastAsia="Times New Roman" w:hAnsi="Gill Sans MT" w:cs="Arial"/>
                <w:sz w:val="18"/>
                <w:szCs w:val="18"/>
              </w:rPr>
              <w:t>Significantly improved</w:t>
            </w:r>
          </w:p>
        </w:tc>
        <w:tc>
          <w:tcPr>
            <w:tcW w:w="798" w:type="dxa"/>
            <w:shd w:val="clear" w:color="auto" w:fill="FFFFFF"/>
            <w:hideMark/>
          </w:tcPr>
          <w:p w14:paraId="616ABBA9" w14:textId="7BB26144" w:rsidR="00756D9C" w:rsidRPr="00030D16" w:rsidRDefault="00756D9C" w:rsidP="00756D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32.5</w:t>
            </w:r>
          </w:p>
        </w:tc>
        <w:tc>
          <w:tcPr>
            <w:tcW w:w="971" w:type="dxa"/>
            <w:shd w:val="clear" w:color="auto" w:fill="FFFFFF"/>
            <w:hideMark/>
          </w:tcPr>
          <w:p w14:paraId="56AE1EC8" w14:textId="140827CA"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15.6</w:t>
            </w:r>
          </w:p>
        </w:tc>
        <w:tc>
          <w:tcPr>
            <w:tcW w:w="1066" w:type="dxa"/>
            <w:shd w:val="clear" w:color="auto" w:fill="FFFFFF"/>
            <w:hideMark/>
          </w:tcPr>
          <w:p w14:paraId="70DFB712" w14:textId="33AE9661"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18.7</w:t>
            </w:r>
          </w:p>
        </w:tc>
        <w:tc>
          <w:tcPr>
            <w:tcW w:w="979" w:type="dxa"/>
            <w:shd w:val="clear" w:color="auto" w:fill="FFFFFF"/>
            <w:hideMark/>
          </w:tcPr>
          <w:p w14:paraId="517F1444" w14:textId="21356EE4" w:rsidR="00756D9C" w:rsidRPr="00030D16" w:rsidRDefault="00862B04"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Pr>
                <w:rFonts w:ascii="Gill Sans MT" w:eastAsia="Times New Roman" w:hAnsi="Gill Sans MT" w:cs="Arial"/>
                <w:color w:val="000000"/>
                <w:sz w:val="18"/>
                <w:szCs w:val="18"/>
              </w:rPr>
              <w:t>0.0</w:t>
            </w:r>
          </w:p>
        </w:tc>
        <w:tc>
          <w:tcPr>
            <w:tcW w:w="899" w:type="dxa"/>
            <w:shd w:val="clear" w:color="auto" w:fill="FFFFFF"/>
            <w:hideMark/>
          </w:tcPr>
          <w:p w14:paraId="13394FBE" w14:textId="57DC8F75"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18.3</w:t>
            </w:r>
          </w:p>
        </w:tc>
        <w:tc>
          <w:tcPr>
            <w:tcW w:w="1382" w:type="dxa"/>
            <w:shd w:val="clear" w:color="auto" w:fill="FFFFFF"/>
            <w:hideMark/>
          </w:tcPr>
          <w:p w14:paraId="18B4FA1A" w14:textId="7B9F94EE"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24.3</w:t>
            </w:r>
          </w:p>
        </w:tc>
      </w:tr>
      <w:tr w:rsidR="00756D9C" w:rsidRPr="00302FEA" w14:paraId="666EE642" w14:textId="77777777" w:rsidTr="00AC719C">
        <w:trPr>
          <w:trHeight w:val="311"/>
          <w:jc w:val="center"/>
        </w:trPr>
        <w:tc>
          <w:tcPr>
            <w:tcW w:w="1980" w:type="dxa"/>
            <w:tcBorders>
              <w:left w:val="single" w:sz="4" w:space="0" w:color="auto"/>
            </w:tcBorders>
            <w:shd w:val="clear" w:color="auto" w:fill="DEEAF6"/>
            <w:vAlign w:val="center"/>
            <w:hideMark/>
          </w:tcPr>
          <w:p w14:paraId="70FE5F8E" w14:textId="77777777" w:rsidR="00756D9C" w:rsidRPr="00030D16" w:rsidRDefault="00756D9C" w:rsidP="00756D9C">
            <w:pPr>
              <w:spacing w:after="0" w:line="240" w:lineRule="auto"/>
              <w:jc w:val="right"/>
              <w:rPr>
                <w:rFonts w:ascii="Gill Sans MT" w:eastAsia="Times New Roman" w:hAnsi="Gill Sans MT" w:cs="Arial"/>
                <w:sz w:val="18"/>
                <w:szCs w:val="18"/>
              </w:rPr>
            </w:pPr>
            <w:r w:rsidRPr="00030D16">
              <w:rPr>
                <w:rFonts w:ascii="Gill Sans MT" w:eastAsia="Times New Roman" w:hAnsi="Gill Sans MT" w:cs="Arial"/>
                <w:sz w:val="18"/>
                <w:szCs w:val="18"/>
              </w:rPr>
              <w:t>Slightly improved</w:t>
            </w:r>
          </w:p>
        </w:tc>
        <w:tc>
          <w:tcPr>
            <w:tcW w:w="798" w:type="dxa"/>
            <w:shd w:val="clear" w:color="auto" w:fill="DEEAF6"/>
            <w:hideMark/>
          </w:tcPr>
          <w:p w14:paraId="69A4D114" w14:textId="7F54DBE2" w:rsidR="00756D9C" w:rsidRPr="00030D16" w:rsidRDefault="00756D9C" w:rsidP="00756D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46.2</w:t>
            </w:r>
          </w:p>
        </w:tc>
        <w:tc>
          <w:tcPr>
            <w:tcW w:w="971" w:type="dxa"/>
            <w:shd w:val="clear" w:color="auto" w:fill="DEEAF6"/>
            <w:hideMark/>
          </w:tcPr>
          <w:p w14:paraId="72F5EE43" w14:textId="74DDB598"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60.1</w:t>
            </w:r>
          </w:p>
        </w:tc>
        <w:tc>
          <w:tcPr>
            <w:tcW w:w="1066" w:type="dxa"/>
            <w:shd w:val="clear" w:color="auto" w:fill="DEEAF6"/>
            <w:hideMark/>
          </w:tcPr>
          <w:p w14:paraId="5FC28629" w14:textId="40D37A92"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58.6</w:t>
            </w:r>
          </w:p>
        </w:tc>
        <w:tc>
          <w:tcPr>
            <w:tcW w:w="979" w:type="dxa"/>
            <w:shd w:val="clear" w:color="auto" w:fill="DEEAF6"/>
            <w:hideMark/>
          </w:tcPr>
          <w:p w14:paraId="44A1BC9E" w14:textId="2A42F3E5"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20.0</w:t>
            </w:r>
          </w:p>
        </w:tc>
        <w:tc>
          <w:tcPr>
            <w:tcW w:w="899" w:type="dxa"/>
            <w:shd w:val="clear" w:color="auto" w:fill="DEEAF6"/>
            <w:hideMark/>
          </w:tcPr>
          <w:p w14:paraId="0BCDDE8E" w14:textId="64A72D48"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58.0</w:t>
            </w:r>
          </w:p>
        </w:tc>
        <w:tc>
          <w:tcPr>
            <w:tcW w:w="1382" w:type="dxa"/>
            <w:shd w:val="clear" w:color="auto" w:fill="DEEAF6"/>
            <w:hideMark/>
          </w:tcPr>
          <w:p w14:paraId="73DFA94D" w14:textId="00B7D7CA"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75.2</w:t>
            </w:r>
          </w:p>
        </w:tc>
      </w:tr>
      <w:tr w:rsidR="00756D9C" w:rsidRPr="00302FEA" w14:paraId="3D88ADF4" w14:textId="77777777" w:rsidTr="00AC719C">
        <w:trPr>
          <w:trHeight w:val="141"/>
          <w:jc w:val="center"/>
        </w:trPr>
        <w:tc>
          <w:tcPr>
            <w:tcW w:w="1980" w:type="dxa"/>
            <w:tcBorders>
              <w:left w:val="single" w:sz="4" w:space="0" w:color="auto"/>
            </w:tcBorders>
            <w:shd w:val="clear" w:color="auto" w:fill="FFFFFF"/>
            <w:vAlign w:val="center"/>
            <w:hideMark/>
          </w:tcPr>
          <w:p w14:paraId="47845269" w14:textId="77777777" w:rsidR="00756D9C" w:rsidRPr="00030D16" w:rsidRDefault="00756D9C" w:rsidP="00756D9C">
            <w:pPr>
              <w:spacing w:after="0" w:line="240" w:lineRule="auto"/>
              <w:jc w:val="right"/>
              <w:rPr>
                <w:rFonts w:ascii="Gill Sans MT" w:eastAsia="Times New Roman" w:hAnsi="Gill Sans MT" w:cs="Arial"/>
                <w:sz w:val="18"/>
                <w:szCs w:val="18"/>
              </w:rPr>
            </w:pPr>
            <w:r w:rsidRPr="00030D16">
              <w:rPr>
                <w:rFonts w:ascii="Gill Sans MT" w:eastAsia="Times New Roman" w:hAnsi="Gill Sans MT" w:cs="Arial"/>
                <w:sz w:val="18"/>
                <w:szCs w:val="18"/>
              </w:rPr>
              <w:t>Stayed the same</w:t>
            </w:r>
          </w:p>
        </w:tc>
        <w:tc>
          <w:tcPr>
            <w:tcW w:w="798" w:type="dxa"/>
            <w:shd w:val="clear" w:color="auto" w:fill="FFFFFF"/>
            <w:hideMark/>
          </w:tcPr>
          <w:p w14:paraId="3A5A5738" w14:textId="0C0EC339" w:rsidR="00756D9C" w:rsidRPr="00030D16" w:rsidRDefault="00756D9C" w:rsidP="00756D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15.0</w:t>
            </w:r>
          </w:p>
        </w:tc>
        <w:tc>
          <w:tcPr>
            <w:tcW w:w="971" w:type="dxa"/>
            <w:shd w:val="clear" w:color="auto" w:fill="FFFFFF"/>
            <w:hideMark/>
          </w:tcPr>
          <w:p w14:paraId="36D0C75A" w14:textId="72279DD8"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20.5</w:t>
            </w:r>
          </w:p>
        </w:tc>
        <w:tc>
          <w:tcPr>
            <w:tcW w:w="1066" w:type="dxa"/>
            <w:shd w:val="clear" w:color="auto" w:fill="FFFFFF"/>
            <w:hideMark/>
          </w:tcPr>
          <w:p w14:paraId="027C9088" w14:textId="38CE5C63"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18.5</w:t>
            </w:r>
          </w:p>
        </w:tc>
        <w:tc>
          <w:tcPr>
            <w:tcW w:w="979" w:type="dxa"/>
            <w:shd w:val="clear" w:color="auto" w:fill="FFFFFF"/>
            <w:hideMark/>
          </w:tcPr>
          <w:p w14:paraId="7FC153CB" w14:textId="27350A5F"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80.0</w:t>
            </w:r>
          </w:p>
        </w:tc>
        <w:tc>
          <w:tcPr>
            <w:tcW w:w="899" w:type="dxa"/>
            <w:shd w:val="clear" w:color="auto" w:fill="FFFFFF"/>
            <w:hideMark/>
          </w:tcPr>
          <w:p w14:paraId="36B8A143" w14:textId="604D6597"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19.6</w:t>
            </w:r>
          </w:p>
        </w:tc>
        <w:tc>
          <w:tcPr>
            <w:tcW w:w="1382" w:type="dxa"/>
            <w:shd w:val="clear" w:color="auto" w:fill="FFFFFF"/>
            <w:hideMark/>
          </w:tcPr>
          <w:p w14:paraId="640F6453" w14:textId="2CD951A0" w:rsidR="00756D9C" w:rsidRPr="00030D16" w:rsidRDefault="00756D9C" w:rsidP="00756D9C">
            <w:pPr>
              <w:spacing w:after="0"/>
              <w:rPr>
                <w:rFonts w:ascii="Gill Sans MT" w:eastAsia="Times New Roman" w:hAnsi="Gill Sans MT" w:cs="Arial"/>
                <w:color w:val="000000"/>
                <w:sz w:val="18"/>
                <w:szCs w:val="18"/>
              </w:rPr>
            </w:pPr>
          </w:p>
        </w:tc>
      </w:tr>
      <w:tr w:rsidR="00756D9C" w:rsidRPr="00302FEA" w14:paraId="5ADDA41A" w14:textId="77777777" w:rsidTr="00AC719C">
        <w:trPr>
          <w:trHeight w:val="266"/>
          <w:jc w:val="center"/>
        </w:trPr>
        <w:tc>
          <w:tcPr>
            <w:tcW w:w="1980" w:type="dxa"/>
            <w:tcBorders>
              <w:left w:val="single" w:sz="4" w:space="0" w:color="auto"/>
            </w:tcBorders>
            <w:shd w:val="clear" w:color="auto" w:fill="DEEAF6"/>
            <w:vAlign w:val="center"/>
            <w:hideMark/>
          </w:tcPr>
          <w:p w14:paraId="3F862F66" w14:textId="77777777" w:rsidR="00756D9C" w:rsidRPr="00030D16" w:rsidRDefault="00756D9C" w:rsidP="00756D9C">
            <w:pPr>
              <w:spacing w:after="0" w:line="240" w:lineRule="auto"/>
              <w:jc w:val="right"/>
              <w:rPr>
                <w:rFonts w:ascii="Gill Sans MT" w:eastAsia="Times New Roman" w:hAnsi="Gill Sans MT" w:cs="Arial"/>
                <w:sz w:val="18"/>
                <w:szCs w:val="18"/>
              </w:rPr>
            </w:pPr>
            <w:r w:rsidRPr="00030D16">
              <w:rPr>
                <w:rFonts w:ascii="Gill Sans MT" w:eastAsia="Times New Roman" w:hAnsi="Gill Sans MT" w:cs="Arial"/>
                <w:sz w:val="18"/>
                <w:szCs w:val="18"/>
              </w:rPr>
              <w:t>Slightly worsen</w:t>
            </w:r>
          </w:p>
        </w:tc>
        <w:tc>
          <w:tcPr>
            <w:tcW w:w="798" w:type="dxa"/>
            <w:shd w:val="clear" w:color="auto" w:fill="DEEAF6"/>
            <w:hideMark/>
          </w:tcPr>
          <w:p w14:paraId="19D53A04" w14:textId="58760693" w:rsidR="00756D9C" w:rsidRPr="00030D16" w:rsidRDefault="00756D9C" w:rsidP="00756D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5.0</w:t>
            </w:r>
          </w:p>
        </w:tc>
        <w:tc>
          <w:tcPr>
            <w:tcW w:w="971" w:type="dxa"/>
            <w:shd w:val="clear" w:color="auto" w:fill="DEEAF6"/>
            <w:hideMark/>
          </w:tcPr>
          <w:p w14:paraId="241F7CC1" w14:textId="35B949C4"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3.3</w:t>
            </w:r>
          </w:p>
        </w:tc>
        <w:tc>
          <w:tcPr>
            <w:tcW w:w="1066" w:type="dxa"/>
            <w:shd w:val="clear" w:color="auto" w:fill="DEEAF6"/>
            <w:hideMark/>
          </w:tcPr>
          <w:p w14:paraId="6701AEA9" w14:textId="2B382054"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3.6</w:t>
            </w:r>
          </w:p>
        </w:tc>
        <w:tc>
          <w:tcPr>
            <w:tcW w:w="979" w:type="dxa"/>
            <w:shd w:val="clear" w:color="auto" w:fill="DEEAF6"/>
            <w:hideMark/>
          </w:tcPr>
          <w:p w14:paraId="46966C3A" w14:textId="233D07D1"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p>
        </w:tc>
        <w:tc>
          <w:tcPr>
            <w:tcW w:w="899" w:type="dxa"/>
            <w:shd w:val="clear" w:color="auto" w:fill="DEEAF6"/>
            <w:hideMark/>
          </w:tcPr>
          <w:p w14:paraId="13C2B6F4" w14:textId="75636BC9"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3.5</w:t>
            </w:r>
          </w:p>
        </w:tc>
        <w:tc>
          <w:tcPr>
            <w:tcW w:w="1382" w:type="dxa"/>
            <w:shd w:val="clear" w:color="auto" w:fill="FFFFFF"/>
            <w:hideMark/>
          </w:tcPr>
          <w:p w14:paraId="2FF165DD" w14:textId="04BB82B9" w:rsidR="00756D9C" w:rsidRPr="00030D16" w:rsidRDefault="00756D9C" w:rsidP="00756D9C">
            <w:pPr>
              <w:spacing w:after="0" w:line="240" w:lineRule="auto"/>
              <w:jc w:val="center"/>
              <w:rPr>
                <w:rFonts w:ascii="Gill Sans MT" w:eastAsia="Times New Roman" w:hAnsi="Gill Sans MT" w:cs="Arial"/>
                <w:sz w:val="18"/>
                <w:szCs w:val="18"/>
              </w:rPr>
            </w:pPr>
          </w:p>
        </w:tc>
      </w:tr>
      <w:tr w:rsidR="00756D9C" w:rsidRPr="00302FEA" w14:paraId="543B66FC" w14:textId="77777777" w:rsidTr="00AC719C">
        <w:trPr>
          <w:trHeight w:val="266"/>
          <w:jc w:val="center"/>
        </w:trPr>
        <w:tc>
          <w:tcPr>
            <w:tcW w:w="1980" w:type="dxa"/>
            <w:tcBorders>
              <w:left w:val="single" w:sz="4" w:space="0" w:color="auto"/>
            </w:tcBorders>
            <w:shd w:val="clear" w:color="auto" w:fill="FFFFFF"/>
            <w:vAlign w:val="center"/>
            <w:hideMark/>
          </w:tcPr>
          <w:p w14:paraId="03ED6AF7" w14:textId="77777777" w:rsidR="00756D9C" w:rsidRPr="00030D16" w:rsidRDefault="00756D9C" w:rsidP="00756D9C">
            <w:pPr>
              <w:spacing w:after="0" w:line="240" w:lineRule="auto"/>
              <w:jc w:val="right"/>
              <w:rPr>
                <w:rFonts w:ascii="Gill Sans MT" w:eastAsia="Times New Roman" w:hAnsi="Gill Sans MT" w:cs="Arial"/>
                <w:sz w:val="18"/>
                <w:szCs w:val="18"/>
              </w:rPr>
            </w:pPr>
            <w:r w:rsidRPr="00030D16">
              <w:rPr>
                <w:rFonts w:ascii="Gill Sans MT" w:eastAsia="Times New Roman" w:hAnsi="Gill Sans MT" w:cs="Arial"/>
                <w:sz w:val="18"/>
                <w:szCs w:val="18"/>
              </w:rPr>
              <w:t>Significantly worsen</w:t>
            </w:r>
          </w:p>
        </w:tc>
        <w:tc>
          <w:tcPr>
            <w:tcW w:w="798" w:type="dxa"/>
            <w:shd w:val="clear" w:color="auto" w:fill="FFFFFF"/>
            <w:hideMark/>
          </w:tcPr>
          <w:p w14:paraId="462D4053" w14:textId="76E33881" w:rsidR="00756D9C" w:rsidRPr="00030D16" w:rsidRDefault="00756D9C" w:rsidP="00756D9C">
            <w:pPr>
              <w:autoSpaceDE w:val="0"/>
              <w:autoSpaceDN w:val="0"/>
              <w:adjustRightInd w:val="0"/>
              <w:spacing w:after="0" w:line="240" w:lineRule="auto"/>
              <w:jc w:val="center"/>
              <w:rPr>
                <w:rFonts w:ascii="Gill Sans MT" w:hAnsi="Gill Sans MT"/>
                <w:sz w:val="18"/>
                <w:szCs w:val="18"/>
              </w:rPr>
            </w:pPr>
            <w:r w:rsidRPr="001818F1">
              <w:rPr>
                <w:rFonts w:ascii="Gill Sans MT" w:hAnsi="Gill Sans MT" w:cs="Arial"/>
                <w:color w:val="000000"/>
                <w:sz w:val="18"/>
                <w:szCs w:val="18"/>
              </w:rPr>
              <w:t>1.2</w:t>
            </w:r>
          </w:p>
        </w:tc>
        <w:tc>
          <w:tcPr>
            <w:tcW w:w="971" w:type="dxa"/>
            <w:shd w:val="clear" w:color="auto" w:fill="FFFFFF"/>
            <w:hideMark/>
          </w:tcPr>
          <w:p w14:paraId="51098BA4" w14:textId="1FEC7C60"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0.5</w:t>
            </w:r>
          </w:p>
        </w:tc>
        <w:tc>
          <w:tcPr>
            <w:tcW w:w="1066" w:type="dxa"/>
            <w:shd w:val="clear" w:color="auto" w:fill="FFFFFF"/>
            <w:hideMark/>
          </w:tcPr>
          <w:p w14:paraId="763EE419" w14:textId="27B62E1E"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0.6</w:t>
            </w:r>
          </w:p>
        </w:tc>
        <w:tc>
          <w:tcPr>
            <w:tcW w:w="979" w:type="dxa"/>
            <w:shd w:val="clear" w:color="auto" w:fill="FFFFFF"/>
            <w:hideMark/>
          </w:tcPr>
          <w:p w14:paraId="65C184E5" w14:textId="1313EF58" w:rsidR="00756D9C" w:rsidRPr="00030D16" w:rsidRDefault="00756D9C" w:rsidP="00756D9C">
            <w:pPr>
              <w:autoSpaceDE w:val="0"/>
              <w:autoSpaceDN w:val="0"/>
              <w:adjustRightInd w:val="0"/>
              <w:spacing w:after="0" w:line="240" w:lineRule="auto"/>
              <w:jc w:val="center"/>
              <w:rPr>
                <w:rFonts w:ascii="Gill Sans MT" w:eastAsia="Times New Roman" w:hAnsi="Gill Sans MT"/>
                <w:sz w:val="18"/>
                <w:szCs w:val="18"/>
              </w:rPr>
            </w:pPr>
          </w:p>
        </w:tc>
        <w:tc>
          <w:tcPr>
            <w:tcW w:w="899" w:type="dxa"/>
            <w:shd w:val="clear" w:color="auto" w:fill="FFFFFF"/>
            <w:hideMark/>
          </w:tcPr>
          <w:p w14:paraId="4C144219" w14:textId="52395814" w:rsidR="00756D9C" w:rsidRPr="00030D16" w:rsidRDefault="00756D9C" w:rsidP="00756D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0.6</w:t>
            </w:r>
          </w:p>
        </w:tc>
        <w:tc>
          <w:tcPr>
            <w:tcW w:w="1382" w:type="dxa"/>
            <w:shd w:val="clear" w:color="auto" w:fill="FFFFFF"/>
            <w:hideMark/>
          </w:tcPr>
          <w:p w14:paraId="40388B0E" w14:textId="77777777" w:rsidR="00756D9C" w:rsidRPr="00030D16" w:rsidRDefault="00756D9C" w:rsidP="00756D9C">
            <w:pPr>
              <w:spacing w:after="0"/>
              <w:rPr>
                <w:rFonts w:ascii="Gill Sans MT" w:eastAsia="Times New Roman" w:hAnsi="Gill Sans MT" w:cs="Arial"/>
                <w:color w:val="000000"/>
                <w:sz w:val="18"/>
                <w:szCs w:val="18"/>
              </w:rPr>
            </w:pPr>
          </w:p>
        </w:tc>
      </w:tr>
    </w:tbl>
    <w:p w14:paraId="05EAB5A8" w14:textId="77777777" w:rsidR="00756D9C" w:rsidRDefault="00756D9C" w:rsidP="00756D9C">
      <w:pPr>
        <w:spacing w:after="0" w:line="240" w:lineRule="auto"/>
        <w:rPr>
          <w:rFonts w:ascii="Gill Sans MT" w:eastAsia="Times New Roman" w:hAnsi="Gill Sans MT" w:cs="Arial"/>
          <w:bCs/>
          <w:sz w:val="18"/>
          <w:szCs w:val="18"/>
        </w:rPr>
      </w:pPr>
    </w:p>
    <w:p w14:paraId="69082877" w14:textId="77777777" w:rsidR="00756D9C" w:rsidRPr="00963E55" w:rsidRDefault="00756D9C" w:rsidP="00963E55">
      <w:pPr>
        <w:sectPr w:rsidR="00756D9C" w:rsidRPr="00963E55" w:rsidSect="000D5FD7">
          <w:pgSz w:w="11906" w:h="16838"/>
          <w:pgMar w:top="1440" w:right="1440" w:bottom="1440" w:left="1440" w:header="708" w:footer="708" w:gutter="0"/>
          <w:pgNumType w:start="1"/>
          <w:cols w:space="708"/>
          <w:titlePg/>
          <w:docGrid w:linePitch="360"/>
        </w:sectPr>
      </w:pPr>
    </w:p>
    <w:bookmarkStart w:id="173" w:name="_Toc438461850"/>
    <w:p w14:paraId="5CB3B1CD" w14:textId="732A52F3" w:rsidR="00DC4A28" w:rsidRPr="001818F1" w:rsidRDefault="00DC4A28" w:rsidP="000D5FD7">
      <w:pPr>
        <w:pStyle w:val="Heading1"/>
      </w:pPr>
      <w:r w:rsidRPr="001818F1">
        <w:rPr>
          <w:b/>
          <w:noProof/>
          <w:lang w:val="en-US"/>
        </w:rPr>
        <w:lastRenderedPageBreak/>
        <mc:AlternateContent>
          <mc:Choice Requires="wps">
            <w:drawing>
              <wp:anchor distT="0" distB="0" distL="114300" distR="114300" simplePos="0" relativeHeight="251636224" behindDoc="0" locked="0" layoutInCell="1" allowOverlap="1" wp14:anchorId="58763797" wp14:editId="5490C610">
                <wp:simplePos x="0" y="0"/>
                <wp:positionH relativeFrom="margin">
                  <wp:posOffset>-28575</wp:posOffset>
                </wp:positionH>
                <wp:positionV relativeFrom="paragraph">
                  <wp:posOffset>266066</wp:posOffset>
                </wp:positionV>
                <wp:extent cx="4772025" cy="45719"/>
                <wp:effectExtent l="0" t="0" r="28575" b="12065"/>
                <wp:wrapNone/>
                <wp:docPr id="8" name="Rectangle 8"/>
                <wp:cNvGraphicFramePr/>
                <a:graphic xmlns:a="http://schemas.openxmlformats.org/drawingml/2006/main">
                  <a:graphicData uri="http://schemas.microsoft.com/office/word/2010/wordprocessingShape">
                    <wps:wsp>
                      <wps:cNvSpPr/>
                      <wps:spPr>
                        <a:xfrm>
                          <a:off x="0" y="0"/>
                          <a:ext cx="4772025" cy="45719"/>
                        </a:xfrm>
                        <a:prstGeom prst="rect">
                          <a:avLst/>
                        </a:prstGeom>
                        <a:solidFill>
                          <a:srgbClr val="0070C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0392ADF" id="Rectangle 8" o:spid="_x0000_s1026" style="position:absolute;margin-left:-2.25pt;margin-top:20.95pt;width:375.75pt;height:3.6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" fillcolor="#0070c0" strokecolor="#5b9bd5 [3204]" strokeweight="1pt">
                <w10:wrap anchorx="margin"/>
              </v:rect>
            </w:pict>
          </mc:Fallback>
        </mc:AlternateContent>
      </w:r>
      <w:r w:rsidRPr="001818F1">
        <w:t>5. Descriptive Statistics on the VSLA Members</w:t>
      </w:r>
      <w:bookmarkEnd w:id="168"/>
      <w:bookmarkEnd w:id="169"/>
      <w:bookmarkEnd w:id="170"/>
      <w:bookmarkEnd w:id="173"/>
    </w:p>
    <w:p w14:paraId="74B8FF14" w14:textId="69E1377A" w:rsidR="00DC4A28" w:rsidRPr="00E1134F" w:rsidRDefault="00DC4A28" w:rsidP="00DC4A28">
      <w:pPr>
        <w:autoSpaceDE w:val="0"/>
        <w:autoSpaceDN w:val="0"/>
        <w:adjustRightInd w:val="0"/>
        <w:spacing w:after="0" w:line="240" w:lineRule="auto"/>
        <w:jc w:val="both"/>
        <w:rPr>
          <w:rFonts w:ascii="Gill Sans MT" w:hAnsi="Gill Sans MT" w:cs="OfficinaSans-Book"/>
        </w:rPr>
      </w:pPr>
      <w:bookmarkStart w:id="174" w:name="_Toc376860906"/>
      <w:bookmarkStart w:id="175" w:name="_Toc400429651"/>
      <w:r w:rsidRPr="00FA325B">
        <w:rPr>
          <w:rFonts w:ascii="Gill Sans MT" w:hAnsi="Gill Sans MT" w:cs="OfficinaSans-Book"/>
        </w:rPr>
        <w:t xml:space="preserve">After the description of the characteristics of the </w:t>
      </w:r>
      <w:r w:rsidR="00FE07A9" w:rsidRPr="00FA325B">
        <w:rPr>
          <w:rFonts w:ascii="Gill Sans MT" w:hAnsi="Gill Sans MT" w:cs="OfficinaSans-Book"/>
        </w:rPr>
        <w:t>VSLA</w:t>
      </w:r>
      <w:r w:rsidRPr="001E11D9">
        <w:rPr>
          <w:rFonts w:ascii="Gill Sans MT" w:hAnsi="Gill Sans MT" w:cs="OfficinaSans-Book"/>
        </w:rPr>
        <w:t xml:space="preserve"> surveyed, the results section of this report is organized around the key impact areas of the BoC </w:t>
      </w:r>
      <w:r w:rsidR="006F1DCA" w:rsidRPr="00427E2D">
        <w:rPr>
          <w:rFonts w:ascii="Gill Sans MT" w:hAnsi="Gill Sans MT" w:cs="OfficinaSans-Book"/>
        </w:rPr>
        <w:t>programme</w:t>
      </w:r>
      <w:r w:rsidRPr="00427E2D">
        <w:rPr>
          <w:rFonts w:ascii="Gill Sans MT" w:hAnsi="Gill Sans MT" w:cs="OfficinaSans-Book"/>
        </w:rPr>
        <w:t xml:space="preserve"> and areas of expected change in the BoC theory of change. The key impact areas of the BoC </w:t>
      </w:r>
      <w:r w:rsidR="006F1DCA" w:rsidRPr="00D13562">
        <w:rPr>
          <w:rFonts w:ascii="Gill Sans MT" w:hAnsi="Gill Sans MT" w:cs="OfficinaSans-Book"/>
        </w:rPr>
        <w:t>programme</w:t>
      </w:r>
      <w:r w:rsidRPr="00102FF5">
        <w:rPr>
          <w:rFonts w:ascii="Gill Sans MT" w:hAnsi="Gill Sans MT" w:cs="OfficinaSans-Book"/>
        </w:rPr>
        <w:t xml:space="preserve"> as described in the </w:t>
      </w:r>
      <w:r w:rsidR="006F1DCA" w:rsidRPr="009F5110">
        <w:rPr>
          <w:rFonts w:ascii="Gill Sans MT" w:hAnsi="Gill Sans MT" w:cs="OfficinaSans-Book"/>
        </w:rPr>
        <w:t>programme</w:t>
      </w:r>
      <w:r w:rsidRPr="00E1134F">
        <w:rPr>
          <w:rFonts w:ascii="Gill Sans MT" w:hAnsi="Gill Sans MT" w:cs="OfficinaSans-Book"/>
        </w:rPr>
        <w:t xml:space="preserve"> outline are (i) investment and household support; (ii) access to financial services, financial literacy and business skills; (iii) financial anxiety and self-esteem; and (iv) socio-political participation and social position. </w:t>
      </w:r>
    </w:p>
    <w:p w14:paraId="781E9AE6" w14:textId="77777777" w:rsidR="00DC4A28" w:rsidRPr="00E1134F" w:rsidRDefault="00DC4A28" w:rsidP="00DC4A28">
      <w:pPr>
        <w:autoSpaceDE w:val="0"/>
        <w:autoSpaceDN w:val="0"/>
        <w:adjustRightInd w:val="0"/>
        <w:spacing w:after="0" w:line="240" w:lineRule="auto"/>
        <w:jc w:val="both"/>
        <w:rPr>
          <w:rFonts w:ascii="Gill Sans MT" w:hAnsi="Gill Sans MT" w:cs="OfficinaSans-Book"/>
        </w:rPr>
      </w:pPr>
    </w:p>
    <w:p w14:paraId="4929547A" w14:textId="77777777" w:rsidR="00DC4A28" w:rsidRPr="00883F6E" w:rsidRDefault="00DC4A28" w:rsidP="001646BA">
      <w:pPr>
        <w:pStyle w:val="Heading2"/>
      </w:pPr>
      <w:bookmarkStart w:id="176" w:name="_Toc436813992"/>
      <w:bookmarkStart w:id="177" w:name="_Toc438461851"/>
      <w:r w:rsidRPr="00883F6E">
        <w:t>5.1 Demographic Characteristics of VSLA members</w:t>
      </w:r>
      <w:bookmarkEnd w:id="176"/>
      <w:bookmarkEnd w:id="177"/>
    </w:p>
    <w:p w14:paraId="519AADF3" w14:textId="77777777" w:rsidR="00DC4A28" w:rsidRPr="00615498" w:rsidRDefault="00DC4A28" w:rsidP="00DC4A28">
      <w:pPr>
        <w:pStyle w:val="Heading3"/>
      </w:pPr>
      <w:bookmarkStart w:id="178" w:name="_Toc436813993"/>
      <w:bookmarkStart w:id="179" w:name="_Toc438461852"/>
      <w:r w:rsidRPr="00BD48E6">
        <w:t>5.1.1 Basic Characteristics of VSLA members</w:t>
      </w:r>
      <w:bookmarkEnd w:id="174"/>
      <w:bookmarkEnd w:id="175"/>
      <w:bookmarkEnd w:id="178"/>
      <w:bookmarkEnd w:id="179"/>
    </w:p>
    <w:p w14:paraId="3610371E" w14:textId="29A80D73" w:rsidR="00DC4A28" w:rsidRPr="001646BA" w:rsidRDefault="00DC4A28" w:rsidP="00DC4A28">
      <w:pPr>
        <w:spacing w:line="240" w:lineRule="auto"/>
        <w:jc w:val="both"/>
        <w:rPr>
          <w:rStyle w:val="A2"/>
          <w:rFonts w:ascii="Gill Sans MT" w:hAnsi="Gill Sans MT"/>
          <w:lang w:eastAsia="ja-JP"/>
        </w:rPr>
      </w:pPr>
      <w:r w:rsidRPr="00963E55">
        <w:rPr>
          <w:rFonts w:ascii="Gill Sans MT" w:hAnsi="Gill Sans MT"/>
          <w:lang w:eastAsia="ja-JP"/>
        </w:rPr>
        <w:t xml:space="preserve">As discussed in Chapter 4, age and sex are important variables for targeting the various project interventions. Findings in </w:t>
      </w:r>
      <w:r w:rsidR="00E92AD6" w:rsidRPr="00963E55">
        <w:rPr>
          <w:rFonts w:ascii="Gill Sans MT" w:hAnsi="Gill Sans MT"/>
          <w:lang w:eastAsia="ja-JP"/>
        </w:rPr>
        <w:t>T</w:t>
      </w:r>
      <w:r w:rsidRPr="00963E55">
        <w:rPr>
          <w:rFonts w:ascii="Gill Sans MT" w:hAnsi="Gill Sans MT"/>
          <w:lang w:eastAsia="ja-JP"/>
        </w:rPr>
        <w:t>able 5.1 show that the VSLA group is predominantly females (429)</w:t>
      </w:r>
      <w:r w:rsidR="00963E55" w:rsidRPr="00963E55">
        <w:rPr>
          <w:rFonts w:ascii="Gill Sans MT" w:hAnsi="Gill Sans MT"/>
          <w:lang w:eastAsia="ja-JP"/>
        </w:rPr>
        <w:t>, with 81 male members</w:t>
      </w:r>
      <w:r w:rsidRPr="00963E55">
        <w:rPr>
          <w:rFonts w:ascii="Gill Sans MT" w:hAnsi="Gill Sans MT"/>
          <w:lang w:eastAsia="ja-JP"/>
        </w:rPr>
        <w:t>. T</w:t>
      </w:r>
      <w:r w:rsidRPr="00963E55">
        <w:rPr>
          <w:rFonts w:ascii="Gill Sans MT" w:hAnsi="Gill Sans MT"/>
        </w:rPr>
        <w:t xml:space="preserve">he </w:t>
      </w:r>
      <w:r w:rsidR="00963E55" w:rsidRPr="00963E55">
        <w:rPr>
          <w:rFonts w:ascii="Gill Sans MT" w:hAnsi="Gill Sans MT"/>
        </w:rPr>
        <w:t xml:space="preserve">age structure of VSLA </w:t>
      </w:r>
      <w:r w:rsidRPr="00963E55">
        <w:rPr>
          <w:rFonts w:ascii="Gill Sans MT" w:hAnsi="Gill Sans MT"/>
        </w:rPr>
        <w:t>group</w:t>
      </w:r>
      <w:r w:rsidR="00963E55" w:rsidRPr="00963E55">
        <w:rPr>
          <w:rFonts w:ascii="Gill Sans MT" w:hAnsi="Gill Sans MT"/>
        </w:rPr>
        <w:t>s</w:t>
      </w:r>
      <w:r w:rsidRPr="00963E55">
        <w:rPr>
          <w:rFonts w:ascii="Gill Sans MT" w:hAnsi="Gill Sans MT"/>
        </w:rPr>
        <w:t xml:space="preserve"> is </w:t>
      </w:r>
      <w:r w:rsidR="00963E55" w:rsidRPr="00963E55">
        <w:rPr>
          <w:rFonts w:ascii="Gill Sans MT" w:hAnsi="Gill Sans MT"/>
        </w:rPr>
        <w:t>characterised by</w:t>
      </w:r>
      <w:r w:rsidRPr="00963E55">
        <w:rPr>
          <w:rFonts w:ascii="Gill Sans MT" w:hAnsi="Gill Sans MT"/>
        </w:rPr>
        <w:t xml:space="preserve"> adult</w:t>
      </w:r>
      <w:r w:rsidR="00963E55" w:rsidRPr="00963E55">
        <w:rPr>
          <w:rFonts w:ascii="Gill Sans MT" w:hAnsi="Gill Sans MT"/>
        </w:rPr>
        <w:t>s</w:t>
      </w:r>
      <w:r w:rsidRPr="00963E55">
        <w:rPr>
          <w:rFonts w:ascii="Gill Sans MT" w:hAnsi="Gill Sans MT"/>
        </w:rPr>
        <w:t xml:space="preserve"> with </w:t>
      </w:r>
      <w:r w:rsidR="00963E55" w:rsidRPr="00963E55">
        <w:rPr>
          <w:rFonts w:ascii="Gill Sans MT" w:hAnsi="Gill Sans MT"/>
        </w:rPr>
        <w:t>more than half (51%) falling between 25 to 45 ye</w:t>
      </w:r>
      <w:r w:rsidRPr="00963E55">
        <w:rPr>
          <w:rFonts w:ascii="Gill Sans MT" w:hAnsi="Gill Sans MT"/>
        </w:rPr>
        <w:t xml:space="preserve">ars </w:t>
      </w:r>
      <w:r w:rsidR="00963E55" w:rsidRPr="00963E55">
        <w:rPr>
          <w:rFonts w:ascii="Gill Sans MT" w:hAnsi="Gill Sans MT"/>
        </w:rPr>
        <w:t xml:space="preserve">and a mean age of 45 years. </w:t>
      </w:r>
    </w:p>
    <w:p w14:paraId="271F4CB2" w14:textId="370CE917" w:rsidR="00DC4A28" w:rsidRDefault="00E92AD6" w:rsidP="00DC4A28">
      <w:pPr>
        <w:pStyle w:val="Tables"/>
      </w:pPr>
      <w:bookmarkStart w:id="180" w:name="_Toc436814448"/>
      <w:bookmarkStart w:id="181" w:name="_Toc438462262"/>
      <w:r w:rsidRPr="001818F1">
        <w:t xml:space="preserve">TABLE </w:t>
      </w:r>
      <w:r w:rsidR="00DC4A28" w:rsidRPr="001818F1">
        <w:t>5.1 Age of VSLA respondents by Regions</w:t>
      </w:r>
      <w:bookmarkEnd w:id="180"/>
      <w:bookmarkEnd w:id="181"/>
    </w:p>
    <w:p w14:paraId="663455AE" w14:textId="3747BB8D" w:rsidR="00C37B2F" w:rsidRPr="001818F1" w:rsidRDefault="00C37B2F" w:rsidP="00DC4A28">
      <w:pPr>
        <w:pStyle w:val="Tables"/>
      </w:pPr>
      <w:bookmarkStart w:id="182" w:name="_Toc438462263"/>
      <w:r>
        <w:rPr>
          <w:rFonts w:ascii="Times New Roman" w:hAnsi="Times New Roman" w:cs="Times New Roman"/>
          <w:noProof/>
          <w:sz w:val="24"/>
          <w:szCs w:val="24"/>
          <w:lang w:val="en-US"/>
        </w:rPr>
        <w:drawing>
          <wp:anchor distT="0" distB="0" distL="114300" distR="114300" simplePos="0" relativeHeight="251751936" behindDoc="0" locked="0" layoutInCell="1" allowOverlap="1" wp14:anchorId="0E8ED8BF" wp14:editId="26852648">
            <wp:simplePos x="0" y="0"/>
            <wp:positionH relativeFrom="column">
              <wp:posOffset>1304925</wp:posOffset>
            </wp:positionH>
            <wp:positionV relativeFrom="paragraph">
              <wp:posOffset>12700</wp:posOffset>
            </wp:positionV>
            <wp:extent cx="3048000" cy="2562225"/>
            <wp:effectExtent l="0" t="0" r="0" b="952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8000" cy="2562225"/>
                    </a:xfrm>
                    <a:prstGeom prst="rect">
                      <a:avLst/>
                    </a:prstGeom>
                    <a:noFill/>
                  </pic:spPr>
                </pic:pic>
              </a:graphicData>
            </a:graphic>
          </wp:anchor>
        </w:drawing>
      </w:r>
      <w:bookmarkEnd w:id="182"/>
    </w:p>
    <w:p w14:paraId="76CE177C" w14:textId="1343FD8D" w:rsidR="00DC4A28" w:rsidRPr="001818F1" w:rsidRDefault="00DC4A28" w:rsidP="00DC4A28">
      <w:pPr>
        <w:autoSpaceDE w:val="0"/>
        <w:autoSpaceDN w:val="0"/>
        <w:adjustRightInd w:val="0"/>
        <w:spacing w:after="0" w:line="240" w:lineRule="auto"/>
        <w:jc w:val="center"/>
        <w:rPr>
          <w:rFonts w:ascii="Gill Sans MT" w:hAnsi="Gill Sans MT" w:cs="Arial"/>
          <w:b/>
        </w:rPr>
      </w:pPr>
    </w:p>
    <w:p w14:paraId="5B67F38B" w14:textId="77777777" w:rsidR="00DC4A28" w:rsidRPr="00FA325B" w:rsidRDefault="00DC4A28" w:rsidP="00DC4A28">
      <w:pPr>
        <w:autoSpaceDE w:val="0"/>
        <w:autoSpaceDN w:val="0"/>
        <w:adjustRightInd w:val="0"/>
        <w:spacing w:after="0" w:line="240" w:lineRule="auto"/>
        <w:rPr>
          <w:rFonts w:ascii="Gill Sans MT" w:hAnsi="Gill Sans MT" w:cs="Times New Roman"/>
        </w:rPr>
      </w:pPr>
      <w:bookmarkStart w:id="183" w:name="_Toc376860907"/>
      <w:bookmarkStart w:id="184" w:name="_Toc400429652"/>
    </w:p>
    <w:p w14:paraId="3DF7134F" w14:textId="77777777" w:rsidR="00DC4A28" w:rsidRPr="00427E2D" w:rsidRDefault="00DC4A28" w:rsidP="00DC4A28">
      <w:pPr>
        <w:autoSpaceDE w:val="0"/>
        <w:autoSpaceDN w:val="0"/>
        <w:adjustRightInd w:val="0"/>
        <w:spacing w:after="0" w:line="240" w:lineRule="auto"/>
        <w:rPr>
          <w:rFonts w:ascii="Gill Sans MT" w:hAnsi="Gill Sans MT" w:cs="Times New Roman"/>
        </w:rPr>
      </w:pPr>
    </w:p>
    <w:p w14:paraId="4AAC822F" w14:textId="77777777" w:rsidR="00DC4A28" w:rsidRPr="00D13562" w:rsidRDefault="00DC4A28" w:rsidP="00DC4A28">
      <w:pPr>
        <w:autoSpaceDE w:val="0"/>
        <w:autoSpaceDN w:val="0"/>
        <w:adjustRightInd w:val="0"/>
        <w:spacing w:after="0" w:line="240" w:lineRule="auto"/>
        <w:rPr>
          <w:rFonts w:ascii="Gill Sans MT" w:hAnsi="Gill Sans MT" w:cs="Times New Roman"/>
        </w:rPr>
      </w:pPr>
    </w:p>
    <w:p w14:paraId="570B1FA9"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60CA8762"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54B8B782" w14:textId="77777777" w:rsidR="00DC4A28" w:rsidRPr="00883F6E" w:rsidRDefault="00DC4A28" w:rsidP="00DC4A28">
      <w:pPr>
        <w:autoSpaceDE w:val="0"/>
        <w:autoSpaceDN w:val="0"/>
        <w:adjustRightInd w:val="0"/>
        <w:spacing w:after="0" w:line="240" w:lineRule="auto"/>
        <w:rPr>
          <w:rFonts w:ascii="Gill Sans MT" w:hAnsi="Gill Sans MT" w:cs="Times New Roman"/>
        </w:rPr>
      </w:pPr>
    </w:p>
    <w:p w14:paraId="4D64C833" w14:textId="77777777" w:rsidR="00DC4A28" w:rsidRPr="00BD48E6" w:rsidRDefault="00DC4A28" w:rsidP="00DC4A28">
      <w:pPr>
        <w:autoSpaceDE w:val="0"/>
        <w:autoSpaceDN w:val="0"/>
        <w:adjustRightInd w:val="0"/>
        <w:spacing w:after="0" w:line="240" w:lineRule="auto"/>
        <w:rPr>
          <w:rFonts w:ascii="Gill Sans MT" w:hAnsi="Gill Sans MT" w:cs="Times New Roman"/>
        </w:rPr>
      </w:pPr>
    </w:p>
    <w:p w14:paraId="2E611B6E" w14:textId="77777777" w:rsidR="00DC4A28" w:rsidRPr="00615498" w:rsidRDefault="00DC4A28" w:rsidP="00DC4A28">
      <w:pPr>
        <w:autoSpaceDE w:val="0"/>
        <w:autoSpaceDN w:val="0"/>
        <w:adjustRightInd w:val="0"/>
        <w:spacing w:after="0" w:line="240" w:lineRule="auto"/>
        <w:rPr>
          <w:rFonts w:ascii="Gill Sans MT" w:hAnsi="Gill Sans MT" w:cs="Times New Roman"/>
        </w:rPr>
      </w:pPr>
    </w:p>
    <w:p w14:paraId="5E6608B3" w14:textId="77777777" w:rsidR="00DC4A28" w:rsidRPr="007B367B" w:rsidRDefault="00DC4A28" w:rsidP="00DC4A28">
      <w:pPr>
        <w:autoSpaceDE w:val="0"/>
        <w:autoSpaceDN w:val="0"/>
        <w:adjustRightInd w:val="0"/>
        <w:spacing w:after="0" w:line="240" w:lineRule="auto"/>
        <w:rPr>
          <w:rFonts w:ascii="Gill Sans MT" w:hAnsi="Gill Sans MT" w:cs="Times New Roman"/>
        </w:rPr>
      </w:pPr>
    </w:p>
    <w:p w14:paraId="3B19C6AE" w14:textId="77777777" w:rsidR="00963E55" w:rsidRDefault="00963E55" w:rsidP="00F450CD">
      <w:pPr>
        <w:pStyle w:val="Heading3"/>
      </w:pPr>
      <w:bookmarkStart w:id="185" w:name="_Toc436813994"/>
    </w:p>
    <w:p w14:paraId="48A08DA8" w14:textId="77777777" w:rsidR="00963E55" w:rsidRDefault="00963E55" w:rsidP="00F450CD">
      <w:pPr>
        <w:pStyle w:val="Heading3"/>
      </w:pPr>
    </w:p>
    <w:p w14:paraId="151DB70A" w14:textId="77777777" w:rsidR="00963E55" w:rsidRDefault="00963E55" w:rsidP="00F450CD">
      <w:pPr>
        <w:pStyle w:val="Heading3"/>
      </w:pPr>
    </w:p>
    <w:p w14:paraId="0B68AEA5" w14:textId="71C1065B" w:rsidR="00DC4A28" w:rsidRPr="001818F1" w:rsidRDefault="00DC4A28" w:rsidP="00F450CD">
      <w:pPr>
        <w:pStyle w:val="Heading3"/>
      </w:pPr>
      <w:bookmarkStart w:id="186" w:name="_Toc438461853"/>
      <w:r w:rsidRPr="001818F1">
        <w:t>5.1.2 VSLA Involvement</w:t>
      </w:r>
      <w:bookmarkEnd w:id="183"/>
      <w:bookmarkEnd w:id="184"/>
      <w:bookmarkEnd w:id="185"/>
      <w:bookmarkEnd w:id="186"/>
    </w:p>
    <w:p w14:paraId="4A00ADD5" w14:textId="01FC0C7A" w:rsidR="00DC4A28" w:rsidRPr="001818F1" w:rsidRDefault="00DC4A28" w:rsidP="00DC4A28">
      <w:pPr>
        <w:spacing w:line="240" w:lineRule="auto"/>
        <w:jc w:val="both"/>
        <w:rPr>
          <w:rFonts w:ascii="Gill Sans MT" w:hAnsi="Gill Sans MT"/>
          <w:lang w:eastAsia="ja-JP"/>
        </w:rPr>
      </w:pPr>
      <w:r w:rsidRPr="001818F1">
        <w:rPr>
          <w:rFonts w:ascii="Gill Sans MT" w:hAnsi="Gill Sans MT"/>
          <w:lang w:eastAsia="ja-JP"/>
        </w:rPr>
        <w:t xml:space="preserve">The survey sought to find out the involvement of </w:t>
      </w:r>
      <w:r w:rsidR="00FE07A9" w:rsidRPr="001818F1">
        <w:rPr>
          <w:rFonts w:ascii="Gill Sans MT" w:hAnsi="Gill Sans MT"/>
          <w:lang w:eastAsia="ja-JP"/>
        </w:rPr>
        <w:t>VSLA</w:t>
      </w:r>
      <w:r w:rsidRPr="001818F1">
        <w:rPr>
          <w:rFonts w:ascii="Gill Sans MT" w:hAnsi="Gill Sans MT"/>
          <w:lang w:eastAsia="ja-JP"/>
        </w:rPr>
        <w:t xml:space="preserve"> members. </w:t>
      </w:r>
      <w:r w:rsidRPr="001818F1">
        <w:rPr>
          <w:rFonts w:ascii="Gill Sans MT" w:hAnsi="Gill Sans MT"/>
        </w:rPr>
        <w:t>The survey found that overall, majority (81</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of respondents are still members of VSL groups. Only a few (1</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of members no longer belong to VSLA groups</w:t>
      </w:r>
      <w:r w:rsidRPr="001818F1">
        <w:rPr>
          <w:rFonts w:ascii="Gill Sans MT" w:eastAsia="Times New Roman" w:hAnsi="Gill Sans MT" w:cs="Arial"/>
        </w:rPr>
        <w:t xml:space="preserve"> although they are still in the village. About 15</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of VSLA members however, have relocated from the village. </w:t>
      </w:r>
      <w:r w:rsidRPr="001818F1">
        <w:rPr>
          <w:rFonts w:ascii="Gill Sans MT" w:hAnsi="Gill Sans MT"/>
        </w:rPr>
        <w:t>Analysis on VSLA involvement by regions show that, Central and Upper West (84</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xml:space="preserve"> respectively) regions have the highest </w:t>
      </w:r>
      <w:r w:rsidR="00DB1864" w:rsidRPr="001818F1">
        <w:rPr>
          <w:rFonts w:ascii="Gill Sans MT" w:hAnsi="Gill Sans MT" w:cs="Arial"/>
        </w:rPr>
        <w:t xml:space="preserve">percentage </w:t>
      </w:r>
      <w:r w:rsidRPr="001818F1">
        <w:rPr>
          <w:rFonts w:ascii="Gill Sans MT" w:hAnsi="Gill Sans MT"/>
        </w:rPr>
        <w:t>of members involved with their VSL groups followed by members in the Northern region (80</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xml:space="preserve">). The lowest </w:t>
      </w:r>
      <w:r w:rsidR="00B33886" w:rsidRPr="001818F1">
        <w:rPr>
          <w:rFonts w:ascii="Gill Sans MT" w:hAnsi="Gill Sans MT"/>
        </w:rPr>
        <w:t>%</w:t>
      </w:r>
      <w:r w:rsidRPr="001818F1">
        <w:rPr>
          <w:rFonts w:ascii="Gill Sans MT" w:hAnsi="Gill Sans MT"/>
        </w:rPr>
        <w:t>age of members involved in VSL groups are in the Volta region (73</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w:t>
      </w:r>
      <w:r w:rsidRPr="001818F1">
        <w:rPr>
          <w:rFonts w:ascii="Gill Sans MT" w:hAnsi="Gill Sans MT"/>
          <w:lang w:eastAsia="ja-JP"/>
        </w:rPr>
        <w:t xml:space="preserve"> Results also show that retention of members increase with age (See table 5.2). Thus, older members are more likely to stay with their groups compared to their younger counterparts. </w:t>
      </w:r>
    </w:p>
    <w:p w14:paraId="17199F92" w14:textId="4E30C5DA" w:rsidR="00DC4A28" w:rsidRPr="008F1EC2" w:rsidRDefault="00DC4A28" w:rsidP="00DC4A28">
      <w:pPr>
        <w:pStyle w:val="Tables"/>
      </w:pPr>
      <w:bookmarkStart w:id="187" w:name="_Toc436814449"/>
      <w:bookmarkStart w:id="188" w:name="_Toc438462264"/>
      <w:r w:rsidRPr="001818F1">
        <w:rPr>
          <w:rFonts w:cs="Times New Roman"/>
          <w:noProof/>
          <w:lang w:val="en-US"/>
        </w:rPr>
        <w:lastRenderedPageBreak/>
        <w:drawing>
          <wp:anchor distT="0" distB="0" distL="114300" distR="114300" simplePos="0" relativeHeight="251644416" behindDoc="0" locked="0" layoutInCell="1" allowOverlap="1" wp14:anchorId="7CCB2B94" wp14:editId="36D47AF8">
            <wp:simplePos x="0" y="0"/>
            <wp:positionH relativeFrom="column">
              <wp:posOffset>628650</wp:posOffset>
            </wp:positionH>
            <wp:positionV relativeFrom="paragraph">
              <wp:posOffset>133985</wp:posOffset>
            </wp:positionV>
            <wp:extent cx="4352925" cy="2138045"/>
            <wp:effectExtent l="0" t="0" r="9525"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52925" cy="2138045"/>
                    </a:xfrm>
                    <a:prstGeom prst="rect">
                      <a:avLst/>
                    </a:prstGeom>
                    <a:noFill/>
                  </pic:spPr>
                </pic:pic>
              </a:graphicData>
            </a:graphic>
            <wp14:sizeRelH relativeFrom="margin">
              <wp14:pctWidth>0</wp14:pctWidth>
            </wp14:sizeRelH>
            <wp14:sizeRelV relativeFrom="margin">
              <wp14:pctHeight>0</wp14:pctHeight>
            </wp14:sizeRelV>
          </wp:anchor>
        </w:drawing>
      </w:r>
      <w:r w:rsidR="008130A9" w:rsidRPr="001818F1">
        <w:t>TABLE</w:t>
      </w:r>
      <w:r w:rsidRPr="001818F1">
        <w:t xml:space="preserve"> </w:t>
      </w:r>
      <w:r w:rsidRPr="008F1EC2">
        <w:t>5.2 VSLA Involvement</w:t>
      </w:r>
      <w:bookmarkEnd w:id="187"/>
      <w:bookmarkEnd w:id="188"/>
      <w:r w:rsidRPr="008F1EC2">
        <w:t xml:space="preserve"> </w:t>
      </w:r>
    </w:p>
    <w:p w14:paraId="4D0B59B0"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477C90E0" w14:textId="77777777" w:rsidR="00DC4A28" w:rsidRPr="00427E2D" w:rsidRDefault="00DC4A28" w:rsidP="00DC4A28">
      <w:pPr>
        <w:autoSpaceDE w:val="0"/>
        <w:autoSpaceDN w:val="0"/>
        <w:adjustRightInd w:val="0"/>
        <w:spacing w:after="0" w:line="240" w:lineRule="auto"/>
        <w:rPr>
          <w:rFonts w:ascii="Gill Sans MT" w:hAnsi="Gill Sans MT" w:cs="Times New Roman"/>
        </w:rPr>
      </w:pPr>
    </w:p>
    <w:p w14:paraId="10CEB659" w14:textId="77777777" w:rsidR="00DC4A28" w:rsidRPr="00D13562" w:rsidRDefault="00DC4A28" w:rsidP="00DC4A28">
      <w:pPr>
        <w:autoSpaceDE w:val="0"/>
        <w:autoSpaceDN w:val="0"/>
        <w:adjustRightInd w:val="0"/>
        <w:spacing w:after="0" w:line="240" w:lineRule="auto"/>
        <w:rPr>
          <w:rFonts w:ascii="Gill Sans MT" w:hAnsi="Gill Sans MT" w:cs="Times New Roman"/>
        </w:rPr>
      </w:pPr>
    </w:p>
    <w:p w14:paraId="6536270E"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69854329"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386E7E7F" w14:textId="77777777" w:rsidR="00DC4A28" w:rsidRPr="00883F6E" w:rsidRDefault="00DC4A28" w:rsidP="00DC4A28">
      <w:pPr>
        <w:autoSpaceDE w:val="0"/>
        <w:autoSpaceDN w:val="0"/>
        <w:adjustRightInd w:val="0"/>
        <w:spacing w:after="0" w:line="240" w:lineRule="auto"/>
        <w:rPr>
          <w:rFonts w:ascii="Gill Sans MT" w:hAnsi="Gill Sans MT" w:cs="Times New Roman"/>
        </w:rPr>
      </w:pPr>
    </w:p>
    <w:p w14:paraId="01F7989F" w14:textId="77777777" w:rsidR="00DC4A28" w:rsidRPr="00BD48E6" w:rsidRDefault="00DC4A28" w:rsidP="00DC4A28">
      <w:pPr>
        <w:autoSpaceDE w:val="0"/>
        <w:autoSpaceDN w:val="0"/>
        <w:adjustRightInd w:val="0"/>
        <w:spacing w:after="0" w:line="240" w:lineRule="auto"/>
        <w:rPr>
          <w:rFonts w:ascii="Gill Sans MT" w:hAnsi="Gill Sans MT" w:cs="Times New Roman"/>
        </w:rPr>
      </w:pPr>
    </w:p>
    <w:p w14:paraId="12A6AE02" w14:textId="77777777" w:rsidR="00DC4A28" w:rsidRPr="00615498" w:rsidRDefault="00DC4A28" w:rsidP="00DC4A28">
      <w:pPr>
        <w:autoSpaceDE w:val="0"/>
        <w:autoSpaceDN w:val="0"/>
        <w:adjustRightInd w:val="0"/>
        <w:spacing w:after="0" w:line="240" w:lineRule="auto"/>
        <w:rPr>
          <w:rFonts w:ascii="Gill Sans MT" w:hAnsi="Gill Sans MT" w:cs="Times New Roman"/>
        </w:rPr>
      </w:pPr>
    </w:p>
    <w:p w14:paraId="1F6E3695" w14:textId="77777777" w:rsidR="00DC4A28" w:rsidRPr="007B367B" w:rsidRDefault="00DC4A28" w:rsidP="00DC4A28">
      <w:pPr>
        <w:autoSpaceDE w:val="0"/>
        <w:autoSpaceDN w:val="0"/>
        <w:adjustRightInd w:val="0"/>
        <w:spacing w:after="0" w:line="240" w:lineRule="auto"/>
        <w:rPr>
          <w:rFonts w:ascii="Gill Sans MT" w:hAnsi="Gill Sans MT" w:cs="Times New Roman"/>
        </w:rPr>
      </w:pPr>
    </w:p>
    <w:p w14:paraId="6230B0EB"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01000975" w14:textId="77777777" w:rsidR="00DC4A28" w:rsidRPr="001818F1" w:rsidRDefault="00DC4A28" w:rsidP="00DC4A28">
      <w:pPr>
        <w:autoSpaceDE w:val="0"/>
        <w:autoSpaceDN w:val="0"/>
        <w:adjustRightInd w:val="0"/>
        <w:spacing w:line="240" w:lineRule="auto"/>
        <w:jc w:val="both"/>
        <w:rPr>
          <w:rFonts w:ascii="Gill Sans MT" w:hAnsi="Gill Sans MT" w:cs="Times New Roman"/>
        </w:rPr>
      </w:pPr>
    </w:p>
    <w:p w14:paraId="7977780F" w14:textId="77777777" w:rsidR="00DC4A28" w:rsidRPr="001818F1" w:rsidRDefault="00DC4A28" w:rsidP="00DC4A28">
      <w:pPr>
        <w:autoSpaceDE w:val="0"/>
        <w:autoSpaceDN w:val="0"/>
        <w:adjustRightInd w:val="0"/>
        <w:spacing w:line="240" w:lineRule="auto"/>
        <w:jc w:val="both"/>
        <w:rPr>
          <w:rFonts w:ascii="Gill Sans MT" w:hAnsi="Gill Sans MT" w:cs="Times New Roman"/>
        </w:rPr>
      </w:pPr>
    </w:p>
    <w:p w14:paraId="316858D8" w14:textId="77777777" w:rsidR="00B82B8E" w:rsidRDefault="00B82B8E" w:rsidP="00DC4A28">
      <w:pPr>
        <w:autoSpaceDE w:val="0"/>
        <w:autoSpaceDN w:val="0"/>
        <w:adjustRightInd w:val="0"/>
        <w:spacing w:line="240" w:lineRule="auto"/>
        <w:jc w:val="both"/>
        <w:rPr>
          <w:rFonts w:ascii="Gill Sans MT" w:hAnsi="Gill Sans MT" w:cs="Times New Roman"/>
        </w:rPr>
      </w:pPr>
    </w:p>
    <w:p w14:paraId="7745DE3E" w14:textId="07B477E6" w:rsidR="00DC4A28" w:rsidRPr="001818F1" w:rsidRDefault="00DC4A28" w:rsidP="00DC4A28">
      <w:pPr>
        <w:autoSpaceDE w:val="0"/>
        <w:autoSpaceDN w:val="0"/>
        <w:adjustRightInd w:val="0"/>
        <w:spacing w:line="240" w:lineRule="auto"/>
        <w:jc w:val="both"/>
        <w:rPr>
          <w:rFonts w:ascii="Gill Sans MT" w:hAnsi="Gill Sans MT" w:cs="Times New Roman"/>
        </w:rPr>
      </w:pPr>
      <w:r w:rsidRPr="001818F1">
        <w:rPr>
          <w:rFonts w:ascii="Gill Sans MT" w:hAnsi="Gill Sans MT" w:cs="Times New Roman"/>
        </w:rPr>
        <w:t>It was revealed that the major reason behind members leaving their groups was their inability to save (41</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followed by inability to attend meetings (33</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and conflict inside group (16</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Other reasons such as no concrete results, not satisfied with the group, small share value and opposition from husband also contributed to members leaving group. </w:t>
      </w:r>
    </w:p>
    <w:p w14:paraId="4E6BF393" w14:textId="0710B800" w:rsidR="00DC4A28" w:rsidRPr="001818F1" w:rsidRDefault="00DC4A28" w:rsidP="00DC4A28">
      <w:pPr>
        <w:pStyle w:val="Tables"/>
      </w:pPr>
      <w:bookmarkStart w:id="189" w:name="_Toc436814450"/>
      <w:bookmarkStart w:id="190" w:name="_Toc438462265"/>
      <w:r w:rsidRPr="001818F1">
        <w:t>TABLE 5.3 Reasons why members leave VSL groups</w:t>
      </w:r>
      <w:bookmarkEnd w:id="189"/>
      <w:r w:rsidR="00D24BF8">
        <w:t xml:space="preserve"> (multiple responses)</w:t>
      </w:r>
      <w:bookmarkEnd w:id="190"/>
    </w:p>
    <w:p w14:paraId="1E6C1C68" w14:textId="77777777" w:rsidR="00DC4A28" w:rsidRPr="001818F1" w:rsidRDefault="00DC4A28" w:rsidP="00DC4A28">
      <w:pPr>
        <w:autoSpaceDE w:val="0"/>
        <w:autoSpaceDN w:val="0"/>
        <w:adjustRightInd w:val="0"/>
        <w:spacing w:after="0" w:line="240" w:lineRule="auto"/>
        <w:jc w:val="center"/>
        <w:rPr>
          <w:rFonts w:ascii="Gill Sans MT" w:hAnsi="Gill Sans MT" w:cs="Times New Roman"/>
        </w:rPr>
      </w:pPr>
      <w:bookmarkStart w:id="191" w:name="_Toc376860908"/>
      <w:bookmarkStart w:id="192" w:name="_Toc400429653"/>
      <w:r w:rsidRPr="001818F1">
        <w:rPr>
          <w:rFonts w:ascii="Gill Sans MT" w:hAnsi="Gill Sans MT" w:cs="Times New Roman"/>
          <w:noProof/>
          <w:lang w:val="en-US"/>
        </w:rPr>
        <w:drawing>
          <wp:inline distT="0" distB="0" distL="0" distR="0" wp14:anchorId="3E6F7D54" wp14:editId="107E3F15">
            <wp:extent cx="4789392" cy="23622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94355" cy="2364648"/>
                    </a:xfrm>
                    <a:prstGeom prst="rect">
                      <a:avLst/>
                    </a:prstGeom>
                    <a:noFill/>
                  </pic:spPr>
                </pic:pic>
              </a:graphicData>
            </a:graphic>
          </wp:inline>
        </w:drawing>
      </w:r>
    </w:p>
    <w:p w14:paraId="348A78A1" w14:textId="77777777" w:rsidR="00DC4A28" w:rsidRPr="001818F1" w:rsidRDefault="00DC4A28" w:rsidP="00DC4A28">
      <w:pPr>
        <w:pStyle w:val="Heading3"/>
      </w:pPr>
      <w:bookmarkStart w:id="193" w:name="_Toc436813995"/>
      <w:bookmarkStart w:id="194" w:name="_Toc438461854"/>
      <w:r w:rsidRPr="001818F1">
        <w:t xml:space="preserve">5.1.3 Educational and Literacy Attainments of </w:t>
      </w:r>
      <w:r w:rsidRPr="008F1EC2">
        <w:t>VSLA members</w:t>
      </w:r>
      <w:bookmarkEnd w:id="191"/>
      <w:bookmarkEnd w:id="192"/>
      <w:bookmarkEnd w:id="193"/>
      <w:bookmarkEnd w:id="194"/>
    </w:p>
    <w:p w14:paraId="3F4290D4" w14:textId="41662C52" w:rsidR="00DC4A28" w:rsidRPr="00E1134F" w:rsidRDefault="00DC4A28" w:rsidP="00DC4A28">
      <w:pPr>
        <w:autoSpaceDE w:val="0"/>
        <w:autoSpaceDN w:val="0"/>
        <w:adjustRightInd w:val="0"/>
        <w:spacing w:line="240" w:lineRule="auto"/>
        <w:jc w:val="both"/>
        <w:rPr>
          <w:rFonts w:ascii="Gill Sans MT" w:hAnsi="Gill Sans MT" w:cs="OfficinaSans-Book"/>
        </w:rPr>
      </w:pPr>
      <w:r w:rsidRPr="00FA325B">
        <w:rPr>
          <w:rFonts w:ascii="Gill Sans MT" w:hAnsi="Gill Sans MT" w:cs="OfficinaSans-Book"/>
        </w:rPr>
        <w:t>Literacy among VSLA members, as measured by self-reported ability to read and write, appears low compa</w:t>
      </w:r>
      <w:r w:rsidRPr="001E11D9">
        <w:rPr>
          <w:rFonts w:ascii="Gill Sans MT" w:hAnsi="Gill Sans MT" w:cs="OfficinaSans-Book"/>
        </w:rPr>
        <w:t xml:space="preserve">red to the general population. </w:t>
      </w:r>
      <w:r w:rsidRPr="001E11D9">
        <w:rPr>
          <w:rFonts w:ascii="Gill Sans MT" w:hAnsi="Gill Sans MT" w:cs="Times New Roman"/>
        </w:rPr>
        <w:t>Across sex of VSL members, 90</w:t>
      </w:r>
      <w:r w:rsidR="00B33886" w:rsidRPr="001E11D9">
        <w:rPr>
          <w:rFonts w:ascii="Gill Sans MT" w:hAnsi="Gill Sans MT" w:cs="Times New Roman"/>
        </w:rPr>
        <w:t>%</w:t>
      </w:r>
      <w:r w:rsidRPr="001E11D9">
        <w:rPr>
          <w:rFonts w:ascii="Gill Sans MT" w:hAnsi="Gill Sans MT" w:cs="Times New Roman"/>
        </w:rPr>
        <w:t xml:space="preserve"> males were found to be literate with a large proportion of females (5</w:t>
      </w:r>
      <w:r w:rsidR="00C77DD8" w:rsidRPr="00427E2D">
        <w:rPr>
          <w:rFonts w:ascii="Gill Sans MT" w:hAnsi="Gill Sans MT" w:cs="Times New Roman"/>
        </w:rPr>
        <w:t xml:space="preserve"> </w:t>
      </w:r>
      <w:r w:rsidR="00B33886" w:rsidRPr="00427E2D">
        <w:rPr>
          <w:rFonts w:ascii="Gill Sans MT" w:hAnsi="Gill Sans MT" w:cs="Times New Roman"/>
        </w:rPr>
        <w:t>%</w:t>
      </w:r>
      <w:r w:rsidRPr="00D13562">
        <w:rPr>
          <w:rFonts w:ascii="Gill Sans MT" w:hAnsi="Gill Sans MT" w:cs="Times New Roman"/>
        </w:rPr>
        <w:t>) being illiterate. The high level of illiteracy among females may be due to cultural practices</w:t>
      </w:r>
      <w:r w:rsidRPr="00102FF5">
        <w:rPr>
          <w:rFonts w:ascii="Gill Sans MT" w:hAnsi="Gill Sans MT" w:cs="Times New Roman"/>
        </w:rPr>
        <w:t xml:space="preserve"> (such as early marriage), gender roles and high incidence of extreme poverty.</w:t>
      </w:r>
    </w:p>
    <w:p w14:paraId="77BAF4C5" w14:textId="27B46332" w:rsidR="00DC4A28" w:rsidRPr="001818F1" w:rsidRDefault="00DC4A28" w:rsidP="00DC4A28">
      <w:pPr>
        <w:autoSpaceDE w:val="0"/>
        <w:autoSpaceDN w:val="0"/>
        <w:adjustRightInd w:val="0"/>
        <w:spacing w:after="0" w:line="240" w:lineRule="auto"/>
        <w:jc w:val="both"/>
        <w:rPr>
          <w:rFonts w:ascii="Gill Sans MT" w:hAnsi="Gill Sans MT" w:cs="Times New Roman"/>
        </w:rPr>
      </w:pPr>
      <w:r w:rsidRPr="00E1134F">
        <w:rPr>
          <w:rFonts w:ascii="Gill Sans MT" w:hAnsi="Gill Sans MT" w:cs="Times New Roman"/>
        </w:rPr>
        <w:t>On the level of education, Table 5.4 shows that majority (68</w:t>
      </w:r>
      <w:r w:rsidR="00C77DD8" w:rsidRPr="00641990">
        <w:rPr>
          <w:rFonts w:ascii="Gill Sans MT" w:hAnsi="Gill Sans MT" w:cs="Times New Roman"/>
        </w:rPr>
        <w:t xml:space="preserve"> </w:t>
      </w:r>
      <w:r w:rsidR="00B33886" w:rsidRPr="00641990">
        <w:rPr>
          <w:rFonts w:ascii="Gill Sans MT" w:hAnsi="Gill Sans MT" w:cs="Times New Roman"/>
        </w:rPr>
        <w:t>%</w:t>
      </w:r>
      <w:r w:rsidRPr="00883F6E">
        <w:rPr>
          <w:rFonts w:ascii="Gill Sans MT" w:hAnsi="Gill Sans MT" w:cs="Times New Roman"/>
        </w:rPr>
        <w:t>) of members have no education with 20</w:t>
      </w:r>
      <w:r w:rsidR="00C77DD8" w:rsidRPr="00BD48E6">
        <w:rPr>
          <w:rFonts w:ascii="Gill Sans MT" w:hAnsi="Gill Sans MT" w:cs="Times New Roman"/>
        </w:rPr>
        <w:t xml:space="preserve"> </w:t>
      </w:r>
      <w:r w:rsidR="00B33886" w:rsidRPr="00615498">
        <w:rPr>
          <w:rFonts w:ascii="Gill Sans MT" w:hAnsi="Gill Sans MT" w:cs="Times New Roman"/>
        </w:rPr>
        <w:t>%</w:t>
      </w:r>
      <w:r w:rsidRPr="007B367B">
        <w:rPr>
          <w:rFonts w:ascii="Gill Sans MT" w:hAnsi="Gill Sans MT" w:cs="Times New Roman"/>
        </w:rPr>
        <w:t xml:space="preserve"> attaining primary level education and 10</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with secondary education. The results reveal similar trend across gender with majority of males attaining higher level of education than females. It is therefore evident that, a huge gap in education exist between males and females in the BoC project intervention areas.</w:t>
      </w:r>
    </w:p>
    <w:p w14:paraId="5A4D2F03" w14:textId="3B3EF347" w:rsidR="00DC4A28" w:rsidRDefault="00DC4A28" w:rsidP="00DC4A28">
      <w:pPr>
        <w:autoSpaceDE w:val="0"/>
        <w:autoSpaceDN w:val="0"/>
        <w:adjustRightInd w:val="0"/>
        <w:spacing w:after="0" w:line="240" w:lineRule="auto"/>
        <w:jc w:val="both"/>
        <w:rPr>
          <w:rFonts w:ascii="Gill Sans MT" w:hAnsi="Gill Sans MT" w:cs="Times New Roman"/>
          <w:sz w:val="16"/>
        </w:rPr>
      </w:pPr>
    </w:p>
    <w:p w14:paraId="7907AC5A" w14:textId="34BEC81F" w:rsidR="00963E55" w:rsidRDefault="00963E55" w:rsidP="00DC4A28">
      <w:pPr>
        <w:autoSpaceDE w:val="0"/>
        <w:autoSpaceDN w:val="0"/>
        <w:adjustRightInd w:val="0"/>
        <w:spacing w:after="0" w:line="240" w:lineRule="auto"/>
        <w:jc w:val="both"/>
        <w:rPr>
          <w:rFonts w:ascii="Gill Sans MT" w:hAnsi="Gill Sans MT" w:cs="Times New Roman"/>
          <w:sz w:val="16"/>
        </w:rPr>
      </w:pPr>
    </w:p>
    <w:p w14:paraId="16101798" w14:textId="46E6C1EB" w:rsidR="00963E55" w:rsidRDefault="00963E55" w:rsidP="00DC4A28">
      <w:pPr>
        <w:autoSpaceDE w:val="0"/>
        <w:autoSpaceDN w:val="0"/>
        <w:adjustRightInd w:val="0"/>
        <w:spacing w:after="0" w:line="240" w:lineRule="auto"/>
        <w:jc w:val="both"/>
        <w:rPr>
          <w:rFonts w:ascii="Gill Sans MT" w:hAnsi="Gill Sans MT" w:cs="Times New Roman"/>
          <w:sz w:val="16"/>
        </w:rPr>
      </w:pPr>
    </w:p>
    <w:p w14:paraId="1DAA2452" w14:textId="17D1E559" w:rsidR="00963E55" w:rsidRDefault="00963E55" w:rsidP="00DC4A28">
      <w:pPr>
        <w:autoSpaceDE w:val="0"/>
        <w:autoSpaceDN w:val="0"/>
        <w:adjustRightInd w:val="0"/>
        <w:spacing w:after="0" w:line="240" w:lineRule="auto"/>
        <w:jc w:val="both"/>
        <w:rPr>
          <w:rFonts w:ascii="Gill Sans MT" w:hAnsi="Gill Sans MT" w:cs="Times New Roman"/>
          <w:sz w:val="16"/>
        </w:rPr>
      </w:pPr>
    </w:p>
    <w:p w14:paraId="6A585721" w14:textId="0AEB3548" w:rsidR="00963E55" w:rsidRDefault="00963E55" w:rsidP="00DC4A28">
      <w:pPr>
        <w:autoSpaceDE w:val="0"/>
        <w:autoSpaceDN w:val="0"/>
        <w:adjustRightInd w:val="0"/>
        <w:spacing w:after="0" w:line="240" w:lineRule="auto"/>
        <w:jc w:val="both"/>
        <w:rPr>
          <w:rFonts w:ascii="Gill Sans MT" w:hAnsi="Gill Sans MT" w:cs="Times New Roman"/>
          <w:sz w:val="16"/>
        </w:rPr>
      </w:pPr>
    </w:p>
    <w:p w14:paraId="7C67B0D8" w14:textId="6A9AF299" w:rsidR="00963E55" w:rsidRDefault="00963E55" w:rsidP="00DC4A28">
      <w:pPr>
        <w:autoSpaceDE w:val="0"/>
        <w:autoSpaceDN w:val="0"/>
        <w:adjustRightInd w:val="0"/>
        <w:spacing w:after="0" w:line="240" w:lineRule="auto"/>
        <w:jc w:val="both"/>
        <w:rPr>
          <w:rFonts w:ascii="Gill Sans MT" w:hAnsi="Gill Sans MT" w:cs="Times New Roman"/>
          <w:sz w:val="16"/>
        </w:rPr>
      </w:pPr>
    </w:p>
    <w:p w14:paraId="5559D862" w14:textId="4116D73B" w:rsidR="00963E55" w:rsidRDefault="00963E55" w:rsidP="00DC4A28">
      <w:pPr>
        <w:autoSpaceDE w:val="0"/>
        <w:autoSpaceDN w:val="0"/>
        <w:adjustRightInd w:val="0"/>
        <w:spacing w:after="0" w:line="240" w:lineRule="auto"/>
        <w:jc w:val="both"/>
        <w:rPr>
          <w:rFonts w:ascii="Gill Sans MT" w:hAnsi="Gill Sans MT" w:cs="Times New Roman"/>
          <w:sz w:val="16"/>
        </w:rPr>
      </w:pPr>
    </w:p>
    <w:p w14:paraId="244BBC51" w14:textId="0209CEBE" w:rsidR="00963E55" w:rsidRDefault="00963E55" w:rsidP="00DC4A28">
      <w:pPr>
        <w:autoSpaceDE w:val="0"/>
        <w:autoSpaceDN w:val="0"/>
        <w:adjustRightInd w:val="0"/>
        <w:spacing w:after="0" w:line="240" w:lineRule="auto"/>
        <w:jc w:val="both"/>
        <w:rPr>
          <w:rFonts w:ascii="Gill Sans MT" w:hAnsi="Gill Sans MT" w:cs="Times New Roman"/>
          <w:sz w:val="16"/>
        </w:rPr>
      </w:pPr>
    </w:p>
    <w:p w14:paraId="4D4CFA42" w14:textId="63D4A1B9" w:rsidR="00963E55" w:rsidRDefault="00963E55" w:rsidP="00DC4A28">
      <w:pPr>
        <w:autoSpaceDE w:val="0"/>
        <w:autoSpaceDN w:val="0"/>
        <w:adjustRightInd w:val="0"/>
        <w:spacing w:after="0" w:line="240" w:lineRule="auto"/>
        <w:jc w:val="both"/>
        <w:rPr>
          <w:rFonts w:ascii="Gill Sans MT" w:hAnsi="Gill Sans MT" w:cs="Times New Roman"/>
          <w:sz w:val="16"/>
        </w:rPr>
      </w:pPr>
    </w:p>
    <w:p w14:paraId="5E117342" w14:textId="5FDD3E36" w:rsidR="00DC4A28" w:rsidRPr="001818F1" w:rsidRDefault="00DC4A28" w:rsidP="00DC4A28">
      <w:pPr>
        <w:pStyle w:val="Tables"/>
      </w:pPr>
      <w:bookmarkStart w:id="195" w:name="_Toc436814451"/>
      <w:bookmarkStart w:id="196" w:name="_Toc438462266"/>
      <w:r w:rsidRPr="001818F1">
        <w:t>TABLE 5.4 Educational Attainment and Literacy levels of VSLA members</w:t>
      </w:r>
      <w:bookmarkEnd w:id="195"/>
      <w:r w:rsidR="00B82B8E">
        <w:t xml:space="preserve"> </w:t>
      </w:r>
      <w:bookmarkEnd w:id="196"/>
    </w:p>
    <w:p w14:paraId="43A4EC12" w14:textId="77777777" w:rsidR="00540B8A" w:rsidRDefault="00540B8A" w:rsidP="00540B8A">
      <w:pPr>
        <w:spacing w:after="0"/>
        <w:jc w:val="center"/>
        <w:rPr>
          <w:rFonts w:asciiTheme="majorHAnsi" w:hAnsiTheme="majorHAnsi" w:cs="Arial"/>
          <w:b/>
          <w:bCs/>
          <w:sz w:val="18"/>
          <w:szCs w:val="18"/>
        </w:rPr>
      </w:pPr>
      <w:bookmarkStart w:id="197" w:name="_Toc376860909"/>
      <w:r>
        <w:rPr>
          <w:rFonts w:asciiTheme="majorHAnsi" w:hAnsiTheme="majorHAnsi" w:cs="Arial"/>
          <w:b/>
          <w:bCs/>
          <w:sz w:val="18"/>
          <w:szCs w:val="18"/>
        </w:rPr>
        <w:t>Baseline</w:t>
      </w:r>
    </w:p>
    <w:p w14:paraId="290140D0" w14:textId="77777777" w:rsidR="00540B8A" w:rsidRDefault="00540B8A" w:rsidP="00540B8A">
      <w:pPr>
        <w:spacing w:after="0"/>
        <w:jc w:val="center"/>
        <w:rPr>
          <w:rFonts w:asciiTheme="majorHAnsi" w:hAnsiTheme="majorHAnsi" w:cs="Arial"/>
          <w:b/>
          <w:bCs/>
          <w:sz w:val="18"/>
          <w:szCs w:val="18"/>
        </w:rPr>
      </w:pPr>
      <w:r>
        <w:rPr>
          <w:rFonts w:asciiTheme="majorHAnsi" w:hAnsiTheme="majorHAnsi" w:cs="Arial"/>
          <w:b/>
          <w:bCs/>
          <w:noProof/>
          <w:sz w:val="18"/>
          <w:szCs w:val="18"/>
          <w:lang w:val="en-US"/>
        </w:rPr>
        <w:drawing>
          <wp:inline distT="0" distB="0" distL="0" distR="0" wp14:anchorId="0748CD42" wp14:editId="0EF71A1F">
            <wp:extent cx="3770440" cy="1984248"/>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70440" cy="1984248"/>
                    </a:xfrm>
                    <a:prstGeom prst="rect">
                      <a:avLst/>
                    </a:prstGeom>
                    <a:noFill/>
                  </pic:spPr>
                </pic:pic>
              </a:graphicData>
            </a:graphic>
          </wp:inline>
        </w:drawing>
      </w:r>
    </w:p>
    <w:p w14:paraId="30202FF9" w14:textId="77777777" w:rsidR="00540B8A" w:rsidRDefault="00540B8A" w:rsidP="00540B8A">
      <w:pPr>
        <w:spacing w:after="0"/>
        <w:jc w:val="center"/>
        <w:rPr>
          <w:rFonts w:asciiTheme="majorHAnsi" w:hAnsiTheme="majorHAnsi" w:cs="Arial"/>
          <w:b/>
          <w:bCs/>
          <w:sz w:val="18"/>
          <w:szCs w:val="18"/>
        </w:rPr>
      </w:pPr>
    </w:p>
    <w:p w14:paraId="0A96C905" w14:textId="09C85D5A" w:rsidR="00540B8A" w:rsidRPr="001818F1" w:rsidRDefault="00540B8A" w:rsidP="00540B8A">
      <w:pPr>
        <w:pStyle w:val="Tables"/>
      </w:pPr>
      <w:bookmarkStart w:id="198" w:name="_Toc438462267"/>
      <w:r>
        <w:t>Endline</w:t>
      </w:r>
      <w:bookmarkEnd w:id="198"/>
    </w:p>
    <w:p w14:paraId="55AA749F" w14:textId="19AD0102" w:rsidR="00540B8A" w:rsidRPr="001818F1" w:rsidRDefault="00DB64CD" w:rsidP="00540B8A">
      <w:pPr>
        <w:autoSpaceDE w:val="0"/>
        <w:autoSpaceDN w:val="0"/>
        <w:adjustRightInd w:val="0"/>
        <w:spacing w:after="0" w:line="240" w:lineRule="auto"/>
        <w:jc w:val="center"/>
        <w:rPr>
          <w:rFonts w:ascii="Gill Sans MT" w:hAnsi="Gill Sans MT" w:cs="Times New Roman"/>
        </w:rPr>
      </w:pPr>
      <w:r>
        <w:rPr>
          <w:rFonts w:asciiTheme="majorHAnsi" w:hAnsiTheme="majorHAnsi" w:cs="Times New Roman"/>
          <w:noProof/>
          <w:sz w:val="18"/>
          <w:szCs w:val="18"/>
          <w:lang w:val="en-US"/>
        </w:rPr>
        <w:drawing>
          <wp:anchor distT="0" distB="0" distL="114300" distR="114300" simplePos="0" relativeHeight="251753984" behindDoc="0" locked="0" layoutInCell="1" allowOverlap="1" wp14:anchorId="3EFC7E57" wp14:editId="15FFA06C">
            <wp:simplePos x="0" y="0"/>
            <wp:positionH relativeFrom="column">
              <wp:posOffset>257175</wp:posOffset>
            </wp:positionH>
            <wp:positionV relativeFrom="paragraph">
              <wp:posOffset>2117090</wp:posOffset>
            </wp:positionV>
            <wp:extent cx="2975610" cy="243840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5610" cy="24384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52960" behindDoc="0" locked="0" layoutInCell="1" allowOverlap="1" wp14:anchorId="71B471AA" wp14:editId="7B3796C6">
            <wp:simplePos x="0" y="0"/>
            <wp:positionH relativeFrom="column">
              <wp:posOffset>3505200</wp:posOffset>
            </wp:positionH>
            <wp:positionV relativeFrom="paragraph">
              <wp:posOffset>2107565</wp:posOffset>
            </wp:positionV>
            <wp:extent cx="2609850" cy="2425065"/>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9850" cy="2425065"/>
                    </a:xfrm>
                    <a:prstGeom prst="rect">
                      <a:avLst/>
                    </a:prstGeom>
                    <a:noFill/>
                  </pic:spPr>
                </pic:pic>
              </a:graphicData>
            </a:graphic>
          </wp:anchor>
        </w:drawing>
      </w:r>
      <w:r w:rsidR="00540B8A" w:rsidRPr="001818F1">
        <w:rPr>
          <w:rFonts w:ascii="Gill Sans MT" w:hAnsi="Gill Sans MT" w:cs="Times New Roman"/>
          <w:noProof/>
          <w:lang w:val="en-US"/>
        </w:rPr>
        <w:drawing>
          <wp:inline distT="0" distB="0" distL="0" distR="0" wp14:anchorId="38B1D321" wp14:editId="18FD77DA">
            <wp:extent cx="3894582" cy="1981200"/>
            <wp:effectExtent l="0" t="0" r="0" b="0"/>
            <wp:docPr id="125" name="Picture 125" descr="C:\Users\NanaYaw\Pictures\Pic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anaYaw\Pictures\Picture1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94582" cy="1981200"/>
                    </a:xfrm>
                    <a:prstGeom prst="rect">
                      <a:avLst/>
                    </a:prstGeom>
                    <a:noFill/>
                    <a:ln>
                      <a:noFill/>
                    </a:ln>
                  </pic:spPr>
                </pic:pic>
              </a:graphicData>
            </a:graphic>
          </wp:inline>
        </w:drawing>
      </w:r>
    </w:p>
    <w:p w14:paraId="5E7F9DC4" w14:textId="7690522A" w:rsidR="00DC4A28" w:rsidRDefault="00DC4A28" w:rsidP="00DC4A28">
      <w:pPr>
        <w:autoSpaceDE w:val="0"/>
        <w:autoSpaceDN w:val="0"/>
        <w:adjustRightInd w:val="0"/>
        <w:spacing w:after="0" w:line="240" w:lineRule="auto"/>
        <w:jc w:val="center"/>
        <w:rPr>
          <w:rFonts w:asciiTheme="majorHAnsi" w:hAnsiTheme="majorHAnsi" w:cs="Times New Roman"/>
          <w:noProof/>
          <w:sz w:val="18"/>
          <w:szCs w:val="18"/>
          <w:lang w:eastAsia="en-GB"/>
        </w:rPr>
      </w:pPr>
    </w:p>
    <w:p w14:paraId="60D44C88" w14:textId="77777777" w:rsidR="00DC4A28" w:rsidRPr="001E11D9" w:rsidRDefault="00DC4A28" w:rsidP="00DC4A28">
      <w:pPr>
        <w:pStyle w:val="Heading3"/>
      </w:pPr>
      <w:bookmarkStart w:id="199" w:name="_Toc400429654"/>
      <w:bookmarkStart w:id="200" w:name="_Toc436813996"/>
      <w:bookmarkStart w:id="201" w:name="_Toc438461855"/>
      <w:r w:rsidRPr="00FA325B">
        <w:t xml:space="preserve">5.1.4 </w:t>
      </w:r>
      <w:r w:rsidRPr="001E11D9">
        <w:t>Child Rights</w:t>
      </w:r>
      <w:bookmarkEnd w:id="197"/>
      <w:bookmarkEnd w:id="199"/>
      <w:bookmarkEnd w:id="200"/>
      <w:bookmarkEnd w:id="201"/>
    </w:p>
    <w:p w14:paraId="4B88DF90" w14:textId="1C59ADE1" w:rsidR="00DC4A28" w:rsidRPr="00641990" w:rsidRDefault="00DC4A28" w:rsidP="00DC4A28">
      <w:pPr>
        <w:spacing w:line="240" w:lineRule="auto"/>
        <w:jc w:val="both"/>
        <w:rPr>
          <w:rFonts w:ascii="Gill Sans MT" w:hAnsi="Gill Sans MT"/>
        </w:rPr>
      </w:pPr>
      <w:r w:rsidRPr="00427E2D">
        <w:rPr>
          <w:rFonts w:ascii="Gill Sans MT" w:hAnsi="Gill Sans MT"/>
          <w:lang w:eastAsia="ja-JP"/>
        </w:rPr>
        <w:t xml:space="preserve">To further assess the literacy levels of </w:t>
      </w:r>
      <w:r w:rsidR="00FE07A9" w:rsidRPr="00427E2D">
        <w:rPr>
          <w:rFonts w:ascii="Gill Sans MT" w:hAnsi="Gill Sans MT"/>
          <w:lang w:eastAsia="ja-JP"/>
        </w:rPr>
        <w:t>VSLA</w:t>
      </w:r>
      <w:r w:rsidRPr="00D13562">
        <w:rPr>
          <w:rFonts w:ascii="Gill Sans MT" w:hAnsi="Gill Sans MT"/>
          <w:lang w:eastAsia="ja-JP"/>
        </w:rPr>
        <w:t xml:space="preserve"> members, a question was asked about opinion of child rights.</w:t>
      </w:r>
      <w:r w:rsidRPr="00102FF5">
        <w:rPr>
          <w:rFonts w:ascii="Gill Sans MT" w:hAnsi="Gill Sans MT"/>
        </w:rPr>
        <w:t xml:space="preserve"> There is significant difference in the level of awareness of child rights </w:t>
      </w:r>
      <w:r w:rsidRPr="009F5110">
        <w:rPr>
          <w:rFonts w:ascii="Gill Sans MT" w:hAnsi="Gill Sans MT"/>
        </w:rPr>
        <w:t>from the baseline figures. Knowledge of child rights is nearly universal, with mo</w:t>
      </w:r>
      <w:r w:rsidR="006A6BB4">
        <w:rPr>
          <w:rFonts w:ascii="Gill Sans MT" w:hAnsi="Gill Sans MT"/>
        </w:rPr>
        <w:t>re than 94</w:t>
      </w:r>
      <w:r w:rsidR="00B33886" w:rsidRPr="00E1134F">
        <w:rPr>
          <w:rFonts w:ascii="Gill Sans MT" w:hAnsi="Gill Sans MT"/>
        </w:rPr>
        <w:t>%</w:t>
      </w:r>
      <w:r w:rsidRPr="00E1134F">
        <w:rPr>
          <w:rFonts w:ascii="Gill Sans MT" w:hAnsi="Gill Sans MT"/>
        </w:rPr>
        <w:t xml:space="preserve"> of all VSLA members in the project communities having comprehensive knowledge and exposure to child rights issues. This level of knowledge reflects in the VSLA members’ contribution to key household expenditure involving children, especially in education and health as shown in </w:t>
      </w:r>
      <w:r w:rsidR="0018052E" w:rsidRPr="00641990">
        <w:rPr>
          <w:rFonts w:ascii="Gill Sans MT" w:hAnsi="Gill Sans MT"/>
        </w:rPr>
        <w:t>Table 5.5</w:t>
      </w:r>
      <w:r w:rsidRPr="00641990">
        <w:rPr>
          <w:rFonts w:ascii="Gill Sans MT" w:hAnsi="Gill Sans MT"/>
        </w:rPr>
        <w:t xml:space="preserve">. </w:t>
      </w:r>
    </w:p>
    <w:p w14:paraId="5CF56F34" w14:textId="29B1FDFF" w:rsidR="00DC4A28" w:rsidRPr="00BD48E6" w:rsidRDefault="0018052E" w:rsidP="00DC4A28">
      <w:pPr>
        <w:pStyle w:val="Tables"/>
      </w:pPr>
      <w:bookmarkStart w:id="202" w:name="_Toc436814452"/>
      <w:bookmarkStart w:id="203" w:name="_Toc438462268"/>
      <w:r w:rsidRPr="00540B8A">
        <w:lastRenderedPageBreak/>
        <w:t>TABLE</w:t>
      </w:r>
      <w:r w:rsidR="00DC4A28" w:rsidRPr="00540B8A">
        <w:t xml:space="preserve"> 5.5 Awareness of the rights of children</w:t>
      </w:r>
      <w:bookmarkEnd w:id="202"/>
      <w:bookmarkEnd w:id="203"/>
    </w:p>
    <w:p w14:paraId="4EB7FA34" w14:textId="0CBCA075" w:rsidR="00DC4A28" w:rsidRPr="001818F1" w:rsidRDefault="00AE5E46" w:rsidP="00DC4A28">
      <w:pPr>
        <w:spacing w:after="0" w:line="240" w:lineRule="auto"/>
        <w:jc w:val="center"/>
        <w:rPr>
          <w:rFonts w:ascii="Gill Sans MT" w:hAnsi="Gill Sans MT" w:cs="Arial"/>
        </w:rPr>
      </w:pPr>
      <w:r>
        <w:rPr>
          <w:noProof/>
          <w:lang w:val="en-US"/>
        </w:rPr>
        <w:drawing>
          <wp:inline distT="0" distB="0" distL="0" distR="0" wp14:anchorId="3B646BB7" wp14:editId="669616DC">
            <wp:extent cx="3675691" cy="1676400"/>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90631" cy="1683214"/>
                    </a:xfrm>
                    <a:prstGeom prst="rect">
                      <a:avLst/>
                    </a:prstGeom>
                    <a:noFill/>
                  </pic:spPr>
                </pic:pic>
              </a:graphicData>
            </a:graphic>
          </wp:inline>
        </w:drawing>
      </w:r>
    </w:p>
    <w:p w14:paraId="1A15B0E6" w14:textId="487A1212" w:rsidR="00077157" w:rsidRDefault="00DC4A28" w:rsidP="00077157">
      <w:pPr>
        <w:spacing w:after="0" w:line="240" w:lineRule="auto"/>
        <w:ind w:left="720" w:firstLine="720"/>
        <w:rPr>
          <w:rFonts w:ascii="Gill Sans MT" w:eastAsia="Times New Roman" w:hAnsi="Gill Sans MT" w:cs="Arial"/>
          <w:sz w:val="16"/>
          <w:szCs w:val="16"/>
        </w:rPr>
      </w:pPr>
      <w:r w:rsidRPr="00FA325B">
        <w:rPr>
          <w:rFonts w:ascii="Gill Sans MT" w:hAnsi="Gill Sans MT" w:cs="Arial"/>
        </w:rPr>
        <w:t xml:space="preserve">      </w:t>
      </w:r>
      <w:r w:rsidR="00077157" w:rsidRPr="00030D16">
        <w:rPr>
          <w:rFonts w:ascii="Gill Sans MT" w:eastAsia="Times New Roman" w:hAnsi="Gill Sans MT" w:cs="Arial"/>
          <w:sz w:val="16"/>
          <w:szCs w:val="16"/>
        </w:rPr>
        <w:t>NB: Wilcox</w:t>
      </w:r>
      <w:r w:rsidR="00077157">
        <w:rPr>
          <w:rFonts w:ascii="Gill Sans MT" w:eastAsia="Times New Roman" w:hAnsi="Gill Sans MT" w:cs="Arial"/>
          <w:sz w:val="16"/>
          <w:szCs w:val="16"/>
        </w:rPr>
        <w:t>on Signed Rank Test</w:t>
      </w:r>
    </w:p>
    <w:p w14:paraId="779F52F4" w14:textId="77777777" w:rsidR="00AE5E46" w:rsidRDefault="00077157" w:rsidP="00AE5E46">
      <w:pPr>
        <w:spacing w:after="0" w:line="240" w:lineRule="auto"/>
        <w:ind w:left="720" w:firstLine="720"/>
        <w:rPr>
          <w:rFonts w:ascii="Gill Sans MT" w:hAnsi="Gill Sans MT" w:cs="Times New Roman"/>
          <w:sz w:val="16"/>
        </w:rPr>
      </w:pPr>
      <w:r>
        <w:rPr>
          <w:rFonts w:ascii="Gill Sans MT" w:hAnsi="Gill Sans MT" w:cs="Times New Roman"/>
          <w:sz w:val="16"/>
        </w:rPr>
        <w:t xml:space="preserve">       </w:t>
      </w:r>
      <w:r w:rsidR="00AE5E46">
        <w:rPr>
          <w:rFonts w:ascii="Gill Sans MT" w:hAnsi="Gill Sans MT" w:cs="Times New Roman"/>
          <w:sz w:val="16"/>
        </w:rPr>
        <w:t xml:space="preserve"> (ns) = not significant</w:t>
      </w:r>
    </w:p>
    <w:p w14:paraId="4D3025BF" w14:textId="30FA6C71" w:rsidR="00077157" w:rsidRPr="00AE5E46" w:rsidRDefault="00AE5E46" w:rsidP="00AE5E46">
      <w:pPr>
        <w:spacing w:after="0" w:line="240" w:lineRule="auto"/>
        <w:ind w:left="1440"/>
        <w:rPr>
          <w:rFonts w:ascii="Gill Sans MT" w:eastAsia="Times New Roman" w:hAnsi="Gill Sans MT" w:cs="Arial"/>
          <w:sz w:val="16"/>
          <w:szCs w:val="16"/>
        </w:rPr>
      </w:pPr>
      <w:r>
        <w:rPr>
          <w:rFonts w:ascii="Gill Sans MT" w:hAnsi="Gill Sans MT" w:cs="Times New Roman"/>
          <w:sz w:val="16"/>
        </w:rPr>
        <w:t xml:space="preserve">        </w:t>
      </w:r>
      <w:r w:rsidR="00077157" w:rsidRPr="00102FF5">
        <w:rPr>
          <w:rFonts w:ascii="Gill Sans MT" w:hAnsi="Gill Sans MT" w:cs="Times New Roman"/>
          <w:sz w:val="16"/>
        </w:rPr>
        <w:t>(*) = significant at 9</w:t>
      </w:r>
      <w:r w:rsidR="00077157">
        <w:rPr>
          <w:rFonts w:ascii="Gill Sans MT" w:hAnsi="Gill Sans MT" w:cs="Times New Roman"/>
          <w:sz w:val="16"/>
        </w:rPr>
        <w:t>0</w:t>
      </w:r>
      <w:r w:rsidR="00077157" w:rsidRPr="009F5110">
        <w:rPr>
          <w:rFonts w:ascii="Gill Sans MT" w:hAnsi="Gill Sans MT" w:cs="Times New Roman"/>
          <w:sz w:val="16"/>
        </w:rPr>
        <w:t>%</w:t>
      </w:r>
      <w:r>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r>
        <w:rPr>
          <w:rFonts w:ascii="Gill Sans MT" w:hAnsi="Gill Sans MT" w:cs="Times New Roman"/>
          <w:sz w:val="16"/>
        </w:rPr>
        <w:t>,</w:t>
      </w:r>
      <w:r>
        <w:rPr>
          <w:rFonts w:ascii="Gill Sans MT" w:eastAsia="Times New Roman" w:hAnsi="Gill Sans MT" w:cs="Arial"/>
          <w:sz w:val="16"/>
          <w:szCs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9</w:t>
      </w:r>
      <w:r w:rsidRPr="009F5110">
        <w:rPr>
          <w:rFonts w:ascii="Gill Sans MT" w:hAnsi="Gill Sans MT" w:cs="Times New Roman"/>
          <w:sz w:val="16"/>
        </w:rPr>
        <w:t>%</w:t>
      </w:r>
    </w:p>
    <w:p w14:paraId="74BF7977" w14:textId="77777777" w:rsidR="006A6BB4" w:rsidRDefault="006A6BB4" w:rsidP="00B82B8E">
      <w:pPr>
        <w:spacing w:line="240" w:lineRule="auto"/>
        <w:rPr>
          <w:rFonts w:ascii="Gill Sans MT" w:hAnsi="Gill Sans MT" w:cs="Arial"/>
        </w:rPr>
      </w:pPr>
    </w:p>
    <w:p w14:paraId="20CDA58C" w14:textId="3DB21AEB" w:rsidR="00DC4A28" w:rsidRPr="001C57BB" w:rsidRDefault="00DC4A28" w:rsidP="00B82B8E">
      <w:pPr>
        <w:spacing w:line="240" w:lineRule="auto"/>
        <w:rPr>
          <w:rFonts w:ascii="Gill Sans MT" w:hAnsi="Gill Sans MT" w:cs="Arial"/>
        </w:rPr>
      </w:pPr>
      <w:r w:rsidRPr="00E1134F">
        <w:rPr>
          <w:rFonts w:ascii="Gill Sans MT" w:hAnsi="Gill Sans MT" w:cs="Arial"/>
        </w:rPr>
        <w:t xml:space="preserve">On specific areas of child rights awareness, there was a significant increase in the </w:t>
      </w:r>
      <w:r w:rsidR="00DB1864" w:rsidRPr="00C02BA7">
        <w:rPr>
          <w:rFonts w:ascii="Gill Sans MT" w:hAnsi="Gill Sans MT" w:cs="Arial"/>
        </w:rPr>
        <w:t xml:space="preserve">percentage </w:t>
      </w:r>
      <w:r w:rsidRPr="00641990">
        <w:rPr>
          <w:rFonts w:ascii="Gill Sans MT" w:hAnsi="Gill Sans MT" w:cs="Arial"/>
        </w:rPr>
        <w:t>of VSLA members reporting knowledge in right to identity and association, participation, right to be heard, protec</w:t>
      </w:r>
      <w:r w:rsidRPr="00883F6E">
        <w:rPr>
          <w:rFonts w:ascii="Gill Sans MT" w:hAnsi="Gill Sans MT" w:cs="Arial"/>
        </w:rPr>
        <w:t>t</w:t>
      </w:r>
      <w:r w:rsidRPr="00BD48E6">
        <w:rPr>
          <w:rFonts w:ascii="Gill Sans MT" w:hAnsi="Gill Sans MT" w:cs="Arial"/>
        </w:rPr>
        <w:t>ion and right to education. However, there was a significant decrease in members’ knowledge in child’s right to health and the right to play as shown in Figure 5.1. The endline results reveal right to food (80</w:t>
      </w:r>
      <w:r w:rsidR="00B33886" w:rsidRPr="007B367B">
        <w:rPr>
          <w:rFonts w:ascii="Gill Sans MT" w:hAnsi="Gill Sans MT" w:cs="Arial"/>
        </w:rPr>
        <w:t>%</w:t>
      </w:r>
      <w:r w:rsidRPr="001818F1">
        <w:rPr>
          <w:rFonts w:ascii="Gill Sans MT" w:hAnsi="Gill Sans MT" w:cs="Arial"/>
        </w:rPr>
        <w:t>) as the highest area VSLA members report to have knowledge of with the least recognized child righ</w:t>
      </w:r>
      <w:r w:rsidRPr="008F1EC2">
        <w:rPr>
          <w:rFonts w:ascii="Gill Sans MT" w:hAnsi="Gill Sans MT" w:cs="Arial"/>
        </w:rPr>
        <w:t>t areas being right to participation (26</w:t>
      </w:r>
      <w:r w:rsidR="00B33886" w:rsidRPr="008F1EC2">
        <w:rPr>
          <w:rFonts w:ascii="Gill Sans MT" w:hAnsi="Gill Sans MT" w:cs="Arial"/>
        </w:rPr>
        <w:t>%</w:t>
      </w:r>
      <w:r w:rsidRPr="008F1EC2">
        <w:rPr>
          <w:rFonts w:ascii="Gill Sans MT" w:hAnsi="Gill Sans MT" w:cs="Arial"/>
        </w:rPr>
        <w:t xml:space="preserve">). </w:t>
      </w:r>
    </w:p>
    <w:p w14:paraId="0C54B96A" w14:textId="2D9F25E7" w:rsidR="00DC4A28" w:rsidRPr="008F1EC2" w:rsidRDefault="00DC4A28" w:rsidP="008A53E6">
      <w:pPr>
        <w:pStyle w:val="Figures"/>
      </w:pPr>
      <w:bookmarkStart w:id="204" w:name="_Toc436814510"/>
      <w:bookmarkStart w:id="205" w:name="_Toc438462328"/>
      <w:r w:rsidRPr="00FA325B">
        <w:t>FIGURE 5.1 %</w:t>
      </w:r>
      <w:r w:rsidRPr="001646BA">
        <w:rPr>
          <w:rStyle w:val="TablesChar"/>
          <w:lang w:val="en-GB"/>
        </w:rPr>
        <w:t xml:space="preserve"> </w:t>
      </w:r>
      <w:r w:rsidRPr="001818F1">
        <w:t>of VSLA members reporting knowledge in</w:t>
      </w:r>
      <w:bookmarkEnd w:id="204"/>
      <w:r w:rsidR="00D24BF8">
        <w:t xml:space="preserve"> child rights</w:t>
      </w:r>
      <w:bookmarkEnd w:id="205"/>
    </w:p>
    <w:p w14:paraId="2959CAE9" w14:textId="77777777" w:rsidR="00DC4A28" w:rsidRPr="001818F1" w:rsidRDefault="00DC4A28" w:rsidP="00DC4A28">
      <w:pPr>
        <w:spacing w:line="240" w:lineRule="auto"/>
        <w:jc w:val="center"/>
        <w:rPr>
          <w:rFonts w:ascii="Gill Sans MT" w:hAnsi="Gill Sans MT" w:cs="Arial"/>
        </w:rPr>
      </w:pPr>
      <w:r w:rsidRPr="001818F1">
        <w:rPr>
          <w:rFonts w:ascii="Gill Sans MT" w:hAnsi="Gill Sans MT" w:cs="Arial"/>
          <w:noProof/>
          <w:lang w:val="en-US"/>
        </w:rPr>
        <w:drawing>
          <wp:inline distT="0" distB="0" distL="0" distR="0" wp14:anchorId="626E7A34" wp14:editId="75D9136C">
            <wp:extent cx="3514725" cy="284448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25553" cy="2853250"/>
                    </a:xfrm>
                    <a:prstGeom prst="rect">
                      <a:avLst/>
                    </a:prstGeom>
                    <a:noFill/>
                  </pic:spPr>
                </pic:pic>
              </a:graphicData>
            </a:graphic>
          </wp:inline>
        </w:drawing>
      </w:r>
    </w:p>
    <w:p w14:paraId="74CA1758" w14:textId="77777777" w:rsidR="00DC4A28" w:rsidRPr="00FA325B" w:rsidRDefault="00DC4A28" w:rsidP="00DC4A28">
      <w:pPr>
        <w:spacing w:after="0" w:line="240" w:lineRule="auto"/>
        <w:rPr>
          <w:rFonts w:ascii="Gill Sans MT" w:hAnsi="Gill Sans MT" w:cs="Arial"/>
        </w:rPr>
      </w:pPr>
    </w:p>
    <w:p w14:paraId="65EAC251" w14:textId="10641C31" w:rsidR="00DC4A28" w:rsidRDefault="00DC4A28" w:rsidP="00DC4A28">
      <w:pPr>
        <w:spacing w:after="0" w:line="240" w:lineRule="auto"/>
        <w:jc w:val="both"/>
        <w:rPr>
          <w:rFonts w:ascii="Gill Sans MT" w:eastAsia="Times New Roman" w:hAnsi="Gill Sans MT" w:cs="Arial"/>
        </w:rPr>
      </w:pPr>
      <w:r w:rsidRPr="00427E2D">
        <w:rPr>
          <w:rFonts w:ascii="Gill Sans MT" w:hAnsi="Gill Sans MT" w:cstheme="minorHAnsi"/>
        </w:rPr>
        <w:t xml:space="preserve">The survey further sought to find out whether there has been any change in the proportion of VSLA members who discussed child rights with their family members. Data presented in the </w:t>
      </w:r>
      <w:r w:rsidRPr="00D13562">
        <w:rPr>
          <w:rFonts w:ascii="Gill Sans MT" w:hAnsi="Gill Sans MT" w:cstheme="minorHAnsi"/>
        </w:rPr>
        <w:t xml:space="preserve">Figure 5.2 below shows </w:t>
      </w:r>
      <w:r w:rsidRPr="00102FF5">
        <w:rPr>
          <w:rFonts w:ascii="Gill Sans MT" w:hAnsi="Gill Sans MT" w:cs="Arial"/>
          <w:bCs/>
        </w:rPr>
        <w:t>no significant change has occurred. Similar results were noted across regions and gender.</w:t>
      </w:r>
      <w:r w:rsidRPr="00E1134F">
        <w:rPr>
          <w:rFonts w:ascii="Gill Sans MT" w:eastAsia="Times New Roman" w:hAnsi="Gill Sans MT" w:cs="Arial"/>
        </w:rPr>
        <w:t xml:space="preserve"> </w:t>
      </w:r>
    </w:p>
    <w:p w14:paraId="6B9A316E" w14:textId="7DF10203" w:rsidR="00DB64CD" w:rsidRDefault="00DB64CD" w:rsidP="00DC4A28">
      <w:pPr>
        <w:spacing w:after="0" w:line="240" w:lineRule="auto"/>
        <w:jc w:val="both"/>
        <w:rPr>
          <w:rFonts w:ascii="Gill Sans MT" w:eastAsia="Times New Roman" w:hAnsi="Gill Sans MT" w:cs="Arial"/>
        </w:rPr>
      </w:pPr>
    </w:p>
    <w:p w14:paraId="21E723C7" w14:textId="6EE2C651" w:rsidR="00DB64CD" w:rsidRDefault="00DB64CD" w:rsidP="00DC4A28">
      <w:pPr>
        <w:spacing w:after="0" w:line="240" w:lineRule="auto"/>
        <w:jc w:val="both"/>
        <w:rPr>
          <w:rFonts w:ascii="Gill Sans MT" w:eastAsia="Times New Roman" w:hAnsi="Gill Sans MT" w:cs="Arial"/>
        </w:rPr>
      </w:pPr>
    </w:p>
    <w:p w14:paraId="0CDF10F5" w14:textId="01CB7694" w:rsidR="00DB64CD" w:rsidRDefault="00DB64CD" w:rsidP="00DC4A28">
      <w:pPr>
        <w:spacing w:after="0" w:line="240" w:lineRule="auto"/>
        <w:jc w:val="both"/>
        <w:rPr>
          <w:rFonts w:ascii="Gill Sans MT" w:eastAsia="Times New Roman" w:hAnsi="Gill Sans MT" w:cs="Arial"/>
        </w:rPr>
      </w:pPr>
    </w:p>
    <w:p w14:paraId="7590B2E0" w14:textId="5BE6C862" w:rsidR="00DB64CD" w:rsidRDefault="00DB64CD" w:rsidP="00DC4A28">
      <w:pPr>
        <w:spacing w:after="0" w:line="240" w:lineRule="auto"/>
        <w:jc w:val="both"/>
        <w:rPr>
          <w:rFonts w:ascii="Gill Sans MT" w:eastAsia="Times New Roman" w:hAnsi="Gill Sans MT" w:cs="Arial"/>
        </w:rPr>
      </w:pPr>
    </w:p>
    <w:p w14:paraId="3FA23AA8" w14:textId="18C6A36B" w:rsidR="00DB64CD" w:rsidRDefault="00DB64CD" w:rsidP="00DC4A28">
      <w:pPr>
        <w:spacing w:after="0" w:line="240" w:lineRule="auto"/>
        <w:jc w:val="both"/>
        <w:rPr>
          <w:rFonts w:ascii="Gill Sans MT" w:eastAsia="Times New Roman" w:hAnsi="Gill Sans MT" w:cs="Arial"/>
        </w:rPr>
      </w:pPr>
    </w:p>
    <w:p w14:paraId="17780449" w14:textId="44142DD1" w:rsidR="00DB64CD" w:rsidRDefault="00DB64CD" w:rsidP="00DC4A28">
      <w:pPr>
        <w:spacing w:after="0" w:line="240" w:lineRule="auto"/>
        <w:jc w:val="both"/>
        <w:rPr>
          <w:rFonts w:ascii="Gill Sans MT" w:eastAsia="Times New Roman" w:hAnsi="Gill Sans MT" w:cs="Arial"/>
        </w:rPr>
      </w:pPr>
    </w:p>
    <w:p w14:paraId="552E86C9" w14:textId="14CD23C2" w:rsidR="00DB64CD" w:rsidRDefault="00DB64CD" w:rsidP="00DC4A28">
      <w:pPr>
        <w:spacing w:after="0" w:line="240" w:lineRule="auto"/>
        <w:jc w:val="both"/>
        <w:rPr>
          <w:rFonts w:ascii="Gill Sans MT" w:eastAsia="Times New Roman" w:hAnsi="Gill Sans MT" w:cs="Arial"/>
        </w:rPr>
      </w:pPr>
    </w:p>
    <w:p w14:paraId="1CE18E43" w14:textId="148962CF" w:rsidR="00DB64CD" w:rsidRDefault="00DB64CD" w:rsidP="00DC4A28">
      <w:pPr>
        <w:spacing w:after="0" w:line="240" w:lineRule="auto"/>
        <w:jc w:val="both"/>
        <w:rPr>
          <w:rFonts w:ascii="Gill Sans MT" w:eastAsia="Times New Roman" w:hAnsi="Gill Sans MT" w:cs="Arial"/>
        </w:rPr>
      </w:pPr>
    </w:p>
    <w:p w14:paraId="75A05166" w14:textId="5135F836" w:rsidR="00DB64CD" w:rsidRDefault="00DB64CD" w:rsidP="00DC4A28">
      <w:pPr>
        <w:spacing w:after="0" w:line="240" w:lineRule="auto"/>
        <w:jc w:val="both"/>
        <w:rPr>
          <w:rFonts w:ascii="Gill Sans MT" w:eastAsia="Times New Roman" w:hAnsi="Gill Sans MT" w:cs="Arial"/>
        </w:rPr>
      </w:pPr>
    </w:p>
    <w:p w14:paraId="5C0EE9C5" w14:textId="63CE619B" w:rsidR="00DC4A28" w:rsidRPr="001818F1" w:rsidRDefault="00DC4A28" w:rsidP="00DC4A28">
      <w:pPr>
        <w:pStyle w:val="Figures"/>
      </w:pPr>
      <w:bookmarkStart w:id="206" w:name="_Toc436814511"/>
      <w:bookmarkStart w:id="207" w:name="_Toc438462329"/>
      <w:r w:rsidRPr="00B82B8E">
        <w:lastRenderedPageBreak/>
        <w:t>FIGURE 5.2 % of VSLA who discussed child rights with their family members*</w:t>
      </w:r>
      <w:bookmarkEnd w:id="206"/>
      <w:bookmarkEnd w:id="207"/>
    </w:p>
    <w:p w14:paraId="432B206E" w14:textId="77777777" w:rsidR="00DC4A28" w:rsidRPr="001818F1" w:rsidRDefault="00DC4A28" w:rsidP="00DC4A28">
      <w:pPr>
        <w:spacing w:after="0" w:line="240" w:lineRule="auto"/>
        <w:rPr>
          <w:rFonts w:ascii="Gill Sans MT" w:hAnsi="Gill Sans MT" w:cs="Arial"/>
        </w:rPr>
      </w:pPr>
    </w:p>
    <w:p w14:paraId="6887F68C" w14:textId="622EB902" w:rsidR="00DC4A28" w:rsidRPr="001818F1" w:rsidRDefault="00AE5E46" w:rsidP="00AE5E46">
      <w:pPr>
        <w:spacing w:after="0" w:line="240" w:lineRule="auto"/>
        <w:jc w:val="center"/>
        <w:rPr>
          <w:rFonts w:ascii="Gill Sans MT" w:hAnsi="Gill Sans MT" w:cs="Arial"/>
        </w:rPr>
      </w:pPr>
      <w:r>
        <w:rPr>
          <w:rFonts w:ascii="Times New Roman" w:hAnsi="Times New Roman" w:cs="Times New Roman"/>
          <w:noProof/>
          <w:sz w:val="24"/>
          <w:szCs w:val="24"/>
          <w:lang w:val="en-US"/>
        </w:rPr>
        <w:drawing>
          <wp:inline distT="0" distB="0" distL="0" distR="0" wp14:anchorId="357C6768" wp14:editId="0097C6EB">
            <wp:extent cx="5415237" cy="1828728"/>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23507" cy="1831521"/>
                    </a:xfrm>
                    <a:prstGeom prst="rect">
                      <a:avLst/>
                    </a:prstGeom>
                    <a:noFill/>
                  </pic:spPr>
                </pic:pic>
              </a:graphicData>
            </a:graphic>
          </wp:inline>
        </w:drawing>
      </w:r>
    </w:p>
    <w:p w14:paraId="430A49DA" w14:textId="63C060B0" w:rsidR="00DC4A28" w:rsidRPr="00B82B8E" w:rsidRDefault="00DC4A28" w:rsidP="00DC4A28">
      <w:pPr>
        <w:spacing w:after="0" w:line="240" w:lineRule="auto"/>
        <w:rPr>
          <w:rFonts w:ascii="Gill Sans MT" w:hAnsi="Gill Sans MT" w:cs="Arial"/>
          <w:sz w:val="4"/>
        </w:rPr>
      </w:pPr>
      <w:r w:rsidRPr="00B82B8E">
        <w:rPr>
          <w:rFonts w:ascii="Gill Sans MT" w:hAnsi="Gill Sans MT" w:cs="Arial"/>
          <w:sz w:val="4"/>
        </w:rPr>
        <w:t xml:space="preserve">                                      </w:t>
      </w:r>
    </w:p>
    <w:p w14:paraId="7CC006BC" w14:textId="77777777" w:rsidR="00DC4A28" w:rsidRPr="00427E2D" w:rsidRDefault="00DC4A28" w:rsidP="00DC4A28">
      <w:pPr>
        <w:spacing w:after="0" w:line="240" w:lineRule="auto"/>
        <w:ind w:firstLine="720"/>
        <w:rPr>
          <w:rFonts w:ascii="Gill Sans MT" w:hAnsi="Gill Sans MT" w:cs="Arial"/>
          <w:sz w:val="16"/>
        </w:rPr>
      </w:pPr>
      <w:r w:rsidRPr="00427E2D">
        <w:rPr>
          <w:rFonts w:ascii="Gill Sans MT" w:hAnsi="Gill Sans MT" w:cs="Arial"/>
          <w:sz w:val="16"/>
        </w:rPr>
        <w:t>NB: Wilcoxon Signed Rank Test</w:t>
      </w:r>
    </w:p>
    <w:p w14:paraId="6DCF52A1" w14:textId="3AC1E568" w:rsidR="00DC4A28" w:rsidRPr="00D13562" w:rsidRDefault="00DC4A28" w:rsidP="00DC4A28">
      <w:pPr>
        <w:spacing w:after="0" w:line="240" w:lineRule="auto"/>
        <w:ind w:firstLine="720"/>
        <w:rPr>
          <w:rFonts w:ascii="Gill Sans MT" w:hAnsi="Gill Sans MT" w:cs="Arial"/>
          <w:sz w:val="16"/>
        </w:rPr>
      </w:pPr>
      <w:r w:rsidRPr="00D13562">
        <w:rPr>
          <w:rFonts w:ascii="Gill Sans MT" w:hAnsi="Gill Sans MT" w:cs="Arial"/>
          <w:sz w:val="16"/>
        </w:rPr>
        <w:t xml:space="preserve"> </w:t>
      </w:r>
    </w:p>
    <w:p w14:paraId="45A1DFE7" w14:textId="77777777" w:rsidR="00DC4A28" w:rsidRPr="00102FF5" w:rsidRDefault="00DC4A28" w:rsidP="00DC4A28">
      <w:pPr>
        <w:autoSpaceDE w:val="0"/>
        <w:autoSpaceDN w:val="0"/>
        <w:adjustRightInd w:val="0"/>
        <w:spacing w:after="0" w:line="240" w:lineRule="auto"/>
        <w:rPr>
          <w:rFonts w:ascii="Gill Sans MT" w:hAnsi="Gill Sans MT" w:cs="Times New Roman"/>
        </w:rPr>
      </w:pPr>
    </w:p>
    <w:p w14:paraId="6E176CAB" w14:textId="77777777" w:rsidR="00DC4A28" w:rsidRPr="009F5110" w:rsidRDefault="00DC4A28" w:rsidP="00DC4A28">
      <w:pPr>
        <w:pStyle w:val="Heading3"/>
      </w:pPr>
      <w:bookmarkStart w:id="208" w:name="_Toc376860910"/>
      <w:bookmarkStart w:id="209" w:name="_Toc400429655"/>
      <w:bookmarkStart w:id="210" w:name="_Toc436813997"/>
      <w:bookmarkStart w:id="211" w:name="_Toc438461856"/>
      <w:r w:rsidRPr="009F5110">
        <w:t>5.1.5 Occupation of VSLA members</w:t>
      </w:r>
      <w:bookmarkEnd w:id="208"/>
      <w:bookmarkEnd w:id="209"/>
      <w:bookmarkEnd w:id="210"/>
      <w:bookmarkEnd w:id="211"/>
    </w:p>
    <w:p w14:paraId="13B0CE77" w14:textId="08BB062E" w:rsidR="00DC4A28" w:rsidRPr="001818F1" w:rsidRDefault="00DC4A28" w:rsidP="00DC4A28">
      <w:pPr>
        <w:spacing w:after="0" w:line="240" w:lineRule="auto"/>
        <w:jc w:val="both"/>
        <w:rPr>
          <w:rFonts w:ascii="Gill Sans MT" w:hAnsi="Gill Sans MT"/>
        </w:rPr>
      </w:pPr>
      <w:r w:rsidRPr="009F5110">
        <w:rPr>
          <w:rFonts w:ascii="Gill Sans MT" w:hAnsi="Gill Sans MT"/>
        </w:rPr>
        <w:t>A large proportion of VSLA members are economically inactive (i.e. agriculture 64</w:t>
      </w:r>
      <w:r w:rsidR="00B33886" w:rsidRPr="00E1134F">
        <w:rPr>
          <w:rFonts w:ascii="Gill Sans MT" w:hAnsi="Gill Sans MT"/>
        </w:rPr>
        <w:t>%</w:t>
      </w:r>
      <w:r w:rsidRPr="00E1134F">
        <w:rPr>
          <w:rFonts w:ascii="Gill Sans MT" w:hAnsi="Gill Sans MT"/>
        </w:rPr>
        <w:t>, retired 3</w:t>
      </w:r>
      <w:r w:rsidR="00B33886" w:rsidRPr="00E1134F">
        <w:rPr>
          <w:rFonts w:ascii="Gill Sans MT" w:hAnsi="Gill Sans MT"/>
        </w:rPr>
        <w:t>%</w:t>
      </w:r>
      <w:r w:rsidRPr="00E1134F">
        <w:rPr>
          <w:rFonts w:ascii="Gill Sans MT" w:hAnsi="Gill Sans MT"/>
        </w:rPr>
        <w:t xml:space="preserve"> and business/trade 17</w:t>
      </w:r>
      <w:r w:rsidR="00B33886" w:rsidRPr="00C02BA7">
        <w:rPr>
          <w:rFonts w:ascii="Gill Sans MT" w:hAnsi="Gill Sans MT"/>
        </w:rPr>
        <w:t>%</w:t>
      </w:r>
      <w:r w:rsidRPr="00641990">
        <w:rPr>
          <w:rFonts w:ascii="Gill Sans MT" w:hAnsi="Gill Sans MT"/>
        </w:rPr>
        <w:t xml:space="preserve">). </w:t>
      </w:r>
      <w:r w:rsidR="004952E8">
        <w:rPr>
          <w:rFonts w:ascii="Gill Sans MT" w:hAnsi="Gill Sans MT"/>
        </w:rPr>
        <w:t xml:space="preserve">Younger </w:t>
      </w:r>
      <w:r w:rsidRPr="001818F1">
        <w:rPr>
          <w:rFonts w:ascii="Gill Sans MT" w:hAnsi="Gill Sans MT"/>
        </w:rPr>
        <w:t xml:space="preserve">VSLA members </w:t>
      </w:r>
      <w:r w:rsidRPr="008F1EC2">
        <w:rPr>
          <w:rFonts w:ascii="Gill Sans MT" w:hAnsi="Gill Sans MT"/>
        </w:rPr>
        <w:t>are mostly employees (17</w:t>
      </w:r>
      <w:r w:rsidR="00B33886" w:rsidRPr="001E11D9">
        <w:rPr>
          <w:rFonts w:ascii="Gill Sans MT" w:hAnsi="Gill Sans MT"/>
        </w:rPr>
        <w:t>%</w:t>
      </w:r>
      <w:r w:rsidRPr="001E11D9">
        <w:rPr>
          <w:rFonts w:ascii="Gill Sans MT" w:hAnsi="Gill Sans MT"/>
        </w:rPr>
        <w:t>) followed by those in business/trade (6</w:t>
      </w:r>
      <w:r w:rsidR="00B33886" w:rsidRPr="001E11D9">
        <w:rPr>
          <w:rFonts w:ascii="Gill Sans MT" w:hAnsi="Gill Sans MT"/>
        </w:rPr>
        <w:t>%</w:t>
      </w:r>
      <w:r w:rsidRPr="00427E2D">
        <w:rPr>
          <w:rFonts w:ascii="Gill Sans MT" w:hAnsi="Gill Sans MT"/>
        </w:rPr>
        <w:t>) and agriculture (3</w:t>
      </w:r>
      <w:r w:rsidR="00B33886" w:rsidRPr="00D13562">
        <w:rPr>
          <w:rFonts w:ascii="Gill Sans MT" w:hAnsi="Gill Sans MT"/>
        </w:rPr>
        <w:t>%</w:t>
      </w:r>
      <w:r w:rsidRPr="00102FF5">
        <w:rPr>
          <w:rFonts w:ascii="Gill Sans MT" w:hAnsi="Gill Sans MT"/>
        </w:rPr>
        <w:t>). Across age categories, the results show similar pattern with persons within 46 and 65</w:t>
      </w:r>
      <w:r w:rsidRPr="00E1134F">
        <w:rPr>
          <w:rFonts w:ascii="Gill Sans MT" w:hAnsi="Gill Sans MT"/>
        </w:rPr>
        <w:t xml:space="preserve"> years recording the highest proportion of VSLA members involved in agricultural occupation (69</w:t>
      </w:r>
      <w:r w:rsidR="00B33886" w:rsidRPr="00E1134F">
        <w:rPr>
          <w:rFonts w:ascii="Gill Sans MT" w:hAnsi="Gill Sans MT"/>
        </w:rPr>
        <w:t>%</w:t>
      </w:r>
      <w:r w:rsidRPr="00E1134F">
        <w:rPr>
          <w:rFonts w:ascii="Gill Sans MT" w:hAnsi="Gill Sans MT"/>
        </w:rPr>
        <w:t xml:space="preserve">) followed by those between 26 and 45 years. </w:t>
      </w:r>
    </w:p>
    <w:p w14:paraId="00ED65E7" w14:textId="77777777" w:rsidR="00DC4A28" w:rsidRPr="00FA325B" w:rsidRDefault="00DC4A28" w:rsidP="00A02159">
      <w:pPr>
        <w:spacing w:after="0" w:line="240" w:lineRule="auto"/>
        <w:jc w:val="center"/>
        <w:rPr>
          <w:rFonts w:ascii="Gill Sans MT" w:hAnsi="Gill Sans MT"/>
        </w:rPr>
      </w:pPr>
    </w:p>
    <w:p w14:paraId="2E6B0B03" w14:textId="6115F299" w:rsidR="00DC4A28" w:rsidRPr="00D13562" w:rsidRDefault="00DC4A28" w:rsidP="00DC4A28">
      <w:pPr>
        <w:pStyle w:val="Tables"/>
      </w:pPr>
      <w:bookmarkStart w:id="212" w:name="_Toc436814453"/>
      <w:bookmarkStart w:id="213" w:name="_Toc438462269"/>
      <w:r w:rsidRPr="00427E2D">
        <w:t>TABLE 5.6</w:t>
      </w:r>
      <w:r w:rsidRPr="00D13562">
        <w:t xml:space="preserve"> Occupation distribution of VSLA members by Age</w:t>
      </w:r>
      <w:bookmarkEnd w:id="212"/>
      <w:bookmarkEnd w:id="213"/>
    </w:p>
    <w:p w14:paraId="16DBCCE8" w14:textId="77777777" w:rsidR="00AE5E46" w:rsidRDefault="00AE5E46" w:rsidP="00AE5E46">
      <w:pPr>
        <w:pStyle w:val="Heading3"/>
        <w:jc w:val="center"/>
      </w:pPr>
      <w:bookmarkStart w:id="214" w:name="_Toc438461857"/>
      <w:bookmarkStart w:id="215" w:name="_Toc376860911"/>
      <w:bookmarkStart w:id="216" w:name="_Toc400429656"/>
      <w:bookmarkStart w:id="217" w:name="_Toc436813998"/>
      <w:r>
        <w:rPr>
          <w:noProof/>
          <w:lang w:val="en-US"/>
        </w:rPr>
        <w:drawing>
          <wp:inline distT="0" distB="0" distL="0" distR="0" wp14:anchorId="2C3A2872" wp14:editId="2F062AEA">
            <wp:extent cx="5085536" cy="2647950"/>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92155" cy="2651396"/>
                    </a:xfrm>
                    <a:prstGeom prst="rect">
                      <a:avLst/>
                    </a:prstGeom>
                    <a:noFill/>
                  </pic:spPr>
                </pic:pic>
              </a:graphicData>
            </a:graphic>
          </wp:inline>
        </w:drawing>
      </w:r>
      <w:bookmarkEnd w:id="214"/>
    </w:p>
    <w:p w14:paraId="149A9C1B" w14:textId="6AD5A237" w:rsidR="00DC4A28" w:rsidRPr="00FA325B" w:rsidRDefault="00DC4A28" w:rsidP="00AE5E46">
      <w:pPr>
        <w:pStyle w:val="Heading3"/>
      </w:pPr>
      <w:bookmarkStart w:id="218" w:name="_Toc438461858"/>
      <w:r w:rsidRPr="00FA325B">
        <w:t>5.1.6 Business Activities</w:t>
      </w:r>
      <w:bookmarkEnd w:id="215"/>
      <w:bookmarkEnd w:id="216"/>
      <w:bookmarkEnd w:id="217"/>
      <w:bookmarkEnd w:id="218"/>
    </w:p>
    <w:p w14:paraId="0A637301" w14:textId="7BFD7DBB" w:rsidR="00DC4A28" w:rsidRPr="001818F1" w:rsidRDefault="00DC4A28" w:rsidP="00DC4A28">
      <w:pPr>
        <w:spacing w:line="240" w:lineRule="auto"/>
        <w:jc w:val="both"/>
        <w:rPr>
          <w:rFonts w:ascii="Gill Sans MT" w:hAnsi="Gill Sans MT"/>
        </w:rPr>
      </w:pPr>
      <w:r w:rsidRPr="00427E2D">
        <w:rPr>
          <w:rFonts w:ascii="Gill Sans MT" w:hAnsi="Gill Sans MT" w:cs="OfficinaSans-Book"/>
        </w:rPr>
        <w:t>To measure economic poverty reduction, the survey sought to determine the proportion of members engaged in income generating activities (IGA), a key global BoC indicator. IGAs are defined as investments in a commercial enterprise, agri</w:t>
      </w:r>
      <w:r w:rsidRPr="00D13562">
        <w:rPr>
          <w:rFonts w:ascii="Gill Sans MT" w:hAnsi="Gill Sans MT" w:cs="OfficinaSans-Book"/>
        </w:rPr>
        <w:t>c. production, food processing and manufacturin</w:t>
      </w:r>
      <w:r w:rsidRPr="00E1134F">
        <w:rPr>
          <w:rFonts w:ascii="Gill Sans MT" w:hAnsi="Gill Sans MT" w:cs="OfficinaSans-Book"/>
        </w:rPr>
        <w:t>g/services.</w:t>
      </w:r>
      <w:r w:rsidRPr="00E1134F">
        <w:rPr>
          <w:rFonts w:ascii="Gill Sans MT" w:hAnsi="Gill Sans MT" w:cs="Arial"/>
        </w:rPr>
        <w:t xml:space="preserve"> The first indicator measures the change in the number of business activities operated by VSLA members from the baseline. Before measuring the number of income generating activities, VSLA respondents were asked whether they engage in any income generating activity. </w:t>
      </w:r>
      <w:r w:rsidRPr="00C02BA7">
        <w:rPr>
          <w:rFonts w:ascii="Gill Sans MT" w:hAnsi="Gill Sans MT" w:cs="OfficinaSans-Book"/>
        </w:rPr>
        <w:t>As shown in T</w:t>
      </w:r>
      <w:r w:rsidRPr="00883F6E">
        <w:rPr>
          <w:rFonts w:ascii="Gill Sans MT" w:hAnsi="Gill Sans MT"/>
          <w:lang w:eastAsia="ja-JP"/>
        </w:rPr>
        <w:t>able 5.7, though not significant, the proportion of VSLA members engaged in small businesses or IGAs has slightly decreased. Notwithstanding this, the proportion of VSLA members engaged in IGAs in Northern region increased.</w:t>
      </w:r>
      <w:r w:rsidRPr="00BD48E6">
        <w:rPr>
          <w:rFonts w:ascii="Gill Sans MT" w:hAnsi="Gill Sans MT"/>
          <w:lang w:eastAsia="ja-JP"/>
        </w:rPr>
        <w:t xml:space="preserve"> </w:t>
      </w:r>
      <w:r w:rsidRPr="00615498">
        <w:rPr>
          <w:rFonts w:ascii="Gill Sans MT" w:hAnsi="Gill Sans MT"/>
        </w:rPr>
        <w:t>Across gender, the endline survey found more females (55</w:t>
      </w:r>
      <w:r w:rsidR="00C77DD8" w:rsidRPr="007B367B">
        <w:rPr>
          <w:rFonts w:ascii="Gill Sans MT" w:hAnsi="Gill Sans MT"/>
        </w:rPr>
        <w:t xml:space="preserve"> </w:t>
      </w:r>
      <w:r w:rsidR="00B33886" w:rsidRPr="001818F1">
        <w:rPr>
          <w:rFonts w:ascii="Gill Sans MT" w:hAnsi="Gill Sans MT"/>
        </w:rPr>
        <w:t>%</w:t>
      </w:r>
      <w:r w:rsidRPr="001818F1">
        <w:rPr>
          <w:rFonts w:ascii="Gill Sans MT" w:hAnsi="Gill Sans MT"/>
        </w:rPr>
        <w:t xml:space="preserve">) to be </w:t>
      </w:r>
      <w:r w:rsidRPr="001818F1">
        <w:rPr>
          <w:rFonts w:ascii="Gill Sans MT" w:hAnsi="Gill Sans MT"/>
        </w:rPr>
        <w:lastRenderedPageBreak/>
        <w:t>engaged in small businesses as compared with males (32</w:t>
      </w:r>
      <w:r w:rsidR="00C77DD8" w:rsidRPr="001818F1">
        <w:rPr>
          <w:rFonts w:ascii="Gill Sans MT" w:hAnsi="Gill Sans MT"/>
        </w:rPr>
        <w:t xml:space="preserve"> </w:t>
      </w:r>
      <w:r w:rsidR="00B33886" w:rsidRPr="001818F1">
        <w:rPr>
          <w:rFonts w:ascii="Gill Sans MT" w:hAnsi="Gill Sans MT"/>
        </w:rPr>
        <w:t>%</w:t>
      </w:r>
      <w:r w:rsidRPr="001818F1">
        <w:rPr>
          <w:rFonts w:ascii="Gill Sans MT" w:hAnsi="Gill Sans MT"/>
        </w:rPr>
        <w:t>). As expected, VSLA members who are still in their groups engaged more in IGAs as compared with those who abandoned the group.</w:t>
      </w:r>
    </w:p>
    <w:p w14:paraId="62CEA0E9" w14:textId="77777777" w:rsidR="00DC4A28" w:rsidRPr="001818F1" w:rsidRDefault="00DC4A28" w:rsidP="00DC4A28">
      <w:pPr>
        <w:pStyle w:val="Tables"/>
      </w:pPr>
      <w:bookmarkStart w:id="219" w:name="_Toc436814454"/>
      <w:bookmarkStart w:id="220" w:name="_Toc438462270"/>
      <w:r w:rsidRPr="001818F1">
        <w:t>TABLE 5.7 Income Generating Activities</w:t>
      </w:r>
      <w:bookmarkEnd w:id="219"/>
      <w:bookmarkEnd w:id="220"/>
    </w:p>
    <w:p w14:paraId="2BFFEB4E" w14:textId="1DEA6EE9" w:rsidR="00DC4A28" w:rsidRPr="001818F1" w:rsidRDefault="00955932" w:rsidP="00955932">
      <w:pPr>
        <w:spacing w:after="0" w:line="240" w:lineRule="auto"/>
        <w:jc w:val="center"/>
        <w:rPr>
          <w:rFonts w:ascii="Gill Sans MT" w:hAnsi="Gill Sans MT" w:cs="Arial"/>
        </w:rPr>
      </w:pPr>
      <w:r w:rsidRPr="002D5CED">
        <w:rPr>
          <w:noProof/>
          <w:lang w:val="en-US"/>
        </w:rPr>
        <w:drawing>
          <wp:inline distT="0" distB="0" distL="0" distR="0" wp14:anchorId="45AD941F" wp14:editId="1B5FD4D8">
            <wp:extent cx="3780790" cy="1657249"/>
            <wp:effectExtent l="0" t="0" r="0" b="635"/>
            <wp:docPr id="25" name="Picture 25" descr="C:\Users\NanaYaw\Pictures\Pictur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naYaw\Pictures\Picture18.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04896" cy="1667815"/>
                    </a:xfrm>
                    <a:prstGeom prst="rect">
                      <a:avLst/>
                    </a:prstGeom>
                    <a:noFill/>
                    <a:ln>
                      <a:noFill/>
                    </a:ln>
                  </pic:spPr>
                </pic:pic>
              </a:graphicData>
            </a:graphic>
          </wp:inline>
        </w:drawing>
      </w:r>
    </w:p>
    <w:p w14:paraId="1A487575" w14:textId="74F567B1" w:rsidR="00DC4A28" w:rsidRPr="001818F1" w:rsidRDefault="00077157" w:rsidP="00DC4A28">
      <w:pPr>
        <w:spacing w:after="0" w:line="240" w:lineRule="auto"/>
        <w:ind w:left="720" w:firstLine="720"/>
        <w:rPr>
          <w:rFonts w:ascii="Gill Sans MT" w:hAnsi="Gill Sans MT" w:cs="Arial"/>
          <w:sz w:val="16"/>
        </w:rPr>
      </w:pPr>
      <w:r>
        <w:rPr>
          <w:rFonts w:ascii="Gill Sans MT" w:hAnsi="Gill Sans MT" w:cs="Arial"/>
          <w:sz w:val="16"/>
        </w:rPr>
        <w:t xml:space="preserve">      </w:t>
      </w:r>
      <w:r w:rsidR="00DC4A28" w:rsidRPr="001818F1">
        <w:rPr>
          <w:rFonts w:ascii="Gill Sans MT" w:hAnsi="Gill Sans MT" w:cs="Arial"/>
          <w:sz w:val="16"/>
        </w:rPr>
        <w:t>NB: Wilcoxon Signed Rank Test</w:t>
      </w:r>
    </w:p>
    <w:p w14:paraId="68CEBAA8" w14:textId="44849335" w:rsidR="00DC4A28" w:rsidRDefault="00DC4A28" w:rsidP="00DC4A28">
      <w:pPr>
        <w:spacing w:after="0" w:line="240" w:lineRule="auto"/>
        <w:rPr>
          <w:rFonts w:ascii="Gill Sans MT" w:hAnsi="Gill Sans MT" w:cs="Arial"/>
          <w:sz w:val="16"/>
        </w:rPr>
      </w:pPr>
      <w:r w:rsidRPr="001818F1">
        <w:rPr>
          <w:rFonts w:ascii="Gill Sans MT" w:hAnsi="Gill Sans MT" w:cs="Arial"/>
          <w:sz w:val="16"/>
        </w:rPr>
        <w:t xml:space="preserve">               </w:t>
      </w:r>
      <w:r w:rsidRPr="001818F1">
        <w:rPr>
          <w:rFonts w:ascii="Gill Sans MT" w:hAnsi="Gill Sans MT" w:cs="Arial"/>
          <w:sz w:val="16"/>
        </w:rPr>
        <w:tab/>
      </w:r>
      <w:r w:rsidRPr="001818F1">
        <w:rPr>
          <w:rFonts w:ascii="Gill Sans MT" w:hAnsi="Gill Sans MT" w:cs="Arial"/>
          <w:sz w:val="16"/>
        </w:rPr>
        <w:tab/>
      </w:r>
      <w:r w:rsidR="00077157">
        <w:rPr>
          <w:rFonts w:ascii="Gill Sans MT" w:hAnsi="Gill Sans MT" w:cs="Arial"/>
          <w:sz w:val="16"/>
        </w:rPr>
        <w:t xml:space="preserve">     </w:t>
      </w:r>
      <w:r w:rsidRPr="001818F1">
        <w:rPr>
          <w:rFonts w:ascii="Gill Sans MT" w:hAnsi="Gill Sans MT" w:cs="Arial"/>
          <w:sz w:val="16"/>
        </w:rPr>
        <w:t>(ns) = Not significant</w:t>
      </w:r>
    </w:p>
    <w:p w14:paraId="5DDB9EDD" w14:textId="226DACAC" w:rsidR="00DC4A28" w:rsidRPr="001818F1" w:rsidRDefault="00DC4A28" w:rsidP="00DC4A28">
      <w:pPr>
        <w:autoSpaceDE w:val="0"/>
        <w:autoSpaceDN w:val="0"/>
        <w:adjustRightInd w:val="0"/>
        <w:spacing w:after="0" w:line="240" w:lineRule="auto"/>
        <w:rPr>
          <w:rFonts w:ascii="Gill Sans MT" w:hAnsi="Gill Sans MT" w:cs="Times New Roman"/>
        </w:rPr>
      </w:pPr>
    </w:p>
    <w:p w14:paraId="4D6A6A56" w14:textId="223EDF65" w:rsidR="00DC4A28" w:rsidRDefault="00DC4A28" w:rsidP="00DB64CD">
      <w:pPr>
        <w:spacing w:after="0" w:line="240" w:lineRule="auto"/>
        <w:jc w:val="both"/>
        <w:rPr>
          <w:rFonts w:ascii="Gill Sans MT" w:hAnsi="Gill Sans MT"/>
        </w:rPr>
      </w:pPr>
      <w:r w:rsidRPr="001818F1">
        <w:rPr>
          <w:rFonts w:ascii="Gill Sans MT" w:hAnsi="Gill Sans MT"/>
        </w:rPr>
        <w:t xml:space="preserve">The survey also found that </w:t>
      </w:r>
      <w:r w:rsidR="002D4C5C">
        <w:rPr>
          <w:rFonts w:ascii="Gill Sans MT" w:hAnsi="Gill Sans MT"/>
        </w:rPr>
        <w:t xml:space="preserve">the mean </w:t>
      </w:r>
      <w:r w:rsidRPr="001818F1">
        <w:rPr>
          <w:rFonts w:ascii="Gill Sans MT" w:hAnsi="Gill Sans MT"/>
        </w:rPr>
        <w:t xml:space="preserve">number of </w:t>
      </w:r>
      <w:r w:rsidRPr="009F5110">
        <w:rPr>
          <w:rFonts w:ascii="Gill Sans MT" w:hAnsi="Gill Sans MT"/>
        </w:rPr>
        <w:t xml:space="preserve">businesses engaged by </w:t>
      </w:r>
      <w:r w:rsidR="002D4C5C">
        <w:rPr>
          <w:rFonts w:ascii="Gill Sans MT" w:hAnsi="Gill Sans MT"/>
        </w:rPr>
        <w:t xml:space="preserve">a </w:t>
      </w:r>
      <w:r w:rsidRPr="009F5110">
        <w:rPr>
          <w:rFonts w:ascii="Gill Sans MT" w:hAnsi="Gill Sans MT"/>
        </w:rPr>
        <w:t xml:space="preserve">VSLA member has reduced from </w:t>
      </w:r>
      <w:r w:rsidR="002D4C5C">
        <w:rPr>
          <w:rFonts w:ascii="Gill Sans MT" w:hAnsi="Gill Sans MT"/>
        </w:rPr>
        <w:t>1.22</w:t>
      </w:r>
      <w:r w:rsidRPr="009F5110">
        <w:rPr>
          <w:rFonts w:ascii="Gill Sans MT" w:hAnsi="Gill Sans MT"/>
        </w:rPr>
        <w:t xml:space="preserve"> at baseline to </w:t>
      </w:r>
      <w:r w:rsidR="002D4C5C">
        <w:rPr>
          <w:rFonts w:ascii="Gill Sans MT" w:hAnsi="Gill Sans MT"/>
        </w:rPr>
        <w:t>1.08 at endline</w:t>
      </w:r>
      <w:r w:rsidRPr="001818F1">
        <w:rPr>
          <w:rFonts w:ascii="Gill Sans MT" w:hAnsi="Gill Sans MT"/>
        </w:rPr>
        <w:t xml:space="preserve">. </w:t>
      </w:r>
      <w:r w:rsidR="002D4C5C">
        <w:rPr>
          <w:rFonts w:ascii="Gill Sans MT" w:hAnsi="Gill Sans MT"/>
        </w:rPr>
        <w:t>The reduction is more pronounced in Volta and Central regions</w:t>
      </w:r>
      <w:r w:rsidRPr="00FA325B">
        <w:rPr>
          <w:rFonts w:ascii="Gill Sans MT" w:hAnsi="Gill Sans MT"/>
        </w:rPr>
        <w:t xml:space="preserve">. Gender analysis showed that male members </w:t>
      </w:r>
      <w:r w:rsidR="00711357">
        <w:rPr>
          <w:rFonts w:ascii="Gill Sans MT" w:hAnsi="Gill Sans MT"/>
        </w:rPr>
        <w:t>experienced more reduction in their IGAs</w:t>
      </w:r>
      <w:r w:rsidRPr="00FA325B">
        <w:rPr>
          <w:rFonts w:ascii="Gill Sans MT" w:hAnsi="Gill Sans MT"/>
        </w:rPr>
        <w:t xml:space="preserve"> as com</w:t>
      </w:r>
      <w:r w:rsidRPr="001E11D9">
        <w:rPr>
          <w:rFonts w:ascii="Gill Sans MT" w:hAnsi="Gill Sans MT"/>
        </w:rPr>
        <w:t xml:space="preserve">pared with </w:t>
      </w:r>
      <w:r w:rsidR="00711357">
        <w:rPr>
          <w:rFonts w:ascii="Gill Sans MT" w:hAnsi="Gill Sans MT"/>
        </w:rPr>
        <w:t>female counterparts</w:t>
      </w:r>
      <w:r w:rsidRPr="001E11D9">
        <w:rPr>
          <w:rFonts w:ascii="Gill Sans MT" w:hAnsi="Gill Sans MT"/>
        </w:rPr>
        <w:t xml:space="preserve">. </w:t>
      </w:r>
      <w:r w:rsidR="00711357">
        <w:rPr>
          <w:rFonts w:ascii="Gill Sans MT" w:hAnsi="Gill Sans MT"/>
        </w:rPr>
        <w:t>Both current members</w:t>
      </w:r>
      <w:r w:rsidR="0018052E" w:rsidRPr="00427E2D">
        <w:rPr>
          <w:rFonts w:ascii="Gill Sans MT" w:hAnsi="Gill Sans MT"/>
        </w:rPr>
        <w:t xml:space="preserve"> </w:t>
      </w:r>
      <w:r w:rsidR="00711357">
        <w:rPr>
          <w:rFonts w:ascii="Gill Sans MT" w:hAnsi="Gill Sans MT"/>
        </w:rPr>
        <w:t xml:space="preserve">and drop-outs experienced reduction, although not significant. </w:t>
      </w:r>
    </w:p>
    <w:p w14:paraId="067E4E38" w14:textId="03994EE6" w:rsidR="00DC4A28" w:rsidRPr="009F5110" w:rsidRDefault="00DC4A28" w:rsidP="00DC4A28">
      <w:pPr>
        <w:pStyle w:val="Tables"/>
      </w:pPr>
      <w:bookmarkStart w:id="221" w:name="_Toc436408218"/>
      <w:bookmarkStart w:id="222" w:name="_Toc436814455"/>
      <w:bookmarkStart w:id="223" w:name="_Toc438462271"/>
      <w:r w:rsidRPr="009F5110">
        <w:t xml:space="preserve">TABLE </w:t>
      </w:r>
      <w:r w:rsidR="008A53E6" w:rsidRPr="009F5110">
        <w:t>5.8</w:t>
      </w:r>
      <w:r w:rsidRPr="009F5110">
        <w:t xml:space="preserve"> Number of businesses</w:t>
      </w:r>
      <w:bookmarkEnd w:id="221"/>
      <w:bookmarkEnd w:id="222"/>
      <w:bookmarkEnd w:id="223"/>
      <w:r w:rsidRPr="009F5110">
        <w:t xml:space="preserve"> </w:t>
      </w:r>
    </w:p>
    <w:p w14:paraId="368B802E" w14:textId="51D37470" w:rsidR="00DC4A28" w:rsidRPr="001818F1" w:rsidRDefault="00DB64CD" w:rsidP="00DC4A28">
      <w:pPr>
        <w:spacing w:after="0" w:line="240" w:lineRule="auto"/>
        <w:jc w:val="center"/>
        <w:rPr>
          <w:rFonts w:ascii="Gill Sans MT" w:hAnsi="Gill Sans MT" w:cs="Arial"/>
          <w:noProof/>
        </w:rPr>
      </w:pPr>
      <w:r>
        <w:rPr>
          <w:rFonts w:ascii="Gill Sans MT" w:hAnsi="Gill Sans MT" w:cs="Arial"/>
          <w:noProof/>
          <w:lang w:val="en-US"/>
        </w:rPr>
        <w:drawing>
          <wp:inline distT="0" distB="0" distL="0" distR="0" wp14:anchorId="2DCA53D3" wp14:editId="4C78E98F">
            <wp:extent cx="3686175" cy="1804629"/>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92213" cy="1807585"/>
                    </a:xfrm>
                    <a:prstGeom prst="rect">
                      <a:avLst/>
                    </a:prstGeom>
                    <a:noFill/>
                  </pic:spPr>
                </pic:pic>
              </a:graphicData>
            </a:graphic>
          </wp:inline>
        </w:drawing>
      </w:r>
    </w:p>
    <w:p w14:paraId="20C12347" w14:textId="4011FA2D" w:rsidR="00DC4A28" w:rsidRPr="001E11D9" w:rsidRDefault="00DC4A28" w:rsidP="00DC4A28">
      <w:pPr>
        <w:spacing w:after="0" w:line="240" w:lineRule="auto"/>
        <w:rPr>
          <w:rFonts w:ascii="Gill Sans MT" w:hAnsi="Gill Sans MT" w:cs="Arial"/>
          <w:sz w:val="16"/>
        </w:rPr>
      </w:pPr>
      <w:r w:rsidRPr="00FA325B">
        <w:rPr>
          <w:rFonts w:ascii="Gill Sans MT" w:hAnsi="Gill Sans MT" w:cs="Arial"/>
        </w:rPr>
        <w:t xml:space="preserve">                 </w:t>
      </w:r>
      <w:r w:rsidR="00DB64CD">
        <w:rPr>
          <w:rFonts w:ascii="Gill Sans MT" w:hAnsi="Gill Sans MT" w:cs="Arial"/>
        </w:rPr>
        <w:tab/>
      </w:r>
      <w:r w:rsidRPr="001E11D9">
        <w:rPr>
          <w:rFonts w:ascii="Gill Sans MT" w:hAnsi="Gill Sans MT" w:cs="Arial"/>
          <w:sz w:val="16"/>
        </w:rPr>
        <w:t>NB: Wilcoxon Signed Rank Test</w:t>
      </w:r>
    </w:p>
    <w:p w14:paraId="2C7327F8" w14:textId="5C0ECDB8" w:rsidR="00DC4A28" w:rsidRDefault="00DC4A28" w:rsidP="00DC4A28">
      <w:pPr>
        <w:spacing w:after="0" w:line="240" w:lineRule="auto"/>
        <w:rPr>
          <w:rFonts w:ascii="Gill Sans MT" w:hAnsi="Gill Sans MT" w:cs="Arial"/>
          <w:sz w:val="16"/>
        </w:rPr>
      </w:pPr>
      <w:r w:rsidRPr="00427E2D">
        <w:rPr>
          <w:rFonts w:ascii="Gill Sans MT" w:hAnsi="Gill Sans MT" w:cs="Arial"/>
          <w:sz w:val="16"/>
        </w:rPr>
        <w:t xml:space="preserve">                     </w:t>
      </w:r>
      <w:r w:rsidR="00DB64CD">
        <w:rPr>
          <w:rFonts w:ascii="Gill Sans MT" w:hAnsi="Gill Sans MT" w:cs="Arial"/>
          <w:sz w:val="16"/>
        </w:rPr>
        <w:tab/>
      </w:r>
      <w:r w:rsidRPr="00427E2D">
        <w:rPr>
          <w:rFonts w:ascii="Gill Sans MT" w:hAnsi="Gill Sans MT" w:cs="Arial"/>
          <w:sz w:val="16"/>
        </w:rPr>
        <w:t xml:space="preserve">  </w:t>
      </w:r>
      <w:r w:rsidRPr="00D13562">
        <w:rPr>
          <w:rFonts w:ascii="Gill Sans MT" w:hAnsi="Gill Sans MT" w:cs="Arial"/>
          <w:sz w:val="16"/>
        </w:rPr>
        <w:t xml:space="preserve">(*) = significant at 90 </w:t>
      </w:r>
      <w:r w:rsidR="00B33886" w:rsidRPr="00102FF5">
        <w:rPr>
          <w:rFonts w:ascii="Gill Sans MT" w:hAnsi="Gill Sans MT" w:cs="Arial"/>
          <w:sz w:val="16"/>
        </w:rPr>
        <w:t>%</w:t>
      </w:r>
    </w:p>
    <w:p w14:paraId="58D13261" w14:textId="77777777" w:rsidR="00DC4A28" w:rsidRPr="009F5110" w:rsidRDefault="00DC4A28" w:rsidP="00DC4A28">
      <w:pPr>
        <w:spacing w:after="0" w:line="240" w:lineRule="auto"/>
        <w:rPr>
          <w:rFonts w:ascii="Gill Sans MT" w:hAnsi="Gill Sans MT" w:cs="Arial"/>
        </w:rPr>
      </w:pPr>
    </w:p>
    <w:p w14:paraId="6C86928B" w14:textId="6420998B" w:rsidR="00DC4A28" w:rsidRPr="001818F1" w:rsidRDefault="00DC4A28" w:rsidP="00DC4A28">
      <w:pPr>
        <w:spacing w:line="240" w:lineRule="auto"/>
        <w:jc w:val="both"/>
        <w:rPr>
          <w:rFonts w:ascii="Gill Sans MT" w:hAnsi="Gill Sans MT"/>
        </w:rPr>
      </w:pPr>
      <w:r w:rsidRPr="009F5110">
        <w:rPr>
          <w:rFonts w:ascii="Gill Sans MT" w:hAnsi="Gill Sans MT" w:cs="Times New Roman"/>
        </w:rPr>
        <w:t xml:space="preserve">Another global BoC indicator measures the volume of IGAs held by members. </w:t>
      </w:r>
      <w:r w:rsidRPr="009F5110">
        <w:rPr>
          <w:rFonts w:ascii="Gill Sans MT" w:hAnsi="Gill Sans MT"/>
        </w:rPr>
        <w:t xml:space="preserve">The survey revealed that members invested GH¢268.34 in IGAs at endline. This figure represents a significant increase in </w:t>
      </w:r>
      <w:r w:rsidR="00711357">
        <w:rPr>
          <w:rFonts w:ascii="Gill Sans MT" w:hAnsi="Gill Sans MT"/>
        </w:rPr>
        <w:t xml:space="preserve">nominal </w:t>
      </w:r>
      <w:r w:rsidRPr="009F5110">
        <w:rPr>
          <w:rFonts w:ascii="Gill Sans MT" w:hAnsi="Gill Sans MT"/>
        </w:rPr>
        <w:t xml:space="preserve">capital investment from a baseline value of GH¢236.66. Across regions, increase in </w:t>
      </w:r>
      <w:r w:rsidR="00711357">
        <w:rPr>
          <w:rFonts w:ascii="Gill Sans MT" w:hAnsi="Gill Sans MT"/>
        </w:rPr>
        <w:t xml:space="preserve">nominal </w:t>
      </w:r>
      <w:r w:rsidRPr="009F5110">
        <w:rPr>
          <w:rFonts w:ascii="Gill Sans MT" w:hAnsi="Gill Sans MT"/>
        </w:rPr>
        <w:t>volume of IGAs at endline was highest by members in Volta (GH¢465.07) followed by members in Central (GH¢247.50). It</w:t>
      </w:r>
      <w:r w:rsidRPr="00E1134F">
        <w:rPr>
          <w:rFonts w:ascii="Gill Sans MT" w:hAnsi="Gill Sans MT"/>
        </w:rPr>
        <w:t xml:space="preserve"> was found that although female members are engaged in more businesses than males, the survey indicate that male members (GH¢512.86) invested more money in IGAs than females (GH¢241.</w:t>
      </w:r>
      <w:r w:rsidR="00AB2B7B" w:rsidRPr="00E1134F">
        <w:rPr>
          <w:rFonts w:ascii="Gill Sans MT" w:hAnsi="Gill Sans MT"/>
        </w:rPr>
        <w:t xml:space="preserve">59). </w:t>
      </w:r>
    </w:p>
    <w:p w14:paraId="01B0E080" w14:textId="2F366533" w:rsidR="00DC4A28" w:rsidRPr="001E11D9" w:rsidRDefault="00DC4A28" w:rsidP="00DC4A28">
      <w:pPr>
        <w:pStyle w:val="Tables"/>
      </w:pPr>
      <w:bookmarkStart w:id="224" w:name="_Toc436814456"/>
      <w:bookmarkStart w:id="225" w:name="_Toc438462272"/>
      <w:r w:rsidRPr="00FA325B">
        <w:t>TABLE 5.</w:t>
      </w:r>
      <w:r w:rsidR="008A53E6" w:rsidRPr="001E11D9">
        <w:t>9</w:t>
      </w:r>
      <w:r w:rsidRPr="001E11D9">
        <w:t xml:space="preserve"> Volume of IGAs</w:t>
      </w:r>
      <w:bookmarkEnd w:id="224"/>
      <w:bookmarkEnd w:id="225"/>
    </w:p>
    <w:p w14:paraId="79A147AB" w14:textId="4622ADA4" w:rsidR="00DC4A28" w:rsidRPr="001818F1" w:rsidRDefault="00955932" w:rsidP="00DC4A28">
      <w:pPr>
        <w:spacing w:after="0" w:line="240" w:lineRule="auto"/>
        <w:jc w:val="center"/>
        <w:rPr>
          <w:rFonts w:ascii="Gill Sans MT" w:hAnsi="Gill Sans MT" w:cs="Arial"/>
          <w:b/>
          <w:bCs/>
        </w:rPr>
      </w:pPr>
      <w:r w:rsidRPr="002D5CED">
        <w:rPr>
          <w:noProof/>
          <w:lang w:val="en-US"/>
        </w:rPr>
        <w:drawing>
          <wp:inline distT="0" distB="0" distL="0" distR="0" wp14:anchorId="3B6C4FB5" wp14:editId="3EA80ED7">
            <wp:extent cx="3666490" cy="1533525"/>
            <wp:effectExtent l="0" t="0" r="0" b="9525"/>
            <wp:docPr id="175" name="Picture 175" descr="C:\Users\NanaYaw\Pictures\Pictur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naYaw\Pictures\Picture20.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78911" cy="1538720"/>
                    </a:xfrm>
                    <a:prstGeom prst="rect">
                      <a:avLst/>
                    </a:prstGeom>
                    <a:noFill/>
                    <a:ln>
                      <a:noFill/>
                    </a:ln>
                  </pic:spPr>
                </pic:pic>
              </a:graphicData>
            </a:graphic>
          </wp:inline>
        </w:drawing>
      </w:r>
    </w:p>
    <w:p w14:paraId="216D4EA6" w14:textId="406CA0AE" w:rsidR="00077157" w:rsidRDefault="00077157" w:rsidP="00077157">
      <w:pPr>
        <w:spacing w:after="0" w:line="240" w:lineRule="auto"/>
        <w:rPr>
          <w:rFonts w:ascii="Gill Sans MT" w:hAnsi="Gill Sans MT" w:cs="Arial"/>
          <w:sz w:val="16"/>
        </w:rPr>
      </w:pPr>
      <w:r w:rsidRPr="00FA325B">
        <w:rPr>
          <w:rFonts w:ascii="Gill Sans MT" w:hAnsi="Gill Sans MT" w:cs="Arial"/>
        </w:rPr>
        <w:t xml:space="preserve">                </w:t>
      </w:r>
      <w:r>
        <w:rPr>
          <w:rFonts w:ascii="Gill Sans MT" w:hAnsi="Gill Sans MT" w:cs="Arial"/>
        </w:rPr>
        <w:t xml:space="preserve">    </w:t>
      </w:r>
      <w:r w:rsidRPr="00FA325B">
        <w:rPr>
          <w:rFonts w:ascii="Gill Sans MT" w:hAnsi="Gill Sans MT" w:cs="Arial"/>
        </w:rPr>
        <w:t xml:space="preserve"> </w:t>
      </w:r>
      <w:r w:rsidRPr="001E11D9">
        <w:rPr>
          <w:rFonts w:ascii="Gill Sans MT" w:hAnsi="Gill Sans MT" w:cs="Arial"/>
          <w:sz w:val="16"/>
        </w:rPr>
        <w:t>NB: Wilcoxon Signed Rank Test</w:t>
      </w:r>
      <w:r>
        <w:rPr>
          <w:rFonts w:ascii="Gill Sans MT" w:hAnsi="Gill Sans MT" w:cs="Arial"/>
          <w:sz w:val="16"/>
        </w:rPr>
        <w:t>, (*) = significant at 90</w:t>
      </w:r>
      <w:r w:rsidRPr="00102FF5">
        <w:rPr>
          <w:rFonts w:ascii="Gill Sans MT" w:hAnsi="Gill Sans MT" w:cs="Arial"/>
          <w:sz w:val="16"/>
        </w:rPr>
        <w:t>%</w:t>
      </w:r>
      <w:r>
        <w:rPr>
          <w:rFonts w:ascii="Gill Sans MT" w:hAnsi="Gill Sans MT" w:cs="Arial"/>
          <w:sz w:val="16"/>
        </w:rPr>
        <w:t>, (**) = significant at 95</w:t>
      </w:r>
      <w:r w:rsidRPr="00102FF5">
        <w:rPr>
          <w:rFonts w:ascii="Gill Sans MT" w:hAnsi="Gill Sans MT" w:cs="Arial"/>
          <w:sz w:val="16"/>
        </w:rPr>
        <w:t>%</w:t>
      </w:r>
      <w:r>
        <w:rPr>
          <w:rFonts w:ascii="Gill Sans MT" w:hAnsi="Gill Sans MT" w:cs="Arial"/>
          <w:sz w:val="16"/>
        </w:rPr>
        <w:t xml:space="preserve">, (ns) = not significant </w:t>
      </w:r>
    </w:p>
    <w:p w14:paraId="3B475BAB" w14:textId="5BACDD09" w:rsidR="00DC4A28" w:rsidRPr="009F5110" w:rsidRDefault="00DC4A28" w:rsidP="00DC4A28">
      <w:pPr>
        <w:spacing w:after="0" w:line="240" w:lineRule="auto"/>
        <w:rPr>
          <w:rFonts w:ascii="Gill Sans MT" w:hAnsi="Gill Sans MT" w:cs="Arial"/>
          <w:bCs/>
        </w:rPr>
      </w:pPr>
      <w:r w:rsidRPr="00FA325B">
        <w:rPr>
          <w:rFonts w:ascii="Gill Sans MT" w:hAnsi="Gill Sans MT" w:cs="Arial"/>
          <w:bCs/>
        </w:rPr>
        <w:lastRenderedPageBreak/>
        <w:t>On the specific area of business investment, endline results indicate that th</w:t>
      </w:r>
      <w:r w:rsidRPr="001E11D9">
        <w:rPr>
          <w:rFonts w:ascii="Gill Sans MT" w:hAnsi="Gill Sans MT" w:cs="Arial"/>
          <w:bCs/>
        </w:rPr>
        <w:t>e highest investmen</w:t>
      </w:r>
      <w:r w:rsidRPr="00FA496F">
        <w:rPr>
          <w:rFonts w:ascii="Gill Sans MT" w:hAnsi="Gill Sans MT" w:cs="Arial"/>
          <w:bCs/>
        </w:rPr>
        <w:t xml:space="preserve">t was </w:t>
      </w:r>
      <w:r w:rsidRPr="00427E2D">
        <w:rPr>
          <w:rFonts w:ascii="Gill Sans MT" w:hAnsi="Gill Sans MT" w:cs="Arial"/>
          <w:bCs/>
        </w:rPr>
        <w:t>made in manufacturing/services (GH</w:t>
      </w:r>
      <w:r w:rsidRPr="00427E2D">
        <w:rPr>
          <w:rFonts w:ascii="Gill Sans MT" w:hAnsi="Gill Sans MT"/>
        </w:rPr>
        <w:t xml:space="preserve">¢386.50), followed by </w:t>
      </w:r>
      <w:r w:rsidRPr="00427E2D">
        <w:rPr>
          <w:rFonts w:ascii="Gill Sans MT" w:hAnsi="Gill Sans MT" w:cs="Arial"/>
          <w:bCs/>
        </w:rPr>
        <w:t>Agric. production (GH</w:t>
      </w:r>
      <w:r w:rsidRPr="00D13562">
        <w:rPr>
          <w:rFonts w:ascii="Gill Sans MT" w:hAnsi="Gill Sans MT"/>
        </w:rPr>
        <w:t xml:space="preserve">¢322.86) and other forms of IGAs (GH¢285.62). </w:t>
      </w:r>
    </w:p>
    <w:p w14:paraId="3B9472EF" w14:textId="77777777" w:rsidR="00DC4A28" w:rsidRPr="001818F1" w:rsidRDefault="00DC4A28" w:rsidP="00DC4A28">
      <w:pPr>
        <w:tabs>
          <w:tab w:val="left" w:pos="3045"/>
        </w:tabs>
        <w:spacing w:after="0" w:line="240" w:lineRule="auto"/>
        <w:rPr>
          <w:rFonts w:ascii="Gill Sans MT" w:hAnsi="Gill Sans MT" w:cs="Arial"/>
          <w:b/>
          <w:bCs/>
          <w:sz w:val="10"/>
        </w:rPr>
      </w:pPr>
      <w:r w:rsidRPr="001818F1">
        <w:rPr>
          <w:rFonts w:ascii="Gill Sans MT" w:hAnsi="Gill Sans MT" w:cs="Arial"/>
          <w:b/>
          <w:bCs/>
        </w:rPr>
        <w:tab/>
      </w:r>
    </w:p>
    <w:p w14:paraId="4909FD10" w14:textId="4F87600A" w:rsidR="00DC4A28" w:rsidRPr="00FA325B" w:rsidRDefault="00DC4A28" w:rsidP="00E410D4">
      <w:pPr>
        <w:pStyle w:val="Figures"/>
      </w:pPr>
      <w:bookmarkStart w:id="226" w:name="_Toc436814512"/>
      <w:bookmarkStart w:id="227" w:name="_Toc438462330"/>
      <w:r w:rsidRPr="001818F1">
        <w:t xml:space="preserve">FIGURE 5.3 Volume of IGAs </w:t>
      </w:r>
      <w:r w:rsidR="00F450CD" w:rsidRPr="001C57BB">
        <w:t>in Specific Areas</w:t>
      </w:r>
      <w:bookmarkEnd w:id="226"/>
      <w:bookmarkEnd w:id="227"/>
    </w:p>
    <w:p w14:paraId="1F3E182B" w14:textId="177C502E" w:rsidR="00DC4A28" w:rsidRPr="001818F1" w:rsidRDefault="00F450CD" w:rsidP="00DC4A28">
      <w:pPr>
        <w:pStyle w:val="Tables"/>
      </w:pPr>
      <w:bookmarkStart w:id="228" w:name="_Toc436814457"/>
      <w:bookmarkStart w:id="229" w:name="_Toc438462273"/>
      <w:r w:rsidRPr="001818F1">
        <w:rPr>
          <w:noProof/>
          <w:lang w:val="en-US"/>
        </w:rPr>
        <w:drawing>
          <wp:anchor distT="0" distB="0" distL="114300" distR="114300" simplePos="0" relativeHeight="251647488" behindDoc="0" locked="0" layoutInCell="1" allowOverlap="1" wp14:anchorId="0A824E93" wp14:editId="3081AFA7">
            <wp:simplePos x="0" y="0"/>
            <wp:positionH relativeFrom="page">
              <wp:posOffset>1333500</wp:posOffset>
            </wp:positionH>
            <wp:positionV relativeFrom="paragraph">
              <wp:posOffset>9525</wp:posOffset>
            </wp:positionV>
            <wp:extent cx="4876800" cy="1808480"/>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76800" cy="1808480"/>
                    </a:xfrm>
                    <a:prstGeom prst="rect">
                      <a:avLst/>
                    </a:prstGeom>
                    <a:noFill/>
                  </pic:spPr>
                </pic:pic>
              </a:graphicData>
            </a:graphic>
            <wp14:sizeRelH relativeFrom="margin">
              <wp14:pctWidth>0</wp14:pctWidth>
            </wp14:sizeRelH>
            <wp14:sizeRelV relativeFrom="margin">
              <wp14:pctHeight>0</wp14:pctHeight>
            </wp14:sizeRelV>
          </wp:anchor>
        </w:drawing>
      </w:r>
      <w:bookmarkEnd w:id="228"/>
      <w:bookmarkEnd w:id="229"/>
    </w:p>
    <w:p w14:paraId="2C31FCCB"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14BBC30D" w14:textId="77777777" w:rsidR="00DC4A28" w:rsidRPr="00427E2D" w:rsidRDefault="00DC4A28" w:rsidP="00DC4A28">
      <w:pPr>
        <w:autoSpaceDE w:val="0"/>
        <w:autoSpaceDN w:val="0"/>
        <w:adjustRightInd w:val="0"/>
        <w:spacing w:after="0" w:line="240" w:lineRule="auto"/>
        <w:jc w:val="both"/>
        <w:rPr>
          <w:rFonts w:ascii="Gill Sans MT" w:hAnsi="Gill Sans MT" w:cs="Times New Roman"/>
        </w:rPr>
      </w:pPr>
    </w:p>
    <w:p w14:paraId="02369242" w14:textId="77777777" w:rsidR="00DC4A28" w:rsidRPr="00D13562" w:rsidRDefault="00DC4A28" w:rsidP="00DC4A28">
      <w:pPr>
        <w:autoSpaceDE w:val="0"/>
        <w:autoSpaceDN w:val="0"/>
        <w:adjustRightInd w:val="0"/>
        <w:spacing w:after="0" w:line="240" w:lineRule="auto"/>
        <w:jc w:val="both"/>
        <w:rPr>
          <w:rFonts w:ascii="Gill Sans MT" w:hAnsi="Gill Sans MT" w:cs="Times New Roman"/>
        </w:rPr>
      </w:pPr>
    </w:p>
    <w:p w14:paraId="02959ADD" w14:textId="77777777" w:rsidR="00DC4A28" w:rsidRPr="009F5110" w:rsidRDefault="00DC4A28" w:rsidP="00DC4A28">
      <w:pPr>
        <w:autoSpaceDE w:val="0"/>
        <w:autoSpaceDN w:val="0"/>
        <w:adjustRightInd w:val="0"/>
        <w:spacing w:after="0" w:line="240" w:lineRule="auto"/>
        <w:jc w:val="both"/>
        <w:rPr>
          <w:rFonts w:ascii="Gill Sans MT" w:hAnsi="Gill Sans MT" w:cs="Times New Roman"/>
        </w:rPr>
      </w:pPr>
    </w:p>
    <w:p w14:paraId="4062BC32" w14:textId="77777777" w:rsidR="00DC4A28" w:rsidRPr="00E1134F" w:rsidRDefault="00DC4A28" w:rsidP="00DC4A28">
      <w:pPr>
        <w:autoSpaceDE w:val="0"/>
        <w:autoSpaceDN w:val="0"/>
        <w:adjustRightInd w:val="0"/>
        <w:spacing w:after="0" w:line="240" w:lineRule="auto"/>
        <w:jc w:val="both"/>
        <w:rPr>
          <w:rFonts w:ascii="Gill Sans MT" w:hAnsi="Gill Sans MT" w:cs="Times New Roman"/>
        </w:rPr>
      </w:pPr>
    </w:p>
    <w:p w14:paraId="26DAA593" w14:textId="77777777" w:rsidR="00DC4A28" w:rsidRPr="00E1134F" w:rsidRDefault="00DC4A28" w:rsidP="00DC4A28">
      <w:pPr>
        <w:autoSpaceDE w:val="0"/>
        <w:autoSpaceDN w:val="0"/>
        <w:adjustRightInd w:val="0"/>
        <w:spacing w:after="0" w:line="240" w:lineRule="auto"/>
        <w:jc w:val="both"/>
        <w:rPr>
          <w:rFonts w:ascii="Gill Sans MT" w:hAnsi="Gill Sans MT" w:cs="Times New Roman"/>
        </w:rPr>
      </w:pPr>
    </w:p>
    <w:p w14:paraId="2D0EBB51" w14:textId="77777777" w:rsidR="00DC4A28" w:rsidRPr="00883F6E" w:rsidRDefault="00DC4A28" w:rsidP="00DC4A28">
      <w:pPr>
        <w:autoSpaceDE w:val="0"/>
        <w:autoSpaceDN w:val="0"/>
        <w:adjustRightInd w:val="0"/>
        <w:spacing w:after="0" w:line="240" w:lineRule="auto"/>
        <w:jc w:val="both"/>
        <w:rPr>
          <w:rFonts w:ascii="Gill Sans MT" w:hAnsi="Gill Sans MT" w:cs="Times New Roman"/>
        </w:rPr>
      </w:pPr>
    </w:p>
    <w:p w14:paraId="2934CDC5" w14:textId="77777777" w:rsidR="00DC4A28" w:rsidRPr="00BD48E6" w:rsidRDefault="00DC4A28" w:rsidP="00DC4A28">
      <w:pPr>
        <w:autoSpaceDE w:val="0"/>
        <w:autoSpaceDN w:val="0"/>
        <w:adjustRightInd w:val="0"/>
        <w:spacing w:after="0" w:line="240" w:lineRule="auto"/>
        <w:jc w:val="both"/>
        <w:rPr>
          <w:rFonts w:ascii="Gill Sans MT" w:hAnsi="Gill Sans MT" w:cs="Times New Roman"/>
        </w:rPr>
      </w:pPr>
    </w:p>
    <w:p w14:paraId="69C6D302" w14:textId="77777777" w:rsidR="00DC4A28" w:rsidRPr="00615498" w:rsidRDefault="00DC4A28" w:rsidP="00DC4A28">
      <w:pPr>
        <w:autoSpaceDE w:val="0"/>
        <w:autoSpaceDN w:val="0"/>
        <w:adjustRightInd w:val="0"/>
        <w:spacing w:after="0" w:line="240" w:lineRule="auto"/>
        <w:jc w:val="both"/>
        <w:rPr>
          <w:rFonts w:ascii="Gill Sans MT" w:hAnsi="Gill Sans MT" w:cs="Times New Roman"/>
        </w:rPr>
      </w:pPr>
    </w:p>
    <w:p w14:paraId="0B99E8C5" w14:textId="77777777" w:rsidR="00DC4A28" w:rsidRPr="001818F1" w:rsidRDefault="00DC4A28" w:rsidP="00DC4A28">
      <w:pPr>
        <w:autoSpaceDE w:val="0"/>
        <w:autoSpaceDN w:val="0"/>
        <w:adjustRightInd w:val="0"/>
        <w:spacing w:after="0" w:line="240" w:lineRule="auto"/>
        <w:jc w:val="both"/>
        <w:rPr>
          <w:rFonts w:ascii="Gill Sans MT" w:hAnsi="Gill Sans MT" w:cs="Times New Roman"/>
        </w:rPr>
      </w:pPr>
      <w:r w:rsidRPr="001818F1">
        <w:rPr>
          <w:noProof/>
          <w:lang w:val="en-US"/>
        </w:rPr>
        <w:drawing>
          <wp:anchor distT="0" distB="0" distL="114300" distR="114300" simplePos="0" relativeHeight="251650560" behindDoc="0" locked="0" layoutInCell="1" allowOverlap="1" wp14:anchorId="4264AF65" wp14:editId="7A3C5F0C">
            <wp:simplePos x="0" y="0"/>
            <wp:positionH relativeFrom="margin">
              <wp:align>center</wp:align>
            </wp:positionH>
            <wp:positionV relativeFrom="paragraph">
              <wp:posOffset>48260</wp:posOffset>
            </wp:positionV>
            <wp:extent cx="4829175" cy="189230"/>
            <wp:effectExtent l="0" t="0" r="9525" b="127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29175" cy="189230"/>
                    </a:xfrm>
                    <a:prstGeom prst="rect">
                      <a:avLst/>
                    </a:prstGeom>
                    <a:noFill/>
                  </pic:spPr>
                </pic:pic>
              </a:graphicData>
            </a:graphic>
            <wp14:sizeRelH relativeFrom="margin">
              <wp14:pctWidth>0</wp14:pctWidth>
            </wp14:sizeRelH>
            <wp14:sizeRelV relativeFrom="margin">
              <wp14:pctHeight>0</wp14:pctHeight>
            </wp14:sizeRelV>
          </wp:anchor>
        </w:drawing>
      </w:r>
    </w:p>
    <w:p w14:paraId="2A837667" w14:textId="77777777" w:rsidR="00DC4A28" w:rsidRPr="00FA325B" w:rsidRDefault="00DC4A28" w:rsidP="00DC4A28">
      <w:pPr>
        <w:autoSpaceDE w:val="0"/>
        <w:autoSpaceDN w:val="0"/>
        <w:adjustRightInd w:val="0"/>
        <w:spacing w:after="0" w:line="240" w:lineRule="auto"/>
        <w:jc w:val="both"/>
        <w:rPr>
          <w:rFonts w:ascii="Gill Sans MT" w:hAnsi="Gill Sans MT" w:cs="Times New Roman"/>
        </w:rPr>
      </w:pPr>
    </w:p>
    <w:p w14:paraId="10622709" w14:textId="77777777" w:rsidR="00DC4A28" w:rsidRPr="00427E2D" w:rsidRDefault="00DC4A28" w:rsidP="00DC4A28">
      <w:pPr>
        <w:autoSpaceDE w:val="0"/>
        <w:autoSpaceDN w:val="0"/>
        <w:adjustRightInd w:val="0"/>
        <w:spacing w:after="0" w:line="240" w:lineRule="auto"/>
        <w:jc w:val="both"/>
        <w:rPr>
          <w:rFonts w:ascii="Gill Sans MT" w:hAnsi="Gill Sans MT" w:cs="Times New Roman"/>
        </w:rPr>
      </w:pPr>
    </w:p>
    <w:p w14:paraId="2080410A" w14:textId="77777777" w:rsidR="00DC4A28" w:rsidRPr="009F5110" w:rsidRDefault="00DC4A28" w:rsidP="00DC4A28">
      <w:pPr>
        <w:autoSpaceDE w:val="0"/>
        <w:autoSpaceDN w:val="0"/>
        <w:adjustRightInd w:val="0"/>
        <w:spacing w:after="0" w:line="240" w:lineRule="auto"/>
        <w:jc w:val="both"/>
        <w:rPr>
          <w:rFonts w:ascii="Gill Sans MT" w:hAnsi="Gill Sans MT" w:cs="Times New Roman"/>
        </w:rPr>
      </w:pPr>
      <w:r w:rsidRPr="00D13562">
        <w:rPr>
          <w:rFonts w:ascii="Gill Sans MT" w:hAnsi="Gill Sans MT" w:cs="Times New Roman"/>
        </w:rPr>
        <w:t>The surv</w:t>
      </w:r>
      <w:r w:rsidRPr="009F5110">
        <w:rPr>
          <w:rFonts w:ascii="Gill Sans MT" w:hAnsi="Gill Sans MT" w:cs="Times New Roman"/>
        </w:rPr>
        <w:t>ey also revealed that proportion of VSLA members making additional investment in IGAs was relatively identical at both baseline and endline. Volume of additional investment in IGAs however increased significantly from GH</w:t>
      </w:r>
      <w:r w:rsidRPr="009F5110">
        <w:rPr>
          <w:rFonts w:ascii="Gill Sans MT" w:hAnsi="Gill Sans MT"/>
        </w:rPr>
        <w:t>¢</w:t>
      </w:r>
      <w:r w:rsidRPr="009F5110">
        <w:rPr>
          <w:rFonts w:ascii="Gill Sans MT" w:hAnsi="Gill Sans MT" w:cs="Times New Roman"/>
        </w:rPr>
        <w:t>235.26 at baseline to GH</w:t>
      </w:r>
      <w:r w:rsidRPr="009F5110">
        <w:rPr>
          <w:rFonts w:ascii="Gill Sans MT" w:hAnsi="Gill Sans MT"/>
        </w:rPr>
        <w:t>¢</w:t>
      </w:r>
      <w:r w:rsidRPr="009F5110">
        <w:rPr>
          <w:rFonts w:ascii="Gill Sans MT" w:hAnsi="Gill Sans MT" w:cs="Times New Roman"/>
        </w:rPr>
        <w:t>270.39 at endline. Moreover, no significant change was reported in terms of realization of profit from their IGAs between baseline and endline.</w:t>
      </w:r>
    </w:p>
    <w:p w14:paraId="3B52D57F" w14:textId="77777777" w:rsidR="00AF5DA2" w:rsidRPr="00E1134F" w:rsidRDefault="00AF5DA2" w:rsidP="00DC4A28">
      <w:pPr>
        <w:pStyle w:val="Figures"/>
      </w:pPr>
    </w:p>
    <w:p w14:paraId="40449F48" w14:textId="0EBBF62A" w:rsidR="00DC4A28" w:rsidRPr="001818F1" w:rsidRDefault="00B1562E" w:rsidP="00E410D4">
      <w:pPr>
        <w:pStyle w:val="Tables"/>
      </w:pPr>
      <w:bookmarkStart w:id="230" w:name="_Toc436814458"/>
      <w:bookmarkStart w:id="231" w:name="_Toc438462274"/>
      <w:r w:rsidRPr="00B82B8E">
        <w:t>TABLE</w:t>
      </w:r>
      <w:r w:rsidR="00DC4A28" w:rsidRPr="00B82B8E">
        <w:t xml:space="preserve"> 5.</w:t>
      </w:r>
      <w:r w:rsidR="00650E47" w:rsidRPr="00B82B8E">
        <w:t>10</w:t>
      </w:r>
      <w:r w:rsidR="00DC4A28" w:rsidRPr="00B82B8E">
        <w:t xml:space="preserve"> </w:t>
      </w:r>
      <w:r w:rsidR="00F450CD" w:rsidRPr="00B82B8E">
        <w:t xml:space="preserve">Additional </w:t>
      </w:r>
      <w:r w:rsidR="00DC4A28" w:rsidRPr="00B82B8E">
        <w:t>Investments</w:t>
      </w:r>
      <w:r w:rsidR="00F450CD" w:rsidRPr="00B82B8E">
        <w:t xml:space="preserve"> in IGAs</w:t>
      </w:r>
      <w:bookmarkEnd w:id="230"/>
      <w:bookmarkEnd w:id="231"/>
    </w:p>
    <w:p w14:paraId="239F638D" w14:textId="3B56660F" w:rsidR="0038264A" w:rsidRDefault="00AE5E46" w:rsidP="00DC4A28">
      <w:pPr>
        <w:spacing w:after="0" w:line="240" w:lineRule="auto"/>
        <w:jc w:val="center"/>
        <w:rPr>
          <w:rFonts w:ascii="Gill Sans MT" w:hAnsi="Gill Sans MT" w:cs="Times New Roman"/>
        </w:rPr>
      </w:pPr>
      <w:r>
        <w:rPr>
          <w:noProof/>
          <w:lang w:val="en-US"/>
        </w:rPr>
        <w:drawing>
          <wp:inline distT="0" distB="0" distL="0" distR="0" wp14:anchorId="7C96159A" wp14:editId="317062C9">
            <wp:extent cx="4203700" cy="1228725"/>
            <wp:effectExtent l="0" t="0" r="635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25065" cy="1234970"/>
                    </a:xfrm>
                    <a:prstGeom prst="rect">
                      <a:avLst/>
                    </a:prstGeom>
                    <a:noFill/>
                  </pic:spPr>
                </pic:pic>
              </a:graphicData>
            </a:graphic>
          </wp:inline>
        </w:drawing>
      </w:r>
    </w:p>
    <w:p w14:paraId="2FF10ED6" w14:textId="0E29037B" w:rsidR="00CB6C7B" w:rsidRDefault="00AE5E46" w:rsidP="00CB6C7B">
      <w:pPr>
        <w:spacing w:after="0"/>
      </w:pPr>
      <w:r>
        <w:rPr>
          <w:rFonts w:ascii="Gill Sans MT" w:hAnsi="Gill Sans MT" w:cs="Times New Roman"/>
        </w:rPr>
        <w:tab/>
      </w:r>
      <w:r w:rsidR="00CB6C7B">
        <w:rPr>
          <w:rFonts w:ascii="Gill Sans MT" w:hAnsi="Gill Sans MT" w:cs="Times New Roman"/>
        </w:rPr>
        <w:tab/>
      </w:r>
      <w:r w:rsidR="00CB6C7B" w:rsidRPr="001E11D9">
        <w:rPr>
          <w:rFonts w:ascii="Gill Sans MT" w:hAnsi="Gill Sans MT" w:cs="Arial"/>
          <w:sz w:val="16"/>
        </w:rPr>
        <w:t>NB: Wilcoxon Signed Rank Test</w:t>
      </w:r>
    </w:p>
    <w:p w14:paraId="4FD0899B" w14:textId="4E1C54E1" w:rsidR="00CB6C7B" w:rsidRDefault="00CB6C7B" w:rsidP="00CB6C7B">
      <w:pPr>
        <w:ind w:left="720" w:firstLine="720"/>
      </w:pPr>
      <w:r>
        <w:rPr>
          <w:rFonts w:ascii="Gill Sans MT" w:hAnsi="Gill Sans MT" w:cs="Arial"/>
          <w:sz w:val="16"/>
        </w:rPr>
        <w:t xml:space="preserve">(ns) = not significant </w:t>
      </w:r>
    </w:p>
    <w:p w14:paraId="046C9CC2" w14:textId="69467A5A" w:rsidR="0038264A" w:rsidRPr="003A374C" w:rsidRDefault="0038264A" w:rsidP="0038264A">
      <w:pPr>
        <w:pStyle w:val="Heading3"/>
      </w:pPr>
      <w:bookmarkStart w:id="232" w:name="_Toc438461859"/>
      <w:r>
        <w:t>5.1.7</w:t>
      </w:r>
      <w:r w:rsidRPr="00F65BC3">
        <w:t xml:space="preserve"> Perception of </w:t>
      </w:r>
      <w:r>
        <w:t>V</w:t>
      </w:r>
      <w:r w:rsidRPr="003A374C">
        <w:t>SLA members on change in household revenue</w:t>
      </w:r>
      <w:bookmarkEnd w:id="232"/>
      <w:r w:rsidRPr="003A374C">
        <w:t xml:space="preserve"> </w:t>
      </w:r>
    </w:p>
    <w:p w14:paraId="3B981216" w14:textId="27F96716" w:rsidR="0038264A" w:rsidRPr="003A374C" w:rsidRDefault="0038264A" w:rsidP="00CB6C7B">
      <w:pPr>
        <w:autoSpaceDE w:val="0"/>
        <w:autoSpaceDN w:val="0"/>
        <w:adjustRightInd w:val="0"/>
        <w:spacing w:line="240" w:lineRule="auto"/>
        <w:jc w:val="both"/>
        <w:rPr>
          <w:rFonts w:ascii="Gill Sans MT" w:hAnsi="Gill Sans MT" w:cs="Arial"/>
          <w:color w:val="000000"/>
          <w:szCs w:val="23"/>
        </w:rPr>
      </w:pPr>
      <w:r w:rsidRPr="00F65BC3">
        <w:rPr>
          <w:rFonts w:ascii="Gill Sans MT" w:hAnsi="Gill Sans MT" w:cs="Arial"/>
          <w:color w:val="000000"/>
          <w:szCs w:val="23"/>
        </w:rPr>
        <w:t xml:space="preserve">The survey asked </w:t>
      </w:r>
      <w:r>
        <w:rPr>
          <w:rFonts w:ascii="Gill Sans MT" w:hAnsi="Gill Sans MT" w:cs="Arial"/>
          <w:color w:val="000000"/>
          <w:szCs w:val="23"/>
        </w:rPr>
        <w:t>V</w:t>
      </w:r>
      <w:r w:rsidRPr="003A374C">
        <w:rPr>
          <w:rFonts w:ascii="Gill Sans MT" w:hAnsi="Gill Sans MT" w:cs="Arial"/>
          <w:color w:val="000000"/>
          <w:szCs w:val="23"/>
        </w:rPr>
        <w:t>SLA members whether they perceive any change in household revenue over the period and to what they attribute that change if any</w:t>
      </w:r>
      <w:r w:rsidR="00E8088D">
        <w:rPr>
          <w:rFonts w:ascii="Gill Sans MT" w:hAnsi="Gill Sans MT" w:cs="Arial"/>
          <w:color w:val="000000"/>
          <w:szCs w:val="23"/>
        </w:rPr>
        <w:t>. The results indicate that 13</w:t>
      </w:r>
      <w:r w:rsidR="008E695E">
        <w:rPr>
          <w:rFonts w:ascii="Gill Sans MT" w:hAnsi="Gill Sans MT" w:cs="Arial"/>
          <w:color w:val="000000"/>
          <w:szCs w:val="23"/>
        </w:rPr>
        <w:t>%</w:t>
      </w:r>
      <w:r w:rsidR="00E8088D">
        <w:rPr>
          <w:rFonts w:ascii="Gill Sans MT" w:hAnsi="Gill Sans MT" w:cs="Arial"/>
          <w:color w:val="000000"/>
          <w:szCs w:val="23"/>
        </w:rPr>
        <w:t xml:space="preserve"> of V</w:t>
      </w:r>
      <w:r w:rsidRPr="003A374C">
        <w:rPr>
          <w:rFonts w:ascii="Gill Sans MT" w:hAnsi="Gill Sans MT" w:cs="Arial"/>
          <w:color w:val="000000"/>
          <w:szCs w:val="23"/>
        </w:rPr>
        <w:t>SLA member</w:t>
      </w:r>
      <w:r w:rsidR="00E8088D">
        <w:rPr>
          <w:rFonts w:ascii="Gill Sans MT" w:hAnsi="Gill Sans MT" w:cs="Arial"/>
          <w:color w:val="000000"/>
          <w:szCs w:val="23"/>
        </w:rPr>
        <w:t>s</w:t>
      </w:r>
      <w:r w:rsidRPr="003A374C">
        <w:rPr>
          <w:rFonts w:ascii="Gill Sans MT" w:hAnsi="Gill Sans MT" w:cs="Arial"/>
          <w:color w:val="000000"/>
          <w:szCs w:val="23"/>
        </w:rPr>
        <w:t xml:space="preserve"> </w:t>
      </w:r>
      <w:r w:rsidR="008E695E">
        <w:rPr>
          <w:rFonts w:ascii="Gill Sans MT" w:hAnsi="Gill Sans MT" w:cs="Arial"/>
          <w:color w:val="000000"/>
          <w:szCs w:val="23"/>
        </w:rPr>
        <w:t>perceive</w:t>
      </w:r>
      <w:r w:rsidRPr="003A374C">
        <w:rPr>
          <w:rFonts w:ascii="Gill Sans MT" w:hAnsi="Gill Sans MT" w:cs="Arial"/>
          <w:color w:val="000000"/>
          <w:szCs w:val="23"/>
        </w:rPr>
        <w:t xml:space="preserve"> that their household revenue has significantly improved over the period </w:t>
      </w:r>
      <w:r w:rsidR="008E695E">
        <w:rPr>
          <w:rFonts w:ascii="Gill Sans MT" w:hAnsi="Gill Sans MT" w:cs="Arial"/>
          <w:color w:val="000000"/>
          <w:szCs w:val="23"/>
        </w:rPr>
        <w:t>out of which</w:t>
      </w:r>
      <w:r w:rsidRPr="003A374C">
        <w:rPr>
          <w:rFonts w:ascii="Gill Sans MT" w:hAnsi="Gill Sans MT" w:cs="Arial"/>
          <w:color w:val="000000"/>
          <w:szCs w:val="23"/>
        </w:rPr>
        <w:t xml:space="preserve"> </w:t>
      </w:r>
      <w:r w:rsidRPr="00F65BC3">
        <w:rPr>
          <w:rFonts w:ascii="Gill Sans MT" w:hAnsi="Gill Sans MT" w:cs="Arial"/>
          <w:color w:val="000000"/>
          <w:szCs w:val="23"/>
        </w:rPr>
        <w:t>1</w:t>
      </w:r>
      <w:r w:rsidR="008E695E">
        <w:rPr>
          <w:rFonts w:ascii="Gill Sans MT" w:hAnsi="Gill Sans MT" w:cs="Arial"/>
          <w:color w:val="000000"/>
          <w:szCs w:val="23"/>
        </w:rPr>
        <w:t>8</w:t>
      </w:r>
      <w:r w:rsidR="001142B8">
        <w:rPr>
          <w:rFonts w:ascii="Gill Sans MT" w:hAnsi="Gill Sans MT" w:cs="Arial"/>
          <w:color w:val="000000"/>
          <w:szCs w:val="23"/>
        </w:rPr>
        <w:t>%</w:t>
      </w:r>
      <w:r w:rsidRPr="003A374C">
        <w:rPr>
          <w:rFonts w:ascii="Gill Sans MT" w:hAnsi="Gill Sans MT" w:cs="Arial"/>
          <w:color w:val="000000"/>
          <w:szCs w:val="23"/>
        </w:rPr>
        <w:t xml:space="preserve"> </w:t>
      </w:r>
      <w:r w:rsidR="008E695E">
        <w:rPr>
          <w:rFonts w:ascii="Gill Sans MT" w:hAnsi="Gill Sans MT" w:cs="Arial"/>
          <w:color w:val="000000"/>
          <w:szCs w:val="23"/>
        </w:rPr>
        <w:t>attribute</w:t>
      </w:r>
      <w:r w:rsidRPr="00F65BC3">
        <w:rPr>
          <w:rFonts w:ascii="Gill Sans MT" w:hAnsi="Gill Sans MT" w:cs="Arial"/>
          <w:color w:val="000000"/>
          <w:szCs w:val="23"/>
        </w:rPr>
        <w:t xml:space="preserve"> the significant change to the </w:t>
      </w:r>
      <w:r w:rsidR="008E695E">
        <w:rPr>
          <w:rFonts w:ascii="Gill Sans MT" w:hAnsi="Gill Sans MT" w:cs="Arial"/>
          <w:color w:val="000000"/>
          <w:szCs w:val="23"/>
        </w:rPr>
        <w:t>V</w:t>
      </w:r>
      <w:r w:rsidRPr="003A374C">
        <w:rPr>
          <w:rFonts w:ascii="Gill Sans MT" w:hAnsi="Gill Sans MT" w:cs="Arial"/>
          <w:color w:val="000000"/>
          <w:szCs w:val="23"/>
        </w:rPr>
        <w:t>SLA</w:t>
      </w:r>
      <w:r w:rsidR="008E695E">
        <w:rPr>
          <w:rFonts w:ascii="Gill Sans MT" w:hAnsi="Gill Sans MT" w:cs="Arial"/>
          <w:color w:val="000000"/>
          <w:szCs w:val="23"/>
        </w:rPr>
        <w:t xml:space="preserve"> intervention</w:t>
      </w:r>
      <w:r w:rsidRPr="003A374C">
        <w:rPr>
          <w:rFonts w:ascii="Gill Sans MT" w:hAnsi="Gill Sans MT" w:cs="Arial"/>
          <w:color w:val="000000"/>
          <w:szCs w:val="23"/>
        </w:rPr>
        <w:t xml:space="preserve">. Respondents that perceived slight improvement in their household revenue constituted </w:t>
      </w:r>
      <w:r w:rsidR="008E695E">
        <w:rPr>
          <w:rFonts w:ascii="Gill Sans MT" w:hAnsi="Gill Sans MT" w:cs="Arial"/>
          <w:color w:val="000000"/>
          <w:szCs w:val="23"/>
        </w:rPr>
        <w:t>59%</w:t>
      </w:r>
      <w:r w:rsidRPr="003A374C">
        <w:rPr>
          <w:rFonts w:ascii="Gill Sans MT" w:hAnsi="Gill Sans MT" w:cs="Arial"/>
          <w:color w:val="000000"/>
          <w:szCs w:val="23"/>
        </w:rPr>
        <w:t xml:space="preserve"> of the sample with </w:t>
      </w:r>
      <w:r w:rsidRPr="00F65BC3">
        <w:rPr>
          <w:rFonts w:ascii="Gill Sans MT" w:hAnsi="Gill Sans MT" w:cs="Arial"/>
          <w:color w:val="000000"/>
          <w:szCs w:val="23"/>
        </w:rPr>
        <w:t>8</w:t>
      </w:r>
      <w:r w:rsidR="008E695E">
        <w:rPr>
          <w:rFonts w:ascii="Gill Sans MT" w:hAnsi="Gill Sans MT" w:cs="Arial"/>
          <w:color w:val="000000"/>
          <w:szCs w:val="23"/>
        </w:rPr>
        <w:t>0%</w:t>
      </w:r>
      <w:r w:rsidRPr="003A374C">
        <w:rPr>
          <w:rFonts w:ascii="Gill Sans MT" w:hAnsi="Gill Sans MT" w:cs="Arial"/>
          <w:color w:val="000000"/>
          <w:szCs w:val="23"/>
        </w:rPr>
        <w:t xml:space="preserve"> also attributing</w:t>
      </w:r>
      <w:r w:rsidRPr="00F65BC3">
        <w:rPr>
          <w:rFonts w:ascii="Gill Sans MT" w:hAnsi="Gill Sans MT" w:cs="Arial"/>
          <w:color w:val="000000"/>
          <w:szCs w:val="23"/>
        </w:rPr>
        <w:t xml:space="preserve"> the slight improvement to the </w:t>
      </w:r>
      <w:r w:rsidR="008E695E">
        <w:rPr>
          <w:rFonts w:ascii="Gill Sans MT" w:hAnsi="Gill Sans MT" w:cs="Arial"/>
          <w:color w:val="000000"/>
          <w:szCs w:val="23"/>
        </w:rPr>
        <w:t>V</w:t>
      </w:r>
      <w:r w:rsidRPr="003A374C">
        <w:rPr>
          <w:rFonts w:ascii="Gill Sans MT" w:hAnsi="Gill Sans MT" w:cs="Arial"/>
          <w:color w:val="000000"/>
          <w:szCs w:val="23"/>
        </w:rPr>
        <w:t xml:space="preserve">SLA. </w:t>
      </w:r>
    </w:p>
    <w:p w14:paraId="518EE331" w14:textId="3ECAA015" w:rsidR="0038264A" w:rsidRPr="00F65BC3" w:rsidRDefault="0038264A" w:rsidP="0038264A">
      <w:pPr>
        <w:pStyle w:val="Tables"/>
      </w:pPr>
      <w:bookmarkStart w:id="233" w:name="_Toc438212626"/>
      <w:bookmarkStart w:id="234" w:name="_Toc438462275"/>
      <w:r w:rsidRPr="00F65BC3">
        <w:t>TABLE 5.</w:t>
      </w:r>
      <w:r>
        <w:t>11</w:t>
      </w:r>
      <w:r w:rsidRPr="00F65BC3">
        <w:t xml:space="preserve"> Change in Household Revenue</w:t>
      </w:r>
      <w:bookmarkEnd w:id="233"/>
      <w:bookmarkEnd w:id="234"/>
    </w:p>
    <w:tbl>
      <w:tblPr>
        <w:tblW w:w="812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690"/>
        <w:gridCol w:w="931"/>
        <w:gridCol w:w="6"/>
        <w:gridCol w:w="1051"/>
        <w:gridCol w:w="6"/>
        <w:gridCol w:w="1121"/>
        <w:gridCol w:w="6"/>
        <w:gridCol w:w="1070"/>
        <w:gridCol w:w="6"/>
        <w:gridCol w:w="836"/>
        <w:gridCol w:w="7"/>
        <w:gridCol w:w="1386"/>
        <w:gridCol w:w="7"/>
      </w:tblGrid>
      <w:tr w:rsidR="0038264A" w:rsidRPr="00302FEA" w14:paraId="72387B0A" w14:textId="77777777" w:rsidTr="00F31882">
        <w:trPr>
          <w:trHeight w:val="435"/>
          <w:jc w:val="center"/>
        </w:trPr>
        <w:tc>
          <w:tcPr>
            <w:tcW w:w="1690" w:type="dxa"/>
            <w:vMerge w:val="restart"/>
            <w:tcBorders>
              <w:right w:val="single" w:sz="4" w:space="0" w:color="auto"/>
            </w:tcBorders>
            <w:shd w:val="clear" w:color="auto" w:fill="DEEAF6"/>
            <w:vAlign w:val="center"/>
          </w:tcPr>
          <w:p w14:paraId="71AEA44B" w14:textId="77777777" w:rsidR="0038264A" w:rsidRPr="00030D16" w:rsidRDefault="0038264A" w:rsidP="00F31882">
            <w:pPr>
              <w:rPr>
                <w:rFonts w:ascii="Gill Sans MT" w:eastAsia="Times New Roman" w:hAnsi="Gill Sans MT" w:cs="Arial"/>
                <w:b/>
                <w:sz w:val="18"/>
              </w:rPr>
            </w:pPr>
          </w:p>
        </w:tc>
        <w:tc>
          <w:tcPr>
            <w:tcW w:w="5040" w:type="dxa"/>
            <w:gridSpan w:val="10"/>
            <w:tcBorders>
              <w:left w:val="single" w:sz="4" w:space="0" w:color="auto"/>
            </w:tcBorders>
            <w:shd w:val="clear" w:color="auto" w:fill="DEEAF6"/>
            <w:vAlign w:val="center"/>
            <w:hideMark/>
          </w:tcPr>
          <w:p w14:paraId="53E1B4C0" w14:textId="77777777" w:rsidR="0038264A" w:rsidRPr="00030D16" w:rsidRDefault="0038264A" w:rsidP="00F31882">
            <w:pPr>
              <w:rPr>
                <w:rFonts w:eastAsia="Times New Roman"/>
                <w:sz w:val="20"/>
                <w:szCs w:val="20"/>
                <w:lang w:eastAsia="en-GB"/>
              </w:rPr>
            </w:pPr>
          </w:p>
        </w:tc>
        <w:tc>
          <w:tcPr>
            <w:tcW w:w="1393" w:type="dxa"/>
            <w:gridSpan w:val="2"/>
            <w:vMerge w:val="restart"/>
            <w:shd w:val="clear" w:color="auto" w:fill="DEEAF6"/>
            <w:vAlign w:val="center"/>
            <w:hideMark/>
          </w:tcPr>
          <w:p w14:paraId="14E00BFC" w14:textId="5F345FE7" w:rsidR="0038264A" w:rsidRPr="00030D16" w:rsidRDefault="0038264A" w:rsidP="00F31882">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Percen</w:t>
            </w:r>
            <w:r w:rsidR="00AC719C">
              <w:rPr>
                <w:rFonts w:ascii="Gill Sans MT" w:eastAsia="Times New Roman" w:hAnsi="Gill Sans MT" w:cs="Arial"/>
                <w:bCs/>
                <w:sz w:val="18"/>
                <w:szCs w:val="18"/>
              </w:rPr>
              <w:t>tage (%) Attributing change to V</w:t>
            </w:r>
            <w:r w:rsidRPr="00030D16">
              <w:rPr>
                <w:rFonts w:ascii="Gill Sans MT" w:eastAsia="Times New Roman" w:hAnsi="Gill Sans MT" w:cs="Arial"/>
                <w:bCs/>
                <w:sz w:val="18"/>
                <w:szCs w:val="18"/>
              </w:rPr>
              <w:t>SLA</w:t>
            </w:r>
          </w:p>
        </w:tc>
      </w:tr>
      <w:tr w:rsidR="0038264A" w:rsidRPr="00302FEA" w14:paraId="4D0335B6" w14:textId="77777777" w:rsidTr="00F31882">
        <w:trPr>
          <w:trHeight w:val="470"/>
          <w:jc w:val="center"/>
        </w:trPr>
        <w:tc>
          <w:tcPr>
            <w:tcW w:w="1690" w:type="dxa"/>
            <w:vMerge/>
            <w:tcBorders>
              <w:right w:val="single" w:sz="4" w:space="0" w:color="auto"/>
            </w:tcBorders>
            <w:shd w:val="clear" w:color="auto" w:fill="DEEAF6"/>
            <w:vAlign w:val="center"/>
          </w:tcPr>
          <w:p w14:paraId="7BD52D2F" w14:textId="77777777" w:rsidR="0038264A" w:rsidRPr="00030D16" w:rsidRDefault="0038264A" w:rsidP="00F31882">
            <w:pPr>
              <w:spacing w:after="0"/>
              <w:rPr>
                <w:rFonts w:ascii="Gill Sans MT" w:eastAsia="Times New Roman" w:hAnsi="Gill Sans MT" w:cs="Arial"/>
                <w:b/>
                <w:sz w:val="18"/>
              </w:rPr>
            </w:pPr>
          </w:p>
        </w:tc>
        <w:tc>
          <w:tcPr>
            <w:tcW w:w="937" w:type="dxa"/>
            <w:gridSpan w:val="2"/>
            <w:tcBorders>
              <w:left w:val="single" w:sz="4" w:space="0" w:color="auto"/>
            </w:tcBorders>
            <w:shd w:val="clear" w:color="auto" w:fill="DEEAF6"/>
            <w:vAlign w:val="center"/>
            <w:hideMark/>
          </w:tcPr>
          <w:p w14:paraId="3C335C56" w14:textId="77777777" w:rsidR="0038264A" w:rsidRPr="00030D16" w:rsidRDefault="0038264A" w:rsidP="00F31882">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Male</w:t>
            </w:r>
          </w:p>
        </w:tc>
        <w:tc>
          <w:tcPr>
            <w:tcW w:w="1057" w:type="dxa"/>
            <w:gridSpan w:val="2"/>
            <w:shd w:val="clear" w:color="auto" w:fill="DEEAF6"/>
            <w:vAlign w:val="center"/>
            <w:hideMark/>
          </w:tcPr>
          <w:p w14:paraId="196A1740" w14:textId="77777777" w:rsidR="0038264A" w:rsidRPr="00030D16" w:rsidRDefault="0038264A" w:rsidP="00F31882">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Female</w:t>
            </w:r>
          </w:p>
        </w:tc>
        <w:tc>
          <w:tcPr>
            <w:tcW w:w="1127" w:type="dxa"/>
            <w:gridSpan w:val="2"/>
            <w:shd w:val="clear" w:color="auto" w:fill="DEEAF6"/>
            <w:vAlign w:val="center"/>
            <w:hideMark/>
          </w:tcPr>
          <w:p w14:paraId="160ABB15" w14:textId="77777777" w:rsidR="0038264A" w:rsidRPr="00030D16" w:rsidRDefault="0038264A" w:rsidP="00F31882">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Current members</w:t>
            </w:r>
          </w:p>
        </w:tc>
        <w:tc>
          <w:tcPr>
            <w:tcW w:w="1076" w:type="dxa"/>
            <w:gridSpan w:val="2"/>
            <w:shd w:val="clear" w:color="auto" w:fill="DEEAF6"/>
            <w:vAlign w:val="center"/>
            <w:hideMark/>
          </w:tcPr>
          <w:p w14:paraId="34B7DD63" w14:textId="77777777" w:rsidR="0038264A" w:rsidRPr="001142B8" w:rsidRDefault="0038264A" w:rsidP="00F31882">
            <w:pPr>
              <w:spacing w:after="0" w:line="240" w:lineRule="auto"/>
              <w:jc w:val="center"/>
              <w:rPr>
                <w:rFonts w:ascii="Gill Sans MT" w:eastAsia="Times New Roman" w:hAnsi="Gill Sans MT" w:cs="Arial"/>
                <w:bCs/>
                <w:sz w:val="18"/>
                <w:szCs w:val="18"/>
              </w:rPr>
            </w:pPr>
            <w:r w:rsidRPr="001142B8">
              <w:rPr>
                <w:rFonts w:ascii="Gill Sans MT" w:eastAsia="Times New Roman" w:hAnsi="Gill Sans MT" w:cs="Arial"/>
                <w:bCs/>
                <w:sz w:val="18"/>
                <w:szCs w:val="18"/>
              </w:rPr>
              <w:t>Drop-outs</w:t>
            </w:r>
          </w:p>
        </w:tc>
        <w:tc>
          <w:tcPr>
            <w:tcW w:w="843" w:type="dxa"/>
            <w:gridSpan w:val="2"/>
            <w:shd w:val="clear" w:color="auto" w:fill="DEEAF6"/>
            <w:vAlign w:val="center"/>
            <w:hideMark/>
          </w:tcPr>
          <w:p w14:paraId="0CB4E0C1" w14:textId="77777777" w:rsidR="0038264A" w:rsidRPr="00030D16" w:rsidRDefault="0038264A" w:rsidP="00F31882">
            <w:pPr>
              <w:spacing w:after="0" w:line="240" w:lineRule="auto"/>
              <w:jc w:val="center"/>
              <w:rPr>
                <w:rFonts w:ascii="Gill Sans MT" w:eastAsia="Times New Roman" w:hAnsi="Gill Sans MT"/>
                <w:sz w:val="18"/>
                <w:szCs w:val="18"/>
              </w:rPr>
            </w:pPr>
            <w:r w:rsidRPr="00030D16">
              <w:rPr>
                <w:rFonts w:ascii="Gill Sans MT" w:eastAsia="Times New Roman" w:hAnsi="Gill Sans MT"/>
                <w:sz w:val="18"/>
                <w:szCs w:val="18"/>
              </w:rPr>
              <w:t>Overall</w:t>
            </w:r>
          </w:p>
        </w:tc>
        <w:tc>
          <w:tcPr>
            <w:tcW w:w="1393" w:type="dxa"/>
            <w:gridSpan w:val="2"/>
            <w:vMerge/>
            <w:shd w:val="clear" w:color="auto" w:fill="DEEAF6"/>
            <w:vAlign w:val="center"/>
            <w:hideMark/>
          </w:tcPr>
          <w:p w14:paraId="121F1206" w14:textId="77777777" w:rsidR="0038264A" w:rsidRPr="00030D16" w:rsidRDefault="0038264A" w:rsidP="00F31882">
            <w:pPr>
              <w:spacing w:after="0"/>
              <w:rPr>
                <w:rFonts w:ascii="Gill Sans MT" w:eastAsia="Times New Roman" w:hAnsi="Gill Sans MT" w:cs="Arial"/>
                <w:bCs/>
                <w:sz w:val="18"/>
                <w:szCs w:val="18"/>
              </w:rPr>
            </w:pPr>
          </w:p>
        </w:tc>
      </w:tr>
      <w:tr w:rsidR="00E8088D" w:rsidRPr="00302FEA" w14:paraId="2FF6465C" w14:textId="77777777" w:rsidTr="00F31882">
        <w:trPr>
          <w:gridAfter w:val="1"/>
          <w:wAfter w:w="7" w:type="dxa"/>
          <w:trHeight w:val="281"/>
          <w:jc w:val="center"/>
        </w:trPr>
        <w:tc>
          <w:tcPr>
            <w:tcW w:w="1690" w:type="dxa"/>
            <w:tcBorders>
              <w:left w:val="single" w:sz="4" w:space="0" w:color="auto"/>
            </w:tcBorders>
            <w:shd w:val="clear" w:color="auto" w:fill="DEEAF6"/>
            <w:vAlign w:val="center"/>
            <w:hideMark/>
          </w:tcPr>
          <w:p w14:paraId="0F30768A" w14:textId="77777777" w:rsidR="00E8088D" w:rsidRPr="00030D16" w:rsidRDefault="00E8088D" w:rsidP="00E8088D">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Significantly improved</w:t>
            </w:r>
          </w:p>
        </w:tc>
        <w:tc>
          <w:tcPr>
            <w:tcW w:w="931" w:type="dxa"/>
            <w:shd w:val="clear" w:color="auto" w:fill="DEEAF6"/>
          </w:tcPr>
          <w:p w14:paraId="5140436E" w14:textId="170930B1" w:rsidR="00E8088D" w:rsidRPr="00030D16" w:rsidRDefault="00E8088D" w:rsidP="00E8088D">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20.0</w:t>
            </w:r>
          </w:p>
        </w:tc>
        <w:tc>
          <w:tcPr>
            <w:tcW w:w="1057" w:type="dxa"/>
            <w:gridSpan w:val="2"/>
            <w:shd w:val="clear" w:color="auto" w:fill="DEEAF6"/>
          </w:tcPr>
          <w:p w14:paraId="2967AEC0" w14:textId="569DA67B"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12.4</w:t>
            </w:r>
          </w:p>
        </w:tc>
        <w:tc>
          <w:tcPr>
            <w:tcW w:w="1127" w:type="dxa"/>
            <w:gridSpan w:val="2"/>
            <w:shd w:val="clear" w:color="auto" w:fill="DEEAF6"/>
          </w:tcPr>
          <w:p w14:paraId="09A7C2C9" w14:textId="79088EA7"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13.9</w:t>
            </w:r>
          </w:p>
        </w:tc>
        <w:tc>
          <w:tcPr>
            <w:tcW w:w="1076" w:type="dxa"/>
            <w:gridSpan w:val="2"/>
            <w:shd w:val="clear" w:color="auto" w:fill="DEEAF6"/>
          </w:tcPr>
          <w:p w14:paraId="03E853FE" w14:textId="64028A67" w:rsidR="00E8088D" w:rsidRPr="00030D16" w:rsidRDefault="001142B8"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Pr>
                <w:rFonts w:ascii="Gill Sans MT" w:eastAsia="Times New Roman" w:hAnsi="Gill Sans MT" w:cs="Arial"/>
                <w:color w:val="000000"/>
                <w:sz w:val="18"/>
                <w:szCs w:val="18"/>
              </w:rPr>
              <w:t>0.0</w:t>
            </w:r>
          </w:p>
        </w:tc>
        <w:tc>
          <w:tcPr>
            <w:tcW w:w="842" w:type="dxa"/>
            <w:gridSpan w:val="2"/>
            <w:shd w:val="clear" w:color="auto" w:fill="DEEAF6"/>
          </w:tcPr>
          <w:p w14:paraId="02EAE8E1" w14:textId="585591EE"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13.6</w:t>
            </w:r>
          </w:p>
        </w:tc>
        <w:tc>
          <w:tcPr>
            <w:tcW w:w="1393" w:type="dxa"/>
            <w:gridSpan w:val="2"/>
            <w:shd w:val="clear" w:color="auto" w:fill="DEEAF6"/>
          </w:tcPr>
          <w:p w14:paraId="08F4BCA9" w14:textId="65CC3BA3"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18.6</w:t>
            </w:r>
          </w:p>
        </w:tc>
      </w:tr>
      <w:tr w:rsidR="00E8088D" w:rsidRPr="00302FEA" w14:paraId="292F559C" w14:textId="77777777" w:rsidTr="00F31882">
        <w:trPr>
          <w:gridAfter w:val="1"/>
          <w:wAfter w:w="7" w:type="dxa"/>
          <w:trHeight w:val="281"/>
          <w:jc w:val="center"/>
        </w:trPr>
        <w:tc>
          <w:tcPr>
            <w:tcW w:w="1690" w:type="dxa"/>
            <w:tcBorders>
              <w:left w:val="single" w:sz="4" w:space="0" w:color="auto"/>
            </w:tcBorders>
            <w:shd w:val="clear" w:color="auto" w:fill="FFFFFF"/>
            <w:vAlign w:val="center"/>
            <w:hideMark/>
          </w:tcPr>
          <w:p w14:paraId="15F61347" w14:textId="77777777" w:rsidR="00E8088D" w:rsidRPr="00030D16" w:rsidRDefault="00E8088D" w:rsidP="00E8088D">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Slightly improved</w:t>
            </w:r>
          </w:p>
        </w:tc>
        <w:tc>
          <w:tcPr>
            <w:tcW w:w="931" w:type="dxa"/>
            <w:shd w:val="clear" w:color="auto" w:fill="FFFFFF"/>
          </w:tcPr>
          <w:p w14:paraId="1C4E498C" w14:textId="6718D6CC" w:rsidR="00E8088D" w:rsidRPr="00030D16" w:rsidRDefault="00E8088D" w:rsidP="00E8088D">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50.0</w:t>
            </w:r>
          </w:p>
        </w:tc>
        <w:tc>
          <w:tcPr>
            <w:tcW w:w="1057" w:type="dxa"/>
            <w:gridSpan w:val="2"/>
            <w:shd w:val="clear" w:color="auto" w:fill="FFFFFF"/>
          </w:tcPr>
          <w:p w14:paraId="02684B47" w14:textId="3EF5303E"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61.3</w:t>
            </w:r>
          </w:p>
        </w:tc>
        <w:tc>
          <w:tcPr>
            <w:tcW w:w="1127" w:type="dxa"/>
            <w:gridSpan w:val="2"/>
            <w:shd w:val="clear" w:color="auto" w:fill="FFFFFF"/>
          </w:tcPr>
          <w:p w14:paraId="761CA297" w14:textId="5F489616"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59.8</w:t>
            </w:r>
          </w:p>
        </w:tc>
        <w:tc>
          <w:tcPr>
            <w:tcW w:w="1076" w:type="dxa"/>
            <w:gridSpan w:val="2"/>
            <w:shd w:val="clear" w:color="auto" w:fill="FFFFFF"/>
          </w:tcPr>
          <w:p w14:paraId="43968177" w14:textId="7EB2A27B"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40.0</w:t>
            </w:r>
          </w:p>
        </w:tc>
        <w:tc>
          <w:tcPr>
            <w:tcW w:w="842" w:type="dxa"/>
            <w:gridSpan w:val="2"/>
            <w:shd w:val="clear" w:color="auto" w:fill="FFFFFF"/>
          </w:tcPr>
          <w:p w14:paraId="7FF19C1A" w14:textId="26103661"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59.5</w:t>
            </w:r>
          </w:p>
        </w:tc>
        <w:tc>
          <w:tcPr>
            <w:tcW w:w="1393" w:type="dxa"/>
            <w:gridSpan w:val="2"/>
            <w:shd w:val="clear" w:color="auto" w:fill="FFFFFF"/>
          </w:tcPr>
          <w:p w14:paraId="72FE8488" w14:textId="5702FE14"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80.5</w:t>
            </w:r>
          </w:p>
        </w:tc>
      </w:tr>
      <w:tr w:rsidR="00E8088D" w:rsidRPr="00302FEA" w14:paraId="259D5259" w14:textId="77777777" w:rsidTr="00F31882">
        <w:trPr>
          <w:gridAfter w:val="1"/>
          <w:wAfter w:w="7" w:type="dxa"/>
          <w:trHeight w:val="281"/>
          <w:jc w:val="center"/>
        </w:trPr>
        <w:tc>
          <w:tcPr>
            <w:tcW w:w="1690" w:type="dxa"/>
            <w:tcBorders>
              <w:left w:val="single" w:sz="4" w:space="0" w:color="auto"/>
            </w:tcBorders>
            <w:shd w:val="clear" w:color="auto" w:fill="DEEAF6"/>
            <w:vAlign w:val="center"/>
            <w:hideMark/>
          </w:tcPr>
          <w:p w14:paraId="17F4136C" w14:textId="77777777" w:rsidR="00E8088D" w:rsidRPr="00030D16" w:rsidRDefault="00E8088D" w:rsidP="00E8088D">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Stayed the same</w:t>
            </w:r>
          </w:p>
        </w:tc>
        <w:tc>
          <w:tcPr>
            <w:tcW w:w="931" w:type="dxa"/>
            <w:shd w:val="clear" w:color="auto" w:fill="DEEAF6"/>
          </w:tcPr>
          <w:p w14:paraId="0999D03C" w14:textId="28DA331D" w:rsidR="00E8088D" w:rsidRPr="00030D16" w:rsidRDefault="00E8088D" w:rsidP="00E8088D">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21.2</w:t>
            </w:r>
          </w:p>
        </w:tc>
        <w:tc>
          <w:tcPr>
            <w:tcW w:w="1057" w:type="dxa"/>
            <w:gridSpan w:val="2"/>
            <w:shd w:val="clear" w:color="auto" w:fill="DEEAF6"/>
          </w:tcPr>
          <w:p w14:paraId="6CD63189" w14:textId="55E79DF3"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21.2</w:t>
            </w:r>
          </w:p>
        </w:tc>
        <w:tc>
          <w:tcPr>
            <w:tcW w:w="1127" w:type="dxa"/>
            <w:gridSpan w:val="2"/>
            <w:shd w:val="clear" w:color="auto" w:fill="DEEAF6"/>
          </w:tcPr>
          <w:p w14:paraId="70374742" w14:textId="31A358E2"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20.9</w:t>
            </w:r>
          </w:p>
        </w:tc>
        <w:tc>
          <w:tcPr>
            <w:tcW w:w="1076" w:type="dxa"/>
            <w:gridSpan w:val="2"/>
            <w:shd w:val="clear" w:color="auto" w:fill="DEEAF6"/>
          </w:tcPr>
          <w:p w14:paraId="13B59DCC" w14:textId="62959544"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40.0</w:t>
            </w:r>
          </w:p>
        </w:tc>
        <w:tc>
          <w:tcPr>
            <w:tcW w:w="842" w:type="dxa"/>
            <w:gridSpan w:val="2"/>
            <w:shd w:val="clear" w:color="auto" w:fill="DEEAF6"/>
          </w:tcPr>
          <w:p w14:paraId="39736776" w14:textId="1F8C3044"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21.2</w:t>
            </w:r>
          </w:p>
        </w:tc>
        <w:tc>
          <w:tcPr>
            <w:tcW w:w="1393" w:type="dxa"/>
            <w:gridSpan w:val="2"/>
            <w:shd w:val="clear" w:color="auto" w:fill="FFFFFF" w:themeFill="background1"/>
          </w:tcPr>
          <w:p w14:paraId="1B54F73B" w14:textId="77777777" w:rsidR="00E8088D" w:rsidRPr="00030D16" w:rsidRDefault="00E8088D" w:rsidP="00E8088D">
            <w:pPr>
              <w:rPr>
                <w:rFonts w:ascii="Gill Sans MT" w:eastAsia="Times New Roman" w:hAnsi="Gill Sans MT" w:cs="Arial"/>
                <w:color w:val="000000"/>
                <w:sz w:val="18"/>
                <w:szCs w:val="18"/>
              </w:rPr>
            </w:pPr>
          </w:p>
        </w:tc>
      </w:tr>
      <w:tr w:rsidR="00E8088D" w:rsidRPr="00302FEA" w14:paraId="1A2E568D" w14:textId="77777777" w:rsidTr="00F31882">
        <w:trPr>
          <w:gridAfter w:val="1"/>
          <w:wAfter w:w="7" w:type="dxa"/>
          <w:trHeight w:val="281"/>
          <w:jc w:val="center"/>
        </w:trPr>
        <w:tc>
          <w:tcPr>
            <w:tcW w:w="1690" w:type="dxa"/>
            <w:tcBorders>
              <w:left w:val="single" w:sz="4" w:space="0" w:color="auto"/>
            </w:tcBorders>
            <w:shd w:val="clear" w:color="auto" w:fill="FFFFFF"/>
            <w:vAlign w:val="center"/>
            <w:hideMark/>
          </w:tcPr>
          <w:p w14:paraId="1F6CF7DA" w14:textId="77777777" w:rsidR="00E8088D" w:rsidRPr="00030D16" w:rsidRDefault="00E8088D" w:rsidP="00E8088D">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Slightly worsen</w:t>
            </w:r>
          </w:p>
        </w:tc>
        <w:tc>
          <w:tcPr>
            <w:tcW w:w="931" w:type="dxa"/>
            <w:shd w:val="clear" w:color="auto" w:fill="FFFFFF"/>
          </w:tcPr>
          <w:p w14:paraId="326D1FAB" w14:textId="60245D05" w:rsidR="00E8088D" w:rsidRPr="00030D16" w:rsidRDefault="00E8088D" w:rsidP="00E8088D">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7.5</w:t>
            </w:r>
          </w:p>
        </w:tc>
        <w:tc>
          <w:tcPr>
            <w:tcW w:w="1057" w:type="dxa"/>
            <w:gridSpan w:val="2"/>
            <w:shd w:val="clear" w:color="auto" w:fill="FFFFFF"/>
          </w:tcPr>
          <w:p w14:paraId="1F64A2D0" w14:textId="6E116B1F"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4.9</w:t>
            </w:r>
          </w:p>
        </w:tc>
        <w:tc>
          <w:tcPr>
            <w:tcW w:w="1127" w:type="dxa"/>
            <w:gridSpan w:val="2"/>
            <w:shd w:val="clear" w:color="auto" w:fill="FFFFFF"/>
          </w:tcPr>
          <w:p w14:paraId="72C6C82C" w14:textId="2D476A17"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5.0</w:t>
            </w:r>
          </w:p>
        </w:tc>
        <w:tc>
          <w:tcPr>
            <w:tcW w:w="1076" w:type="dxa"/>
            <w:gridSpan w:val="2"/>
            <w:shd w:val="clear" w:color="auto" w:fill="FFFFFF"/>
          </w:tcPr>
          <w:p w14:paraId="4EFA2C2E" w14:textId="27BDC880"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20.0</w:t>
            </w:r>
          </w:p>
        </w:tc>
        <w:tc>
          <w:tcPr>
            <w:tcW w:w="842" w:type="dxa"/>
            <w:gridSpan w:val="2"/>
            <w:shd w:val="clear" w:color="auto" w:fill="FFFFFF"/>
          </w:tcPr>
          <w:p w14:paraId="6E7DC5A3" w14:textId="36C1AFAA"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5.3</w:t>
            </w:r>
          </w:p>
        </w:tc>
        <w:tc>
          <w:tcPr>
            <w:tcW w:w="1393" w:type="dxa"/>
            <w:gridSpan w:val="2"/>
            <w:shd w:val="clear" w:color="auto" w:fill="FFFFFF" w:themeFill="background1"/>
          </w:tcPr>
          <w:p w14:paraId="6A13F1C1" w14:textId="4F046A3E" w:rsidR="00E8088D" w:rsidRPr="00030D16" w:rsidRDefault="00E8088D" w:rsidP="00E8088D">
            <w:pPr>
              <w:spacing w:after="0" w:line="240" w:lineRule="auto"/>
              <w:jc w:val="center"/>
              <w:rPr>
                <w:rFonts w:ascii="Gill Sans MT" w:eastAsia="Times New Roman" w:hAnsi="Gill Sans MT" w:cs="Arial"/>
                <w:sz w:val="18"/>
                <w:szCs w:val="18"/>
              </w:rPr>
            </w:pPr>
          </w:p>
        </w:tc>
      </w:tr>
      <w:tr w:rsidR="00E8088D" w:rsidRPr="00302FEA" w14:paraId="41BD50BA" w14:textId="77777777" w:rsidTr="00F31882">
        <w:trPr>
          <w:gridAfter w:val="1"/>
          <w:wAfter w:w="7" w:type="dxa"/>
          <w:trHeight w:val="281"/>
          <w:jc w:val="center"/>
        </w:trPr>
        <w:tc>
          <w:tcPr>
            <w:tcW w:w="1690" w:type="dxa"/>
            <w:tcBorders>
              <w:left w:val="single" w:sz="4" w:space="0" w:color="auto"/>
            </w:tcBorders>
            <w:shd w:val="clear" w:color="auto" w:fill="DEEAF6"/>
            <w:vAlign w:val="center"/>
            <w:hideMark/>
          </w:tcPr>
          <w:p w14:paraId="7EBB261A" w14:textId="77777777" w:rsidR="00E8088D" w:rsidRPr="00030D16" w:rsidRDefault="00E8088D" w:rsidP="00E8088D">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Significantly worsen</w:t>
            </w:r>
          </w:p>
        </w:tc>
        <w:tc>
          <w:tcPr>
            <w:tcW w:w="931" w:type="dxa"/>
            <w:shd w:val="clear" w:color="auto" w:fill="DEEAF6"/>
          </w:tcPr>
          <w:p w14:paraId="6CB1AD34" w14:textId="3687832B" w:rsidR="00E8088D" w:rsidRPr="00030D16" w:rsidRDefault="00E8088D" w:rsidP="001142B8">
            <w:pPr>
              <w:jc w:val="center"/>
              <w:rPr>
                <w:rFonts w:ascii="Gill Sans MT" w:eastAsia="Times New Roman" w:hAnsi="Gill Sans MT" w:cs="Arial"/>
                <w:sz w:val="18"/>
                <w:szCs w:val="18"/>
              </w:rPr>
            </w:pPr>
            <w:r w:rsidRPr="001818F1">
              <w:rPr>
                <w:rFonts w:ascii="Gill Sans MT" w:hAnsi="Gill Sans MT" w:cs="Arial"/>
                <w:color w:val="000000"/>
                <w:sz w:val="18"/>
                <w:szCs w:val="18"/>
              </w:rPr>
              <w:t>1.2</w:t>
            </w:r>
          </w:p>
        </w:tc>
        <w:tc>
          <w:tcPr>
            <w:tcW w:w="1057" w:type="dxa"/>
            <w:gridSpan w:val="2"/>
            <w:shd w:val="clear" w:color="auto" w:fill="DEEAF6"/>
          </w:tcPr>
          <w:p w14:paraId="774E842C" w14:textId="07BFD37A"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0.2</w:t>
            </w:r>
          </w:p>
        </w:tc>
        <w:tc>
          <w:tcPr>
            <w:tcW w:w="1127" w:type="dxa"/>
            <w:gridSpan w:val="2"/>
            <w:shd w:val="clear" w:color="auto" w:fill="DEEAF6"/>
          </w:tcPr>
          <w:p w14:paraId="1A317590" w14:textId="6520B467"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0.4</w:t>
            </w:r>
          </w:p>
        </w:tc>
        <w:tc>
          <w:tcPr>
            <w:tcW w:w="1076" w:type="dxa"/>
            <w:gridSpan w:val="2"/>
            <w:shd w:val="clear" w:color="auto" w:fill="DEEAF6"/>
          </w:tcPr>
          <w:p w14:paraId="7677C63D" w14:textId="0799B27C" w:rsidR="00E8088D" w:rsidRPr="00030D16" w:rsidRDefault="001142B8" w:rsidP="001142B8">
            <w:pPr>
              <w:jc w:val="center"/>
              <w:rPr>
                <w:rFonts w:ascii="Gill Sans MT" w:eastAsia="Times New Roman" w:hAnsi="Gill Sans MT" w:cs="Arial"/>
                <w:color w:val="000000"/>
                <w:sz w:val="18"/>
                <w:szCs w:val="18"/>
              </w:rPr>
            </w:pPr>
            <w:r>
              <w:rPr>
                <w:rFonts w:ascii="Gill Sans MT" w:eastAsia="Times New Roman" w:hAnsi="Gill Sans MT" w:cs="Arial"/>
                <w:color w:val="000000"/>
                <w:sz w:val="18"/>
                <w:szCs w:val="18"/>
              </w:rPr>
              <w:t>0.0</w:t>
            </w:r>
          </w:p>
        </w:tc>
        <w:tc>
          <w:tcPr>
            <w:tcW w:w="842" w:type="dxa"/>
            <w:gridSpan w:val="2"/>
            <w:shd w:val="clear" w:color="auto" w:fill="DEEAF6"/>
          </w:tcPr>
          <w:p w14:paraId="6BFD0373" w14:textId="32B5BF64" w:rsidR="00E8088D" w:rsidRPr="00030D16" w:rsidRDefault="00E8088D" w:rsidP="00E8088D">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0.4</w:t>
            </w:r>
          </w:p>
        </w:tc>
        <w:tc>
          <w:tcPr>
            <w:tcW w:w="1393" w:type="dxa"/>
            <w:gridSpan w:val="2"/>
            <w:shd w:val="clear" w:color="auto" w:fill="FFFFFF" w:themeFill="background1"/>
          </w:tcPr>
          <w:p w14:paraId="647A4531" w14:textId="77777777" w:rsidR="00E8088D" w:rsidRPr="00030D16" w:rsidRDefault="00E8088D" w:rsidP="00E8088D">
            <w:pPr>
              <w:rPr>
                <w:rFonts w:ascii="Gill Sans MT" w:eastAsia="Times New Roman" w:hAnsi="Gill Sans MT" w:cs="Arial"/>
                <w:color w:val="000000"/>
                <w:sz w:val="18"/>
                <w:szCs w:val="18"/>
              </w:rPr>
            </w:pPr>
          </w:p>
        </w:tc>
      </w:tr>
    </w:tbl>
    <w:p w14:paraId="16CEC6F1" w14:textId="77777777" w:rsidR="0038264A" w:rsidRDefault="0038264A" w:rsidP="0038264A">
      <w:pPr>
        <w:rPr>
          <w:rFonts w:ascii="Gill Sans MT" w:eastAsia="Times New Roman" w:hAnsi="Gill Sans MT"/>
        </w:rPr>
      </w:pPr>
    </w:p>
    <w:p w14:paraId="34BADC42" w14:textId="5C88D029" w:rsidR="00DC4A28" w:rsidRPr="00FA325B" w:rsidRDefault="00DC4A28" w:rsidP="00DC4A28">
      <w:pPr>
        <w:pStyle w:val="Heading3"/>
      </w:pPr>
      <w:bookmarkStart w:id="235" w:name="_Toc376860912"/>
      <w:bookmarkStart w:id="236" w:name="_Toc400429657"/>
      <w:bookmarkStart w:id="237" w:name="_Toc436813999"/>
      <w:bookmarkStart w:id="238" w:name="_Toc438461860"/>
      <w:r w:rsidRPr="00FA325B">
        <w:lastRenderedPageBreak/>
        <w:t>5.1.7 Control over own resources</w:t>
      </w:r>
      <w:bookmarkEnd w:id="235"/>
      <w:bookmarkEnd w:id="236"/>
      <w:bookmarkEnd w:id="237"/>
      <w:bookmarkEnd w:id="238"/>
    </w:p>
    <w:p w14:paraId="7FA0A71D" w14:textId="6F038267" w:rsidR="00DC4A28" w:rsidRPr="001E11D9" w:rsidRDefault="00DC4A28" w:rsidP="00DC4A28">
      <w:pPr>
        <w:spacing w:line="240" w:lineRule="auto"/>
        <w:jc w:val="both"/>
        <w:rPr>
          <w:rFonts w:ascii="Gill Sans MT" w:hAnsi="Gill Sans MT" w:cs="OfficinaSans-Book"/>
        </w:rPr>
      </w:pPr>
      <w:r w:rsidRPr="00427E2D">
        <w:rPr>
          <w:rFonts w:ascii="Gill Sans MT" w:hAnsi="Gill Sans MT" w:cs="OfficinaSans-Book"/>
        </w:rPr>
        <w:t>The literature suggests that relative to men, women are less likely to have control over valuable household or productive assets, a disparity that limits their intra-household bargaining position and constrains their productivity and access to a range of opportunities and services</w:t>
      </w:r>
      <w:r w:rsidRPr="001818F1">
        <w:rPr>
          <w:rStyle w:val="FootnoteReference"/>
          <w:rFonts w:ascii="Gill Sans MT" w:hAnsi="Gill Sans MT" w:cs="OfficinaSans-Book"/>
        </w:rPr>
        <w:footnoteReference w:id="27"/>
      </w:r>
      <w:r w:rsidRPr="001818F1">
        <w:rPr>
          <w:rFonts w:ascii="Gill Sans MT" w:hAnsi="Gill Sans MT" w:cs="OfficinaSans-Book"/>
        </w:rPr>
        <w:t>. As a result, one of the global BoC indicators measures the proportion o</w:t>
      </w:r>
      <w:r w:rsidRPr="001C57BB">
        <w:rPr>
          <w:rFonts w:ascii="Gill Sans MT" w:hAnsi="Gill Sans MT" w:cs="OfficinaSans-Book"/>
        </w:rPr>
        <w:t xml:space="preserve">f members having control over household resources.  In this survey, “control” of resource was defined as </w:t>
      </w:r>
      <w:r w:rsidR="00FE07A9" w:rsidRPr="00FA325B">
        <w:rPr>
          <w:rFonts w:ascii="Gill Sans MT" w:hAnsi="Gill Sans MT" w:cs="OfficinaSans-Book"/>
        </w:rPr>
        <w:t>VSLA</w:t>
      </w:r>
      <w:r w:rsidRPr="001E11D9">
        <w:rPr>
          <w:rFonts w:ascii="Gill Sans MT" w:hAnsi="Gill Sans MT" w:cs="OfficinaSans-Book"/>
        </w:rPr>
        <w:t xml:space="preserve"> members who state they can freely use the income from their IGA without anybody’s permission.  </w:t>
      </w:r>
    </w:p>
    <w:p w14:paraId="51380D41" w14:textId="03F6A807" w:rsidR="00DC4A28" w:rsidRPr="001818F1" w:rsidRDefault="00DC4A28" w:rsidP="00DC4A28">
      <w:pPr>
        <w:spacing w:line="240" w:lineRule="auto"/>
        <w:jc w:val="both"/>
        <w:rPr>
          <w:rFonts w:ascii="Gill Sans MT" w:hAnsi="Gill Sans MT" w:cs="Times New Roman"/>
        </w:rPr>
      </w:pPr>
      <w:r w:rsidRPr="00427E2D">
        <w:rPr>
          <w:rFonts w:ascii="Gill Sans MT" w:hAnsi="Gill Sans MT"/>
        </w:rPr>
        <w:t>Figure 5.4</w:t>
      </w:r>
      <w:r w:rsidRPr="00D13562">
        <w:rPr>
          <w:rFonts w:ascii="Gill Sans MT" w:hAnsi="Gill Sans MT"/>
        </w:rPr>
        <w:t xml:space="preserve"> presents findings on the </w:t>
      </w:r>
      <w:r w:rsidR="00DB1864" w:rsidRPr="00D13562">
        <w:rPr>
          <w:rFonts w:ascii="Gill Sans MT" w:hAnsi="Gill Sans MT" w:cs="Arial"/>
        </w:rPr>
        <w:t xml:space="preserve">percentage </w:t>
      </w:r>
      <w:r w:rsidRPr="009F5110">
        <w:rPr>
          <w:rFonts w:ascii="Gill Sans MT" w:eastAsia="Times New Roman" w:hAnsi="Gill Sans MT" w:cs="Arial"/>
        </w:rPr>
        <w:t>of members with control over their own resources</w:t>
      </w:r>
      <w:r w:rsidRPr="009F5110">
        <w:rPr>
          <w:rFonts w:ascii="Gill Sans MT" w:hAnsi="Gill Sans MT"/>
        </w:rPr>
        <w:t xml:space="preserve">. Control over </w:t>
      </w:r>
      <w:r w:rsidRPr="00E1134F">
        <w:rPr>
          <w:rFonts w:ascii="Gill Sans MT" w:hAnsi="Gill Sans MT" w:cs="Times New Roman"/>
        </w:rPr>
        <w:t xml:space="preserve">household financial resources did not significantly changed from the baseline figure. However, regional differences are marked. Thus, while proportion </w:t>
      </w:r>
      <w:r w:rsidRPr="00E1134F">
        <w:rPr>
          <w:rFonts w:ascii="Gill Sans MT" w:eastAsia="Times New Roman" w:hAnsi="Gill Sans MT" w:cs="Arial"/>
        </w:rPr>
        <w:t xml:space="preserve">of VSLA members with control over household financial resources increased significantly in Northern </w:t>
      </w:r>
      <w:r w:rsidRPr="00E1134F">
        <w:rPr>
          <w:rFonts w:ascii="Gill Sans MT" w:hAnsi="Gill Sans MT" w:cs="Times New Roman"/>
        </w:rPr>
        <w:t>(i.e. from 59</w:t>
      </w:r>
      <w:r w:rsidR="00C77DD8" w:rsidRPr="00C02BA7">
        <w:rPr>
          <w:rFonts w:ascii="Gill Sans MT" w:hAnsi="Gill Sans MT" w:cs="Times New Roman"/>
        </w:rPr>
        <w:t xml:space="preserve"> </w:t>
      </w:r>
      <w:r w:rsidR="00B33886" w:rsidRPr="00C02BA7">
        <w:rPr>
          <w:rFonts w:ascii="Gill Sans MT" w:hAnsi="Gill Sans MT" w:cs="Times New Roman"/>
        </w:rPr>
        <w:t>%</w:t>
      </w:r>
      <w:r w:rsidRPr="00641990">
        <w:rPr>
          <w:rFonts w:ascii="Gill Sans MT" w:hAnsi="Gill Sans MT" w:cs="Times New Roman"/>
        </w:rPr>
        <w:t xml:space="preserve"> to 80</w:t>
      </w:r>
      <w:r w:rsidR="00C77DD8" w:rsidRPr="00641990">
        <w:rPr>
          <w:rFonts w:ascii="Gill Sans MT" w:hAnsi="Gill Sans MT" w:cs="Times New Roman"/>
        </w:rPr>
        <w:t xml:space="preserve"> </w:t>
      </w:r>
      <w:r w:rsidR="00B33886" w:rsidRPr="00883F6E">
        <w:rPr>
          <w:rFonts w:ascii="Gill Sans MT" w:hAnsi="Gill Sans MT" w:cs="Times New Roman"/>
        </w:rPr>
        <w:t>%</w:t>
      </w:r>
      <w:r w:rsidRPr="00BD48E6">
        <w:rPr>
          <w:rFonts w:ascii="Gill Sans MT" w:hAnsi="Gill Sans MT" w:cs="Times New Roman"/>
        </w:rPr>
        <w:t>), Central (from 61</w:t>
      </w:r>
      <w:r w:rsidR="00C77DD8" w:rsidRPr="00615498">
        <w:rPr>
          <w:rFonts w:ascii="Gill Sans MT" w:hAnsi="Gill Sans MT" w:cs="Times New Roman"/>
        </w:rPr>
        <w:t xml:space="preserve"> </w:t>
      </w:r>
      <w:r w:rsidR="00B33886" w:rsidRPr="007B367B">
        <w:rPr>
          <w:rFonts w:ascii="Gill Sans MT" w:hAnsi="Gill Sans MT" w:cs="Times New Roman"/>
        </w:rPr>
        <w:t>%</w:t>
      </w:r>
      <w:r w:rsidRPr="001818F1">
        <w:rPr>
          <w:rFonts w:ascii="Gill Sans MT" w:hAnsi="Gill Sans MT" w:cs="Times New Roman"/>
        </w:rPr>
        <w:t xml:space="preserve"> to 72</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and Volta (from 79</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to 87</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regions, a drop was recorded for Upper West region (from 59</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at baseline to 50</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at endline). </w:t>
      </w:r>
    </w:p>
    <w:p w14:paraId="6E614B0E" w14:textId="5F451454" w:rsidR="00DC4A28" w:rsidRPr="001818F1" w:rsidRDefault="00DC4A28" w:rsidP="00DC4A28">
      <w:pPr>
        <w:spacing w:line="240" w:lineRule="auto"/>
        <w:jc w:val="both"/>
        <w:rPr>
          <w:rFonts w:ascii="Gill Sans MT" w:hAnsi="Gill Sans MT" w:cs="Times New Roman"/>
        </w:rPr>
      </w:pPr>
      <w:r w:rsidRPr="001818F1">
        <w:rPr>
          <w:rFonts w:ascii="Gill Sans MT" w:hAnsi="Gill Sans MT" w:cs="Times New Roman"/>
        </w:rPr>
        <w:t>Gender analysis of</w:t>
      </w:r>
      <w:r w:rsidRPr="001818F1">
        <w:rPr>
          <w:rFonts w:ascii="Gill Sans MT" w:eastAsia="Times New Roman" w:hAnsi="Gill Sans MT" w:cs="Arial"/>
        </w:rPr>
        <w:t xml:space="preserve"> control over household financial resources</w:t>
      </w:r>
      <w:r w:rsidRPr="001818F1">
        <w:rPr>
          <w:rFonts w:ascii="Gill Sans MT" w:hAnsi="Gill Sans MT" w:cs="Times New Roman"/>
        </w:rPr>
        <w:t xml:space="preserve"> revealed that male members witnessed a significant decrease from a baseline figure of 76</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to 65</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at endline while their female cohorts experienced a slight increase (from 61</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at baseline to 63</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at endline). Further analysis showed that, those who abandoned the groups exhibited more control </w:t>
      </w:r>
      <w:r w:rsidRPr="001818F1">
        <w:rPr>
          <w:rFonts w:ascii="Gill Sans MT" w:eastAsia="Times New Roman" w:hAnsi="Gill Sans MT" w:cs="Arial"/>
        </w:rPr>
        <w:t>over household financial resources compared with those who are still members of VSL groups.</w:t>
      </w:r>
    </w:p>
    <w:p w14:paraId="25894D20" w14:textId="77777777" w:rsidR="00DC4A28" w:rsidRPr="001818F1" w:rsidRDefault="00DC4A28" w:rsidP="00AB2B7B">
      <w:pPr>
        <w:pStyle w:val="Figures"/>
      </w:pPr>
      <w:bookmarkStart w:id="239" w:name="_Toc436814513"/>
      <w:bookmarkStart w:id="240" w:name="_Toc438462331"/>
      <w:r w:rsidRPr="00CB6C7B">
        <w:t>FIGURE 5.4 Control over own resources</w:t>
      </w:r>
      <w:bookmarkEnd w:id="239"/>
      <w:bookmarkEnd w:id="240"/>
    </w:p>
    <w:p w14:paraId="57199F02" w14:textId="77777777" w:rsidR="00DC4A28" w:rsidRPr="001818F1" w:rsidRDefault="00DC4A28" w:rsidP="00AB2B7B">
      <w:pPr>
        <w:spacing w:after="0" w:line="240" w:lineRule="auto"/>
        <w:jc w:val="center"/>
        <w:rPr>
          <w:rFonts w:ascii="Gill Sans MT" w:hAnsi="Gill Sans MT" w:cs="Arial"/>
          <w:b/>
          <w:bCs/>
          <w:color w:val="C45911" w:themeColor="accent2" w:themeShade="BF"/>
          <w:sz w:val="18"/>
          <w:szCs w:val="20"/>
        </w:rPr>
      </w:pPr>
      <w:bookmarkStart w:id="241" w:name="_Toc376860914"/>
      <w:r w:rsidRPr="001818F1">
        <w:rPr>
          <w:rFonts w:ascii="Gill Sans MT" w:hAnsi="Gill Sans MT" w:cs="Arial"/>
          <w:b/>
          <w:bCs/>
          <w:color w:val="C45911" w:themeColor="accent2" w:themeShade="BF"/>
          <w:sz w:val="18"/>
          <w:szCs w:val="20"/>
        </w:rPr>
        <w:t>% of members with control over HH financial resources**</w:t>
      </w:r>
    </w:p>
    <w:p w14:paraId="0CF5EA9E" w14:textId="77777777" w:rsidR="00DC4A28" w:rsidRPr="001818F1" w:rsidRDefault="00DC4A28" w:rsidP="00DC4A28">
      <w:pPr>
        <w:autoSpaceDE w:val="0"/>
        <w:autoSpaceDN w:val="0"/>
        <w:adjustRightInd w:val="0"/>
        <w:spacing w:after="0" w:line="240" w:lineRule="auto"/>
        <w:rPr>
          <w:rFonts w:ascii="Gill Sans MT" w:hAnsi="Gill Sans MT" w:cs="Times New Roman"/>
        </w:rPr>
      </w:pPr>
      <w:r w:rsidRPr="001818F1">
        <w:rPr>
          <w:rFonts w:ascii="Gill Sans MT" w:hAnsi="Gill Sans MT" w:cs="Arial"/>
          <w:noProof/>
          <w:lang w:val="en-US"/>
        </w:rPr>
        <w:drawing>
          <wp:anchor distT="0" distB="0" distL="114300" distR="114300" simplePos="0" relativeHeight="251657728" behindDoc="1" locked="0" layoutInCell="1" allowOverlap="1" wp14:anchorId="7BDF6335" wp14:editId="0F794BDF">
            <wp:simplePos x="0" y="0"/>
            <wp:positionH relativeFrom="column">
              <wp:posOffset>685800</wp:posOffset>
            </wp:positionH>
            <wp:positionV relativeFrom="paragraph">
              <wp:posOffset>9525</wp:posOffset>
            </wp:positionV>
            <wp:extent cx="4324350" cy="2690495"/>
            <wp:effectExtent l="0" t="0" r="0" b="0"/>
            <wp:wrapTight wrapText="bothSides">
              <wp:wrapPolygon edited="0">
                <wp:start x="8278" y="0"/>
                <wp:lineTo x="7898" y="765"/>
                <wp:lineTo x="7898" y="2141"/>
                <wp:lineTo x="8278" y="2447"/>
                <wp:lineTo x="1142" y="3059"/>
                <wp:lineTo x="952" y="4894"/>
                <wp:lineTo x="2569" y="4894"/>
                <wp:lineTo x="95" y="7341"/>
                <wp:lineTo x="95" y="7800"/>
                <wp:lineTo x="2093" y="9788"/>
                <wp:lineTo x="761" y="10094"/>
                <wp:lineTo x="761" y="10859"/>
                <wp:lineTo x="2569" y="12235"/>
                <wp:lineTo x="1047" y="13306"/>
                <wp:lineTo x="1047" y="13917"/>
                <wp:lineTo x="2569" y="14682"/>
                <wp:lineTo x="1522" y="16517"/>
                <wp:lineTo x="1427" y="16976"/>
                <wp:lineTo x="1808" y="17129"/>
                <wp:lineTo x="1427" y="19576"/>
                <wp:lineTo x="1427" y="19729"/>
                <wp:lineTo x="2474" y="21105"/>
                <wp:lineTo x="2569" y="21411"/>
                <wp:lineTo x="9706" y="21411"/>
                <wp:lineTo x="9515" y="19576"/>
                <wp:lineTo x="10372" y="17588"/>
                <wp:lineTo x="9706" y="14682"/>
                <wp:lineTo x="9801" y="12235"/>
                <wp:lineTo x="21505" y="12082"/>
                <wp:lineTo x="21505" y="9788"/>
                <wp:lineTo x="19602" y="7341"/>
                <wp:lineTo x="20553" y="6576"/>
                <wp:lineTo x="20553" y="5965"/>
                <wp:lineTo x="19602" y="4894"/>
                <wp:lineTo x="19887" y="3518"/>
                <wp:lineTo x="18365" y="3059"/>
                <wp:lineTo x="8849" y="2447"/>
                <wp:lineTo x="14844" y="2447"/>
                <wp:lineTo x="15130" y="918"/>
                <wp:lineTo x="12941" y="0"/>
                <wp:lineTo x="8278"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24350" cy="2690495"/>
                    </a:xfrm>
                    <a:prstGeom prst="rect">
                      <a:avLst/>
                    </a:prstGeom>
                    <a:noFill/>
                  </pic:spPr>
                </pic:pic>
              </a:graphicData>
            </a:graphic>
            <wp14:sizeRelH relativeFrom="margin">
              <wp14:pctWidth>0</wp14:pctWidth>
            </wp14:sizeRelH>
            <wp14:sizeRelV relativeFrom="margin">
              <wp14:pctHeight>0</wp14:pctHeight>
            </wp14:sizeRelV>
          </wp:anchor>
        </w:drawing>
      </w:r>
    </w:p>
    <w:p w14:paraId="51366F89" w14:textId="77777777" w:rsidR="00DC4A28" w:rsidRPr="001C57BB" w:rsidRDefault="00DC4A28" w:rsidP="00DC4A28">
      <w:pPr>
        <w:autoSpaceDE w:val="0"/>
        <w:autoSpaceDN w:val="0"/>
        <w:adjustRightInd w:val="0"/>
        <w:spacing w:after="0" w:line="240" w:lineRule="auto"/>
        <w:rPr>
          <w:rFonts w:ascii="Gill Sans MT" w:hAnsi="Gill Sans MT" w:cs="Times New Roman"/>
        </w:rPr>
      </w:pPr>
    </w:p>
    <w:p w14:paraId="3061C731"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32237646" w14:textId="77777777" w:rsidR="00DC4A28" w:rsidRPr="00427E2D" w:rsidRDefault="00DC4A28" w:rsidP="00DC4A28">
      <w:pPr>
        <w:autoSpaceDE w:val="0"/>
        <w:autoSpaceDN w:val="0"/>
        <w:adjustRightInd w:val="0"/>
        <w:spacing w:after="0" w:line="240" w:lineRule="auto"/>
        <w:rPr>
          <w:rFonts w:ascii="Gill Sans MT" w:hAnsi="Gill Sans MT" w:cs="Times New Roman"/>
        </w:rPr>
      </w:pPr>
    </w:p>
    <w:p w14:paraId="157D1C3F" w14:textId="77777777" w:rsidR="00DC4A28" w:rsidRPr="00D13562" w:rsidRDefault="00DC4A28" w:rsidP="00DC4A28">
      <w:pPr>
        <w:autoSpaceDE w:val="0"/>
        <w:autoSpaceDN w:val="0"/>
        <w:adjustRightInd w:val="0"/>
        <w:spacing w:after="0" w:line="240" w:lineRule="auto"/>
        <w:rPr>
          <w:rFonts w:ascii="Gill Sans MT" w:hAnsi="Gill Sans MT" w:cs="Times New Roman"/>
        </w:rPr>
      </w:pPr>
    </w:p>
    <w:p w14:paraId="7BB154EE" w14:textId="77777777" w:rsidR="00DC4A28" w:rsidRPr="009F5110" w:rsidRDefault="00DC4A28" w:rsidP="00DC4A28">
      <w:pPr>
        <w:autoSpaceDE w:val="0"/>
        <w:autoSpaceDN w:val="0"/>
        <w:adjustRightInd w:val="0"/>
        <w:spacing w:after="0" w:line="240" w:lineRule="auto"/>
        <w:rPr>
          <w:rFonts w:ascii="Gill Sans MT" w:hAnsi="Gill Sans MT" w:cs="Times New Roman"/>
        </w:rPr>
      </w:pPr>
    </w:p>
    <w:p w14:paraId="5D142991"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698B8A4C"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294571A8" w14:textId="77777777" w:rsidR="00DC4A28" w:rsidRPr="00883F6E" w:rsidRDefault="00DC4A28" w:rsidP="00DC4A28">
      <w:pPr>
        <w:autoSpaceDE w:val="0"/>
        <w:autoSpaceDN w:val="0"/>
        <w:adjustRightInd w:val="0"/>
        <w:spacing w:after="0" w:line="240" w:lineRule="auto"/>
        <w:rPr>
          <w:rFonts w:ascii="Gill Sans MT" w:hAnsi="Gill Sans MT" w:cs="Times New Roman"/>
        </w:rPr>
      </w:pPr>
    </w:p>
    <w:p w14:paraId="68261105" w14:textId="77777777" w:rsidR="00DC4A28" w:rsidRPr="00BD48E6" w:rsidRDefault="00DC4A28" w:rsidP="00DC4A28">
      <w:pPr>
        <w:autoSpaceDE w:val="0"/>
        <w:autoSpaceDN w:val="0"/>
        <w:adjustRightInd w:val="0"/>
        <w:spacing w:after="0" w:line="240" w:lineRule="auto"/>
        <w:rPr>
          <w:rFonts w:ascii="Gill Sans MT" w:hAnsi="Gill Sans MT" w:cs="Times New Roman"/>
        </w:rPr>
      </w:pPr>
    </w:p>
    <w:p w14:paraId="1767E89A" w14:textId="77777777" w:rsidR="00DC4A28" w:rsidRPr="00615498" w:rsidRDefault="00DC4A28" w:rsidP="00DC4A28">
      <w:pPr>
        <w:autoSpaceDE w:val="0"/>
        <w:autoSpaceDN w:val="0"/>
        <w:adjustRightInd w:val="0"/>
        <w:spacing w:after="0" w:line="240" w:lineRule="auto"/>
        <w:rPr>
          <w:rFonts w:ascii="Gill Sans MT" w:hAnsi="Gill Sans MT" w:cs="Times New Roman"/>
        </w:rPr>
      </w:pPr>
    </w:p>
    <w:p w14:paraId="0853121F" w14:textId="77777777" w:rsidR="00DC4A28" w:rsidRPr="007B367B" w:rsidRDefault="00DC4A28" w:rsidP="00DC4A28">
      <w:pPr>
        <w:autoSpaceDE w:val="0"/>
        <w:autoSpaceDN w:val="0"/>
        <w:adjustRightInd w:val="0"/>
        <w:spacing w:after="0" w:line="240" w:lineRule="auto"/>
        <w:rPr>
          <w:rFonts w:ascii="Gill Sans MT" w:hAnsi="Gill Sans MT" w:cs="Times New Roman"/>
        </w:rPr>
      </w:pPr>
    </w:p>
    <w:p w14:paraId="75EAEF3F"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50E948BC"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20983016"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09798307"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15A45E84"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5DCA9F8E" w14:textId="77777777" w:rsidR="00DC4A28" w:rsidRPr="001818F1" w:rsidRDefault="00DC4A28" w:rsidP="00DC4A28">
      <w:pPr>
        <w:autoSpaceDE w:val="0"/>
        <w:autoSpaceDN w:val="0"/>
        <w:adjustRightInd w:val="0"/>
        <w:spacing w:after="0" w:line="240" w:lineRule="auto"/>
        <w:rPr>
          <w:rFonts w:ascii="Gill Sans MT" w:hAnsi="Gill Sans MT" w:cs="Times New Roman"/>
        </w:rPr>
      </w:pPr>
    </w:p>
    <w:p w14:paraId="68FCC1AE" w14:textId="77B00DEC" w:rsidR="00955932" w:rsidRDefault="00DC4A28" w:rsidP="00DC4A28">
      <w:pPr>
        <w:spacing w:line="240" w:lineRule="auto"/>
        <w:jc w:val="both"/>
        <w:rPr>
          <w:rFonts w:ascii="Gill Sans MT" w:hAnsi="Gill Sans MT" w:cs="Times New Roman"/>
        </w:rPr>
      </w:pPr>
      <w:r w:rsidRPr="001818F1">
        <w:rPr>
          <w:rFonts w:ascii="Gill Sans MT" w:hAnsi="Gill Sans MT"/>
        </w:rPr>
        <w:t xml:space="preserve">In terms of control over household </w:t>
      </w:r>
      <w:r w:rsidRPr="001818F1">
        <w:rPr>
          <w:rFonts w:ascii="Gill Sans MT" w:hAnsi="Gill Sans MT"/>
          <w:iCs/>
        </w:rPr>
        <w:t>material</w:t>
      </w:r>
      <w:r w:rsidRPr="001818F1">
        <w:rPr>
          <w:rFonts w:ascii="Gill Sans MT" w:hAnsi="Gill Sans MT"/>
          <w:i/>
          <w:iCs/>
        </w:rPr>
        <w:t xml:space="preserve"> </w:t>
      </w:r>
      <w:r w:rsidRPr="001818F1">
        <w:rPr>
          <w:rFonts w:ascii="Gill Sans MT" w:hAnsi="Gill Sans MT"/>
        </w:rPr>
        <w:t>resources, the results show that overall; members</w:t>
      </w:r>
      <w:r w:rsidRPr="001818F1">
        <w:rPr>
          <w:rFonts w:ascii="Gill Sans MT" w:hAnsi="Gill Sans MT" w:cs="Times New Roman"/>
        </w:rPr>
        <w:t xml:space="preserve"> witnessed significant decrease of about 10</w:t>
      </w:r>
      <w:r w:rsidR="00650E47" w:rsidRPr="001818F1">
        <w:rPr>
          <w:rFonts w:ascii="Gill Sans MT" w:hAnsi="Gill Sans MT" w:cs="Times New Roman"/>
        </w:rPr>
        <w:t>%</w:t>
      </w:r>
      <w:r w:rsidR="00C77DD8" w:rsidRPr="001818F1">
        <w:rPr>
          <w:rFonts w:ascii="Gill Sans MT" w:hAnsi="Gill Sans MT" w:cs="Times New Roman"/>
        </w:rPr>
        <w:t xml:space="preserve"> </w:t>
      </w:r>
      <w:r w:rsidRPr="001818F1">
        <w:rPr>
          <w:rFonts w:ascii="Gill Sans MT" w:hAnsi="Gill Sans MT" w:cs="Times New Roman"/>
        </w:rPr>
        <w:t>(i.e. from 53</w:t>
      </w:r>
      <w:r w:rsidR="00650E47" w:rsidRPr="001818F1">
        <w:rPr>
          <w:rFonts w:ascii="Gill Sans MT" w:hAnsi="Gill Sans MT" w:cs="Times New Roman"/>
        </w:rPr>
        <w:t xml:space="preserve">% </w:t>
      </w:r>
      <w:r w:rsidRPr="001818F1">
        <w:rPr>
          <w:rFonts w:ascii="Gill Sans MT" w:hAnsi="Gill Sans MT" w:cs="Times New Roman"/>
        </w:rPr>
        <w:t>to 43</w:t>
      </w:r>
      <w:r w:rsidR="00650E47" w:rsidRPr="001818F1">
        <w:rPr>
          <w:rFonts w:ascii="Gill Sans MT" w:hAnsi="Gill Sans MT" w:cs="Times New Roman"/>
        </w:rPr>
        <w:t>%</w:t>
      </w:r>
      <w:r w:rsidRPr="001818F1">
        <w:rPr>
          <w:rFonts w:ascii="Gill Sans MT" w:hAnsi="Gill Sans MT" w:cs="Times New Roman"/>
        </w:rPr>
        <w:t>). The declining trend is further observed across all regions as well as gender. It was however realized that, members who are still involved with VSLA (43</w:t>
      </w:r>
      <w:r w:rsidR="00650E47" w:rsidRPr="001818F1">
        <w:rPr>
          <w:rFonts w:ascii="Gill Sans MT" w:hAnsi="Gill Sans MT" w:cs="Times New Roman"/>
        </w:rPr>
        <w:t>%</w:t>
      </w:r>
      <w:r w:rsidRPr="001818F1">
        <w:rPr>
          <w:rFonts w:ascii="Gill Sans MT" w:hAnsi="Gill Sans MT" w:cs="Times New Roman"/>
        </w:rPr>
        <w:t>) were more in control over household material resources compared to those who abandoned the group (40</w:t>
      </w:r>
      <w:r w:rsidR="00650E47" w:rsidRPr="001818F1">
        <w:rPr>
          <w:rFonts w:ascii="Gill Sans MT" w:hAnsi="Gill Sans MT" w:cs="Times New Roman"/>
        </w:rPr>
        <w:t>%</w:t>
      </w:r>
      <w:r w:rsidRPr="001818F1">
        <w:rPr>
          <w:rFonts w:ascii="Gill Sans MT" w:hAnsi="Gill Sans MT" w:cs="Times New Roman"/>
        </w:rPr>
        <w:t>).</w:t>
      </w:r>
    </w:p>
    <w:p w14:paraId="38131823" w14:textId="3D75BFA5" w:rsidR="006A6BB4" w:rsidRDefault="006A6BB4" w:rsidP="00DC4A28">
      <w:pPr>
        <w:spacing w:line="240" w:lineRule="auto"/>
        <w:jc w:val="both"/>
        <w:rPr>
          <w:rFonts w:ascii="Gill Sans MT" w:hAnsi="Gill Sans MT" w:cs="Times New Roman"/>
        </w:rPr>
      </w:pPr>
    </w:p>
    <w:p w14:paraId="6945F25C" w14:textId="41F9AE55" w:rsidR="006A6BB4" w:rsidRDefault="006A6BB4" w:rsidP="00DC4A28">
      <w:pPr>
        <w:spacing w:line="240" w:lineRule="auto"/>
        <w:jc w:val="both"/>
        <w:rPr>
          <w:rFonts w:ascii="Gill Sans MT" w:hAnsi="Gill Sans MT" w:cs="Times New Roman"/>
        </w:rPr>
      </w:pPr>
    </w:p>
    <w:p w14:paraId="22A1D0FE" w14:textId="77777777" w:rsidR="006A6BB4" w:rsidRPr="001818F1" w:rsidRDefault="006A6BB4" w:rsidP="00DC4A28">
      <w:pPr>
        <w:spacing w:line="240" w:lineRule="auto"/>
        <w:jc w:val="both"/>
        <w:rPr>
          <w:rFonts w:ascii="Gill Sans MT" w:hAnsi="Gill Sans MT" w:cs="Times New Roman"/>
        </w:rPr>
      </w:pPr>
    </w:p>
    <w:p w14:paraId="654D2AF9" w14:textId="49E159F9" w:rsidR="00DC4A28" w:rsidRPr="001818F1" w:rsidRDefault="00DC4A28" w:rsidP="00DC4A28">
      <w:pPr>
        <w:pStyle w:val="Tables"/>
        <w:rPr>
          <w:rFonts w:cs="Times New Roman"/>
        </w:rPr>
      </w:pPr>
      <w:bookmarkStart w:id="242" w:name="_Toc436408222"/>
      <w:bookmarkStart w:id="243" w:name="_Toc436814459"/>
      <w:bookmarkStart w:id="244" w:name="_Toc438462276"/>
      <w:r w:rsidRPr="001818F1">
        <w:lastRenderedPageBreak/>
        <w:t>TABLE 5.</w:t>
      </w:r>
      <w:r w:rsidR="00650E47" w:rsidRPr="001818F1">
        <w:t>11</w:t>
      </w:r>
      <w:r w:rsidRPr="001818F1">
        <w:t xml:space="preserve"> Control over material resources</w:t>
      </w:r>
      <w:bookmarkEnd w:id="242"/>
      <w:bookmarkEnd w:id="243"/>
      <w:bookmarkEnd w:id="244"/>
    </w:p>
    <w:p w14:paraId="5C767DAE" w14:textId="28C95050" w:rsidR="00DC4A28" w:rsidRPr="001818F1" w:rsidRDefault="00955932" w:rsidP="00DC4A28">
      <w:pPr>
        <w:spacing w:after="0" w:line="240" w:lineRule="auto"/>
        <w:jc w:val="center"/>
        <w:rPr>
          <w:rFonts w:ascii="Gill Sans MT" w:hAnsi="Gill Sans MT" w:cs="Arial"/>
        </w:rPr>
      </w:pPr>
      <w:r w:rsidRPr="002D5CED">
        <w:rPr>
          <w:noProof/>
          <w:lang w:val="en-US"/>
        </w:rPr>
        <w:drawing>
          <wp:inline distT="0" distB="0" distL="0" distR="0" wp14:anchorId="4E1ADD89" wp14:editId="3B6065BB">
            <wp:extent cx="4181475" cy="1934224"/>
            <wp:effectExtent l="0" t="0" r="0" b="8890"/>
            <wp:docPr id="176" name="Picture 176" descr="C:\Users\NanaYaw\Pictures\Pictur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naYaw\Pictures\Picture25.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86983" cy="1936772"/>
                    </a:xfrm>
                    <a:prstGeom prst="rect">
                      <a:avLst/>
                    </a:prstGeom>
                    <a:noFill/>
                    <a:ln>
                      <a:noFill/>
                    </a:ln>
                  </pic:spPr>
                </pic:pic>
              </a:graphicData>
            </a:graphic>
          </wp:inline>
        </w:drawing>
      </w:r>
    </w:p>
    <w:p w14:paraId="6848E385" w14:textId="77777777" w:rsidR="00E63AA5" w:rsidRPr="00427E2D" w:rsidRDefault="00E63AA5" w:rsidP="00E63AA5">
      <w:pPr>
        <w:autoSpaceDE w:val="0"/>
        <w:autoSpaceDN w:val="0"/>
        <w:adjustRightInd w:val="0"/>
        <w:spacing w:after="0" w:line="240" w:lineRule="auto"/>
        <w:rPr>
          <w:rFonts w:ascii="Gill Sans MT" w:hAnsi="Gill Sans MT" w:cs="Times New Roman"/>
          <w:sz w:val="16"/>
        </w:rPr>
      </w:pPr>
      <w:bookmarkStart w:id="245" w:name="_Toc400429658"/>
      <w:r w:rsidRPr="00FA325B">
        <w:rPr>
          <w:rFonts w:ascii="Gill Sans MT" w:hAnsi="Gill Sans MT" w:cs="Times New Roman"/>
          <w:sz w:val="16"/>
        </w:rPr>
        <w:t xml:space="preserve">                            </w:t>
      </w:r>
      <w:r w:rsidRPr="00427E2D">
        <w:rPr>
          <w:rFonts w:ascii="Gill Sans MT" w:hAnsi="Gill Sans MT" w:cs="Times New Roman"/>
          <w:sz w:val="16"/>
        </w:rPr>
        <w:t>NB: Wilcoxon Signed Rank Test</w:t>
      </w:r>
    </w:p>
    <w:p w14:paraId="4F4D50EA" w14:textId="77777777"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6425F48D" w14:textId="46C6C7B6" w:rsidR="00E63AA5"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37B82F67" w14:textId="75DE7F34" w:rsidR="00397D6E" w:rsidRDefault="00397D6E" w:rsidP="00397D6E">
      <w:pPr>
        <w:spacing w:after="0" w:line="240" w:lineRule="auto"/>
        <w:rPr>
          <w:rFonts w:ascii="Gill Sans MT" w:hAnsi="Gill Sans MT" w:cs="Arial"/>
          <w:sz w:val="16"/>
        </w:rPr>
      </w:pPr>
      <w:r>
        <w:rPr>
          <w:rFonts w:ascii="Gill Sans MT" w:hAnsi="Gill Sans MT" w:cs="Arial"/>
          <w:sz w:val="16"/>
        </w:rPr>
        <w:t xml:space="preserve">                            (ns) = not significant </w:t>
      </w:r>
    </w:p>
    <w:p w14:paraId="52E87200" w14:textId="77777777" w:rsidR="00397D6E" w:rsidRPr="00E1134F" w:rsidRDefault="00397D6E" w:rsidP="00E63AA5">
      <w:pPr>
        <w:autoSpaceDE w:val="0"/>
        <w:autoSpaceDN w:val="0"/>
        <w:adjustRightInd w:val="0"/>
        <w:spacing w:after="0" w:line="240" w:lineRule="auto"/>
        <w:rPr>
          <w:rFonts w:ascii="Gill Sans MT" w:hAnsi="Gill Sans MT" w:cs="Times New Roman"/>
          <w:sz w:val="16"/>
        </w:rPr>
      </w:pPr>
    </w:p>
    <w:p w14:paraId="78E56820" w14:textId="2F580150" w:rsidR="00DC4A28" w:rsidRPr="00E1134F" w:rsidRDefault="00E63AA5" w:rsidP="00E63AA5">
      <w:pPr>
        <w:autoSpaceDE w:val="0"/>
        <w:autoSpaceDN w:val="0"/>
        <w:adjustRightInd w:val="0"/>
        <w:spacing w:after="0" w:line="240" w:lineRule="auto"/>
        <w:rPr>
          <w:rFonts w:ascii="Gill Sans MT" w:eastAsia="Times New Roman" w:hAnsi="Gill Sans MT" w:cs="Arial"/>
          <w:b/>
          <w:bCs/>
        </w:rPr>
      </w:pPr>
      <w:r w:rsidRPr="00D13562">
        <w:rPr>
          <w:rFonts w:ascii="Gill Sans MT" w:hAnsi="Gill Sans MT" w:cs="Times New Roman"/>
          <w:sz w:val="16"/>
        </w:rPr>
        <w:t xml:space="preserve">                            </w:t>
      </w:r>
    </w:p>
    <w:p w14:paraId="13D87A5B" w14:textId="77777777" w:rsidR="00DC4A28" w:rsidRPr="00E1134F" w:rsidRDefault="00DC4A28" w:rsidP="001646BA">
      <w:pPr>
        <w:pStyle w:val="Heading2"/>
        <w:rPr>
          <w:rFonts w:eastAsia="Times New Roman"/>
        </w:rPr>
      </w:pPr>
      <w:bookmarkStart w:id="246" w:name="_Toc436814000"/>
      <w:bookmarkStart w:id="247" w:name="_Toc438461861"/>
      <w:r w:rsidRPr="00E1134F">
        <w:rPr>
          <w:rFonts w:eastAsia="Times New Roman"/>
        </w:rPr>
        <w:t>5.2 Investments and Household Support</w:t>
      </w:r>
      <w:bookmarkEnd w:id="245"/>
      <w:bookmarkEnd w:id="246"/>
      <w:bookmarkEnd w:id="247"/>
    </w:p>
    <w:p w14:paraId="72DAA9BB" w14:textId="220F1959" w:rsidR="00DC4A28" w:rsidRPr="001818F1" w:rsidRDefault="00DC4A28" w:rsidP="00DC4A28">
      <w:pPr>
        <w:autoSpaceDE w:val="0"/>
        <w:autoSpaceDN w:val="0"/>
        <w:adjustRightInd w:val="0"/>
        <w:spacing w:after="0" w:line="240" w:lineRule="auto"/>
        <w:jc w:val="both"/>
        <w:rPr>
          <w:rFonts w:ascii="Gill Sans MT" w:hAnsi="Gill Sans MT" w:cs="TimesNewRomanPSMT"/>
        </w:rPr>
      </w:pPr>
      <w:bookmarkStart w:id="248" w:name="_Toc376860915"/>
      <w:bookmarkStart w:id="249" w:name="_Toc400429659"/>
      <w:bookmarkEnd w:id="241"/>
      <w:r w:rsidRPr="00883F6E">
        <w:rPr>
          <w:rFonts w:ascii="Gill Sans MT" w:hAnsi="Gill Sans MT" w:cs="TimesNewRomanPSMT"/>
        </w:rPr>
        <w:t xml:space="preserve">Another key economic impact of this </w:t>
      </w:r>
      <w:r w:rsidR="006F1DCA" w:rsidRPr="00883F6E">
        <w:rPr>
          <w:rFonts w:ascii="Gill Sans MT" w:hAnsi="Gill Sans MT" w:cs="TimesNewRomanPSMT"/>
        </w:rPr>
        <w:t>programme</w:t>
      </w:r>
      <w:r w:rsidRPr="00BD48E6">
        <w:rPr>
          <w:rFonts w:ascii="Gill Sans MT" w:hAnsi="Gill Sans MT" w:cs="TimesNewRomanPSMT"/>
        </w:rPr>
        <w:t xml:space="preserve"> is measured thro</w:t>
      </w:r>
      <w:r w:rsidRPr="00615498">
        <w:rPr>
          <w:rFonts w:ascii="Gill Sans MT" w:hAnsi="Gill Sans MT" w:cs="TimesNewRomanPSMT"/>
        </w:rPr>
        <w:t xml:space="preserve">ugh the accumulation of household assets. Participants of the saving and loan </w:t>
      </w:r>
      <w:r w:rsidR="006F1DCA" w:rsidRPr="007B367B">
        <w:rPr>
          <w:rFonts w:ascii="Gill Sans MT" w:hAnsi="Gill Sans MT" w:cs="TimesNewRomanPSMT"/>
        </w:rPr>
        <w:t>programme</w:t>
      </w:r>
      <w:r w:rsidRPr="001818F1">
        <w:rPr>
          <w:rFonts w:ascii="Gill Sans MT" w:hAnsi="Gill Sans MT" w:cs="TimesNewRomanPSMT"/>
        </w:rPr>
        <w:t xml:space="preserve">s theoretically use their loans or savings to invest in productive or household assets. To measure this indicator, VSLA members were asked a series of questions regarding their assets accumulation. </w:t>
      </w:r>
    </w:p>
    <w:p w14:paraId="49AE5F5F" w14:textId="77777777" w:rsidR="00DC4A28" w:rsidRPr="001818F1" w:rsidRDefault="00DC4A28" w:rsidP="00DC4A28">
      <w:pPr>
        <w:autoSpaceDE w:val="0"/>
        <w:autoSpaceDN w:val="0"/>
        <w:adjustRightInd w:val="0"/>
        <w:spacing w:after="0" w:line="240" w:lineRule="auto"/>
        <w:jc w:val="both"/>
        <w:rPr>
          <w:rFonts w:ascii="Gill Sans MT" w:hAnsi="Gill Sans MT"/>
        </w:rPr>
      </w:pPr>
    </w:p>
    <w:p w14:paraId="418DA3D7" w14:textId="77777777" w:rsidR="00DC4A28" w:rsidRPr="001818F1" w:rsidRDefault="00DC4A28" w:rsidP="00650E47">
      <w:pPr>
        <w:pStyle w:val="Heading3"/>
        <w:spacing w:before="0"/>
      </w:pPr>
      <w:bookmarkStart w:id="250" w:name="_Toc436383590"/>
      <w:bookmarkStart w:id="251" w:name="_Toc436385230"/>
      <w:bookmarkStart w:id="252" w:name="_Toc436386001"/>
      <w:bookmarkStart w:id="253" w:name="_Toc436814001"/>
      <w:bookmarkStart w:id="254" w:name="_Toc438461862"/>
      <w:r w:rsidRPr="001818F1">
        <w:t>5.2.1 Assets purchased</w:t>
      </w:r>
      <w:bookmarkEnd w:id="248"/>
      <w:bookmarkEnd w:id="249"/>
      <w:bookmarkEnd w:id="250"/>
      <w:bookmarkEnd w:id="251"/>
      <w:bookmarkEnd w:id="252"/>
      <w:bookmarkEnd w:id="253"/>
      <w:bookmarkEnd w:id="254"/>
    </w:p>
    <w:p w14:paraId="71D35142" w14:textId="77777777" w:rsidR="00DC4A28" w:rsidRPr="001818F1" w:rsidRDefault="00DC4A28" w:rsidP="00DC4A28">
      <w:pPr>
        <w:spacing w:line="240" w:lineRule="auto"/>
        <w:jc w:val="both"/>
        <w:rPr>
          <w:rFonts w:ascii="Gill Sans MT" w:hAnsi="Gill Sans MT" w:cs="TimesNewRomanPSMT"/>
        </w:rPr>
      </w:pPr>
      <w:r w:rsidRPr="001818F1">
        <w:rPr>
          <w:rFonts w:ascii="Gill Sans MT" w:hAnsi="Gill Sans MT" w:cs="Arial"/>
        </w:rPr>
        <w:t>To capture the magnitude of asset accumulation, the VSLA members were asked whether they acquired an asset over the last 12 months. Results indicate that asset acquisition appears to be most challenged across board. Notably, VSLA members who are still with their groups acquired more assets than the members who dropped out</w:t>
      </w:r>
      <w:r w:rsidRPr="001818F1">
        <w:rPr>
          <w:rFonts w:ascii="Gill Sans MT" w:hAnsi="Gill Sans MT" w:cs="TimesNewRomanPSMT"/>
        </w:rPr>
        <w:t xml:space="preserve">. </w:t>
      </w:r>
    </w:p>
    <w:p w14:paraId="52E14F3B" w14:textId="06F9F171" w:rsidR="00DC4A28" w:rsidRPr="001818F1" w:rsidRDefault="00DC4A28" w:rsidP="00DC4A28">
      <w:pPr>
        <w:pStyle w:val="Tables"/>
      </w:pPr>
      <w:bookmarkStart w:id="255" w:name="_Toc436814460"/>
      <w:bookmarkStart w:id="256" w:name="_Toc438462277"/>
      <w:r w:rsidRPr="001818F1">
        <w:t>TABLE 5.1</w:t>
      </w:r>
      <w:r w:rsidR="00650E47" w:rsidRPr="001818F1">
        <w:t>2</w:t>
      </w:r>
      <w:r w:rsidRPr="001818F1">
        <w:t xml:space="preserve"> Assets purchased by VSLA members</w:t>
      </w:r>
      <w:bookmarkEnd w:id="255"/>
      <w:bookmarkEnd w:id="256"/>
    </w:p>
    <w:p w14:paraId="28A966D2" w14:textId="64B6975E" w:rsidR="00DC4A28" w:rsidRPr="001818F1" w:rsidRDefault="00955932" w:rsidP="00DC4A28">
      <w:pPr>
        <w:autoSpaceDE w:val="0"/>
        <w:autoSpaceDN w:val="0"/>
        <w:adjustRightInd w:val="0"/>
        <w:spacing w:after="0" w:line="400" w:lineRule="atLeast"/>
        <w:jc w:val="center"/>
        <w:rPr>
          <w:rFonts w:ascii="Gill Sans MT" w:hAnsi="Gill Sans MT" w:cs="Times New Roman"/>
        </w:rPr>
      </w:pPr>
      <w:r w:rsidRPr="002D5CED">
        <w:rPr>
          <w:noProof/>
          <w:lang w:val="en-US"/>
        </w:rPr>
        <w:drawing>
          <wp:inline distT="0" distB="0" distL="0" distR="0" wp14:anchorId="4BD9E85C" wp14:editId="7C2B87DA">
            <wp:extent cx="3924300" cy="1766767"/>
            <wp:effectExtent l="0" t="0" r="0" b="5080"/>
            <wp:docPr id="177" name="Picture 177" descr="C:\Users\NanaYaw\Pictures\Pictur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naYaw\Pictures\Picture26.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30698" cy="1769647"/>
                    </a:xfrm>
                    <a:prstGeom prst="rect">
                      <a:avLst/>
                    </a:prstGeom>
                    <a:noFill/>
                    <a:ln>
                      <a:noFill/>
                    </a:ln>
                  </pic:spPr>
                </pic:pic>
              </a:graphicData>
            </a:graphic>
          </wp:inline>
        </w:drawing>
      </w:r>
    </w:p>
    <w:p w14:paraId="40F75F14" w14:textId="2DB48510" w:rsidR="00E63AA5" w:rsidRPr="00427E2D" w:rsidRDefault="00E63AA5" w:rsidP="00E63AA5">
      <w:pPr>
        <w:autoSpaceDE w:val="0"/>
        <w:autoSpaceDN w:val="0"/>
        <w:adjustRightInd w:val="0"/>
        <w:spacing w:after="0" w:line="240" w:lineRule="auto"/>
        <w:rPr>
          <w:rFonts w:ascii="Gill Sans MT" w:hAnsi="Gill Sans MT" w:cs="Times New Roman"/>
          <w:sz w:val="16"/>
        </w:rPr>
      </w:pPr>
      <w:r w:rsidRPr="00FA325B">
        <w:rPr>
          <w:rFonts w:ascii="Gill Sans MT" w:hAnsi="Gill Sans MT" w:cs="Times New Roman"/>
          <w:sz w:val="16"/>
        </w:rPr>
        <w:t xml:space="preserve">                            </w:t>
      </w:r>
      <w:r w:rsidR="00397D6E">
        <w:rPr>
          <w:rFonts w:ascii="Gill Sans MT" w:hAnsi="Gill Sans MT" w:cs="Times New Roman"/>
          <w:sz w:val="16"/>
        </w:rPr>
        <w:t xml:space="preserve">   </w:t>
      </w:r>
      <w:r w:rsidRPr="00427E2D">
        <w:rPr>
          <w:rFonts w:ascii="Gill Sans MT" w:hAnsi="Gill Sans MT" w:cs="Times New Roman"/>
          <w:sz w:val="16"/>
        </w:rPr>
        <w:t>NB: Wilcoxon Signed Rank Test</w:t>
      </w:r>
    </w:p>
    <w:p w14:paraId="4EC9E4F4" w14:textId="3072A182"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00397D6E">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32614753" w14:textId="6554EF1F"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00397D6E">
        <w:rPr>
          <w:rFonts w:ascii="Gill Sans MT" w:hAnsi="Gill Sans MT" w:cs="Times New Roman"/>
          <w:sz w:val="16"/>
        </w:rPr>
        <w:t xml:space="preserve">   </w:t>
      </w:r>
      <w:r w:rsidRPr="00D13562">
        <w:rPr>
          <w:rFonts w:ascii="Gill Sans MT" w:hAnsi="Gill Sans MT" w:cs="Times New Roman"/>
          <w:sz w:val="16"/>
        </w:rPr>
        <w:t xml:space="preserve"> </w:t>
      </w:r>
      <w:r w:rsidRPr="00102FF5">
        <w:rPr>
          <w:rFonts w:ascii="Gill Sans MT" w:hAnsi="Gill Sans MT" w:cs="Times New Roman"/>
          <w:sz w:val="16"/>
        </w:rPr>
        <w:t>(***) = significant at 99</w:t>
      </w:r>
      <w:r w:rsidRPr="009F5110">
        <w:rPr>
          <w:rFonts w:ascii="Gill Sans MT" w:hAnsi="Gill Sans MT" w:cs="Times New Roman"/>
          <w:sz w:val="16"/>
        </w:rPr>
        <w:t>%</w:t>
      </w:r>
    </w:p>
    <w:p w14:paraId="3892AB49" w14:textId="797DAA8C" w:rsidR="00397D6E" w:rsidRDefault="00397D6E" w:rsidP="00397D6E">
      <w:pPr>
        <w:spacing w:after="0" w:line="240" w:lineRule="auto"/>
        <w:rPr>
          <w:rFonts w:ascii="Gill Sans MT" w:hAnsi="Gill Sans MT" w:cs="Arial"/>
          <w:sz w:val="16"/>
        </w:rPr>
      </w:pPr>
      <w:r>
        <w:rPr>
          <w:rFonts w:ascii="Gill Sans MT" w:hAnsi="Gill Sans MT" w:cs="Arial"/>
          <w:sz w:val="16"/>
        </w:rPr>
        <w:t xml:space="preserve">                               (ns) = not significant </w:t>
      </w:r>
    </w:p>
    <w:p w14:paraId="05DA5EB5" w14:textId="77777777" w:rsidR="00DC4A28" w:rsidRPr="00E1134F" w:rsidRDefault="00DC4A28" w:rsidP="00DC4A28">
      <w:pPr>
        <w:autoSpaceDE w:val="0"/>
        <w:autoSpaceDN w:val="0"/>
        <w:adjustRightInd w:val="0"/>
        <w:spacing w:after="0" w:line="240" w:lineRule="auto"/>
        <w:jc w:val="both"/>
        <w:rPr>
          <w:rFonts w:ascii="Gill Sans MT" w:hAnsi="Gill Sans MT" w:cs="Times New Roman"/>
        </w:rPr>
      </w:pPr>
    </w:p>
    <w:p w14:paraId="2570061F" w14:textId="6FA1C077" w:rsidR="00DC4A28" w:rsidRDefault="00DC4A28" w:rsidP="00DC4A28">
      <w:pPr>
        <w:autoSpaceDE w:val="0"/>
        <w:autoSpaceDN w:val="0"/>
        <w:adjustRightInd w:val="0"/>
        <w:spacing w:line="240" w:lineRule="auto"/>
        <w:jc w:val="both"/>
        <w:rPr>
          <w:rFonts w:ascii="Gill Sans MT" w:hAnsi="Gill Sans MT"/>
        </w:rPr>
      </w:pPr>
      <w:r w:rsidRPr="00883F6E">
        <w:rPr>
          <w:rFonts w:ascii="Gill Sans MT" w:hAnsi="Gill Sans MT" w:cs="Times New Roman"/>
        </w:rPr>
        <w:t xml:space="preserve">On the type of assets purchased, the survey found that majority of members purchased more productive assets, such as </w:t>
      </w:r>
      <w:r w:rsidRPr="00883F6E">
        <w:rPr>
          <w:rFonts w:ascii="Gill Sans MT" w:hAnsi="Gill Sans MT"/>
        </w:rPr>
        <w:t>agricultural tools/materials, means of transport and livestock. The proportion of VSLA members who purchase</w:t>
      </w:r>
      <w:r w:rsidRPr="00BD48E6">
        <w:rPr>
          <w:rFonts w:ascii="Gill Sans MT" w:hAnsi="Gill Sans MT"/>
        </w:rPr>
        <w:t>d the rest of the assets reduced. This is not surprising as a greater proportion of the VSLA members are involved in agriculture as shown Figure 5.5.</w:t>
      </w:r>
    </w:p>
    <w:p w14:paraId="2B61851A" w14:textId="77657160" w:rsidR="006A6BB4" w:rsidRDefault="006A6BB4" w:rsidP="00DC4A28">
      <w:pPr>
        <w:autoSpaceDE w:val="0"/>
        <w:autoSpaceDN w:val="0"/>
        <w:adjustRightInd w:val="0"/>
        <w:spacing w:line="240" w:lineRule="auto"/>
        <w:jc w:val="both"/>
        <w:rPr>
          <w:rFonts w:ascii="Gill Sans MT" w:hAnsi="Gill Sans MT"/>
        </w:rPr>
      </w:pPr>
    </w:p>
    <w:p w14:paraId="09BB7613" w14:textId="77777777" w:rsidR="006A6BB4" w:rsidRPr="00BD48E6" w:rsidRDefault="006A6BB4" w:rsidP="00DC4A28">
      <w:pPr>
        <w:autoSpaceDE w:val="0"/>
        <w:autoSpaceDN w:val="0"/>
        <w:adjustRightInd w:val="0"/>
        <w:spacing w:line="240" w:lineRule="auto"/>
        <w:jc w:val="both"/>
        <w:rPr>
          <w:rFonts w:ascii="Gill Sans MT" w:hAnsi="Gill Sans MT"/>
        </w:rPr>
      </w:pPr>
    </w:p>
    <w:p w14:paraId="55A787DC" w14:textId="153C6A78" w:rsidR="00DC4A28" w:rsidRPr="001818F1" w:rsidRDefault="00650E47" w:rsidP="00DC4A28">
      <w:pPr>
        <w:pStyle w:val="Figures"/>
        <w:rPr>
          <w:sz w:val="12"/>
        </w:rPr>
      </w:pPr>
      <w:bookmarkStart w:id="257" w:name="_Toc436408299"/>
      <w:bookmarkStart w:id="258" w:name="_Toc436814514"/>
      <w:bookmarkStart w:id="259" w:name="_Toc438462332"/>
      <w:r w:rsidRPr="00615498">
        <w:lastRenderedPageBreak/>
        <w:t xml:space="preserve">FIGURE </w:t>
      </w:r>
      <w:r w:rsidR="00DC4A28" w:rsidRPr="007B367B">
        <w:t xml:space="preserve">5.5 </w:t>
      </w:r>
      <w:r w:rsidR="00DB1864" w:rsidRPr="001818F1">
        <w:rPr>
          <w:rFonts w:cs="Arial"/>
        </w:rPr>
        <w:t xml:space="preserve">Percentage </w:t>
      </w:r>
      <w:r w:rsidR="00DC4A28" w:rsidRPr="001818F1">
        <w:t>of VSLA members who purchased assets</w:t>
      </w:r>
      <w:bookmarkEnd w:id="257"/>
      <w:bookmarkEnd w:id="258"/>
      <w:bookmarkEnd w:id="259"/>
    </w:p>
    <w:p w14:paraId="1713F065" w14:textId="77777777" w:rsidR="00DC4A28" w:rsidRPr="001818F1" w:rsidRDefault="00DC4A28" w:rsidP="00DC4A28">
      <w:pPr>
        <w:autoSpaceDE w:val="0"/>
        <w:autoSpaceDN w:val="0"/>
        <w:adjustRightInd w:val="0"/>
        <w:spacing w:after="0" w:line="240" w:lineRule="auto"/>
        <w:jc w:val="center"/>
        <w:rPr>
          <w:rFonts w:ascii="Gill Sans MT" w:hAnsi="Gill Sans MT" w:cs="Times New Roman"/>
        </w:rPr>
      </w:pPr>
      <w:r w:rsidRPr="001818F1">
        <w:rPr>
          <w:rFonts w:ascii="Gill Sans MT" w:hAnsi="Gill Sans MT" w:cs="Times New Roman"/>
          <w:noProof/>
          <w:lang w:val="en-US"/>
        </w:rPr>
        <w:drawing>
          <wp:inline distT="0" distB="0" distL="0" distR="0" wp14:anchorId="3A813E4E" wp14:editId="2D07BCFE">
            <wp:extent cx="3105150" cy="2991787"/>
            <wp:effectExtent l="0" t="0" r="0" b="0"/>
            <wp:docPr id="221" name="Picture 221" descr="C:\Users\NanaYaw\Pictures\Pictur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anaYaw\Pictures\Picture2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25197" cy="3011102"/>
                    </a:xfrm>
                    <a:prstGeom prst="rect">
                      <a:avLst/>
                    </a:prstGeom>
                    <a:noFill/>
                    <a:ln>
                      <a:noFill/>
                    </a:ln>
                  </pic:spPr>
                </pic:pic>
              </a:graphicData>
            </a:graphic>
          </wp:inline>
        </w:drawing>
      </w:r>
    </w:p>
    <w:p w14:paraId="72FA14A0" w14:textId="77777777" w:rsidR="00DC4A28" w:rsidRPr="00FA325B" w:rsidRDefault="00DC4A28" w:rsidP="00DC4A28">
      <w:pPr>
        <w:spacing w:after="0" w:line="240" w:lineRule="auto"/>
        <w:jc w:val="both"/>
        <w:rPr>
          <w:rFonts w:ascii="Gill Sans MT" w:hAnsi="Gill Sans MT" w:cs="TimesNewRomanPSMT"/>
        </w:rPr>
      </w:pPr>
    </w:p>
    <w:p w14:paraId="7EF63854" w14:textId="6A88A126" w:rsidR="00DC4A28" w:rsidRPr="001818F1" w:rsidRDefault="00DC4A28" w:rsidP="00DC4A28">
      <w:pPr>
        <w:spacing w:line="240" w:lineRule="auto"/>
        <w:jc w:val="both"/>
        <w:rPr>
          <w:rFonts w:ascii="Gill Sans MT" w:hAnsi="Gill Sans MT" w:cs="TimesNewRomanPSMT"/>
        </w:rPr>
      </w:pPr>
      <w:r w:rsidRPr="00427E2D">
        <w:rPr>
          <w:rFonts w:ascii="Gill Sans MT" w:hAnsi="Gill Sans MT" w:cs="TimesNewRomanPSMT"/>
        </w:rPr>
        <w:t>One of the global BoC indicators measures the proportion of members that invest in productive assets</w:t>
      </w:r>
      <w:r w:rsidRPr="00D13562">
        <w:rPr>
          <w:rFonts w:ascii="Gill Sans MT" w:hAnsi="Gill Sans MT" w:cs="TimesNewRomanPSMT"/>
        </w:rPr>
        <w:t xml:space="preserve">. As a result, respondents were asked to indicate whether assets they acquired were utilize for productive purpose. </w:t>
      </w:r>
      <w:r w:rsidRPr="00D13562">
        <w:rPr>
          <w:rFonts w:ascii="Gill Sans MT" w:hAnsi="Gill Sans MT" w:cs="Times New Roman"/>
        </w:rPr>
        <w:t>As shown in Table 5.1</w:t>
      </w:r>
      <w:r w:rsidR="00650E47" w:rsidRPr="00102FF5">
        <w:rPr>
          <w:rFonts w:ascii="Gill Sans MT" w:hAnsi="Gill Sans MT" w:cs="Times New Roman"/>
        </w:rPr>
        <w:t>3</w:t>
      </w:r>
      <w:r w:rsidRPr="00102FF5">
        <w:rPr>
          <w:rFonts w:ascii="Gill Sans MT" w:hAnsi="Gill Sans MT" w:cs="Times New Roman"/>
        </w:rPr>
        <w:t>, a large proportion of VSLA members invested in productive as</w:t>
      </w:r>
      <w:r w:rsidRPr="009F5110">
        <w:rPr>
          <w:rFonts w:ascii="Gill Sans MT" w:hAnsi="Gill Sans MT" w:cs="Times New Roman"/>
        </w:rPr>
        <w:t>sets such as agricultural tools/materials and transport, confirming the findings in Table</w:t>
      </w:r>
      <w:r w:rsidR="00650E47" w:rsidRPr="009F5110">
        <w:rPr>
          <w:rFonts w:ascii="Gill Sans MT" w:hAnsi="Gill Sans MT" w:cs="Times New Roman"/>
        </w:rPr>
        <w:t xml:space="preserve"> 4</w:t>
      </w:r>
      <w:r w:rsidRPr="00E1134F">
        <w:rPr>
          <w:rFonts w:ascii="Gill Sans MT" w:hAnsi="Gill Sans MT" w:cs="Times New Roman"/>
        </w:rPr>
        <w:t>.1</w:t>
      </w:r>
      <w:r w:rsidR="00650E47" w:rsidRPr="00E1134F">
        <w:rPr>
          <w:rFonts w:ascii="Gill Sans MT" w:hAnsi="Gill Sans MT" w:cs="Times New Roman"/>
        </w:rPr>
        <w:t>7</w:t>
      </w:r>
      <w:r w:rsidRPr="00E1134F">
        <w:rPr>
          <w:rFonts w:ascii="Gill Sans MT" w:hAnsi="Gill Sans MT" w:cs="Times New Roman"/>
        </w:rPr>
        <w:t>. The pattern of increase similar across board. Gender analysis showed that investment in assets increased significantly for females (from 30</w:t>
      </w:r>
      <w:r w:rsidR="00C77DD8" w:rsidRPr="00E1134F">
        <w:rPr>
          <w:rFonts w:ascii="Gill Sans MT" w:hAnsi="Gill Sans MT" w:cs="Times New Roman"/>
        </w:rPr>
        <w:t xml:space="preserve"> </w:t>
      </w:r>
      <w:r w:rsidR="00B33886" w:rsidRPr="00C02BA7">
        <w:rPr>
          <w:rFonts w:ascii="Gill Sans MT" w:hAnsi="Gill Sans MT" w:cs="Times New Roman"/>
        </w:rPr>
        <w:t>%</w:t>
      </w:r>
      <w:r w:rsidRPr="00C02BA7">
        <w:rPr>
          <w:rFonts w:ascii="Gill Sans MT" w:hAnsi="Gill Sans MT" w:cs="Times New Roman"/>
        </w:rPr>
        <w:t xml:space="preserve"> to 65</w:t>
      </w:r>
      <w:r w:rsidR="00C77DD8" w:rsidRPr="00641990">
        <w:rPr>
          <w:rFonts w:ascii="Gill Sans MT" w:hAnsi="Gill Sans MT" w:cs="Times New Roman"/>
        </w:rPr>
        <w:t xml:space="preserve"> </w:t>
      </w:r>
      <w:r w:rsidR="00B33886" w:rsidRPr="00641990">
        <w:rPr>
          <w:rFonts w:ascii="Gill Sans MT" w:hAnsi="Gill Sans MT" w:cs="Times New Roman"/>
        </w:rPr>
        <w:t>%</w:t>
      </w:r>
      <w:r w:rsidRPr="00883F6E">
        <w:rPr>
          <w:rFonts w:ascii="Gill Sans MT" w:hAnsi="Gill Sans MT" w:cs="Times New Roman"/>
        </w:rPr>
        <w:t>) as compared to males (55</w:t>
      </w:r>
      <w:r w:rsidR="00C77DD8" w:rsidRPr="00BD48E6">
        <w:rPr>
          <w:rFonts w:ascii="Gill Sans MT" w:hAnsi="Gill Sans MT" w:cs="Times New Roman"/>
        </w:rPr>
        <w:t xml:space="preserve"> </w:t>
      </w:r>
      <w:r w:rsidR="00B33886" w:rsidRPr="00615498">
        <w:rPr>
          <w:rFonts w:ascii="Gill Sans MT" w:hAnsi="Gill Sans MT" w:cs="Times New Roman"/>
        </w:rPr>
        <w:t>%</w:t>
      </w:r>
      <w:r w:rsidRPr="007B367B">
        <w:rPr>
          <w:rFonts w:ascii="Gill Sans MT" w:hAnsi="Gill Sans MT" w:cs="Times New Roman"/>
        </w:rPr>
        <w:t xml:space="preserve"> to 66</w:t>
      </w:r>
      <w:r w:rsidR="00C77DD8"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As expected, </w:t>
      </w:r>
      <w:r w:rsidRPr="001818F1">
        <w:rPr>
          <w:rFonts w:ascii="Gill Sans MT" w:hAnsi="Gill Sans MT" w:cs="Arial"/>
        </w:rPr>
        <w:t>VSLA members who are still with their groups invested more productive assets while members who dropped out made no such investment</w:t>
      </w:r>
      <w:r w:rsidRPr="001818F1">
        <w:rPr>
          <w:rFonts w:ascii="Gill Sans MT" w:hAnsi="Gill Sans MT" w:cs="TimesNewRomanPSMT"/>
        </w:rPr>
        <w:t xml:space="preserve">. </w:t>
      </w:r>
    </w:p>
    <w:p w14:paraId="7FDD4984" w14:textId="5A68AC09" w:rsidR="00DC4A28" w:rsidRPr="001818F1" w:rsidRDefault="00650E47" w:rsidP="00DC4A28">
      <w:pPr>
        <w:pStyle w:val="Tables"/>
      </w:pPr>
      <w:bookmarkStart w:id="260" w:name="_Toc436408224"/>
      <w:bookmarkStart w:id="261" w:name="_Toc436814461"/>
      <w:bookmarkStart w:id="262" w:name="_Toc438462278"/>
      <w:r w:rsidRPr="001818F1">
        <w:t xml:space="preserve">TABLE </w:t>
      </w:r>
      <w:r w:rsidR="00DC4A28" w:rsidRPr="001818F1">
        <w:t>5.1</w:t>
      </w:r>
      <w:r w:rsidRPr="001818F1">
        <w:t>3</w:t>
      </w:r>
      <w:r w:rsidR="00DC4A28" w:rsidRPr="001818F1">
        <w:t xml:space="preserve"> Investment in productive assets</w:t>
      </w:r>
      <w:bookmarkEnd w:id="260"/>
      <w:bookmarkEnd w:id="261"/>
      <w:bookmarkEnd w:id="262"/>
      <w:r w:rsidR="00DC4A28" w:rsidRPr="001818F1">
        <w:t xml:space="preserve"> </w:t>
      </w:r>
    </w:p>
    <w:p w14:paraId="675A4CC7" w14:textId="44264638" w:rsidR="00DC4A28" w:rsidRPr="001818F1" w:rsidRDefault="00955932" w:rsidP="00DC4A28">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0B60A91D" wp14:editId="1CEA2D6C">
            <wp:extent cx="4229100" cy="1864326"/>
            <wp:effectExtent l="0" t="0" r="0" b="3175"/>
            <wp:docPr id="178" name="Picture 178" descr="C:\Users\NanaYaw\Pictures\Pictur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anaYaw\Pictures\Picture27.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39207" cy="1868781"/>
                    </a:xfrm>
                    <a:prstGeom prst="rect">
                      <a:avLst/>
                    </a:prstGeom>
                    <a:noFill/>
                    <a:ln>
                      <a:noFill/>
                    </a:ln>
                  </pic:spPr>
                </pic:pic>
              </a:graphicData>
            </a:graphic>
          </wp:inline>
        </w:drawing>
      </w:r>
    </w:p>
    <w:p w14:paraId="0E406A01" w14:textId="29F8F36C" w:rsidR="00DC4A28" w:rsidRPr="00427E2D" w:rsidRDefault="00AF5DA2" w:rsidP="00AF5DA2">
      <w:pPr>
        <w:autoSpaceDE w:val="0"/>
        <w:autoSpaceDN w:val="0"/>
        <w:adjustRightInd w:val="0"/>
        <w:spacing w:after="0" w:line="240" w:lineRule="auto"/>
        <w:rPr>
          <w:rFonts w:ascii="Gill Sans MT" w:hAnsi="Gill Sans MT" w:cs="Times New Roman"/>
          <w:sz w:val="16"/>
        </w:rPr>
      </w:pPr>
      <w:r w:rsidRPr="00FA325B">
        <w:rPr>
          <w:rFonts w:ascii="Gill Sans MT" w:hAnsi="Gill Sans MT" w:cs="Times New Roman"/>
          <w:sz w:val="16"/>
        </w:rPr>
        <w:t xml:space="preserve">                            </w:t>
      </w:r>
      <w:r w:rsidR="00DC4A28" w:rsidRPr="00427E2D">
        <w:rPr>
          <w:rFonts w:ascii="Gill Sans MT" w:hAnsi="Gill Sans MT" w:cs="Times New Roman"/>
          <w:sz w:val="16"/>
        </w:rPr>
        <w:t>NB: Wilcoxon Signed Rank Test</w:t>
      </w:r>
    </w:p>
    <w:p w14:paraId="1BDF9D25" w14:textId="36F4A9F6"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Pr="00102FF5">
        <w:rPr>
          <w:rFonts w:ascii="Gill Sans MT" w:hAnsi="Gill Sans MT" w:cs="Times New Roman"/>
          <w:sz w:val="16"/>
        </w:rPr>
        <w:t>(*) = significant at 9</w:t>
      </w:r>
      <w:r>
        <w:rPr>
          <w:rFonts w:ascii="Gill Sans MT" w:hAnsi="Gill Sans MT" w:cs="Times New Roman"/>
          <w:sz w:val="16"/>
        </w:rPr>
        <w:t>0</w:t>
      </w:r>
      <w:r w:rsidRPr="009F5110">
        <w:rPr>
          <w:rFonts w:ascii="Gill Sans MT" w:hAnsi="Gill Sans MT" w:cs="Times New Roman"/>
          <w:sz w:val="16"/>
        </w:rPr>
        <w:t>%</w:t>
      </w:r>
    </w:p>
    <w:p w14:paraId="1996022F" w14:textId="7CF11619" w:rsidR="00E63AA5" w:rsidRPr="00E1134F" w:rsidRDefault="00E63AA5" w:rsidP="00E63AA5">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Pr="00102FF5">
        <w:rPr>
          <w:rFonts w:ascii="Gill Sans MT" w:hAnsi="Gill Sans MT" w:cs="Times New Roman"/>
          <w:sz w:val="16"/>
        </w:rPr>
        <w:t>(*</w:t>
      </w:r>
      <w:r>
        <w:rPr>
          <w:rFonts w:ascii="Gill Sans MT" w:hAnsi="Gill Sans MT" w:cs="Times New Roman"/>
          <w:sz w:val="16"/>
        </w:rPr>
        <w:t>*</w:t>
      </w:r>
      <w:r w:rsidRPr="00102FF5">
        <w:rPr>
          <w:rFonts w:ascii="Gill Sans MT" w:hAnsi="Gill Sans MT" w:cs="Times New Roman"/>
          <w:sz w:val="16"/>
        </w:rPr>
        <w:t>) = significant at 9</w:t>
      </w:r>
      <w:r>
        <w:rPr>
          <w:rFonts w:ascii="Gill Sans MT" w:hAnsi="Gill Sans MT" w:cs="Times New Roman"/>
          <w:sz w:val="16"/>
        </w:rPr>
        <w:t>5</w:t>
      </w:r>
      <w:r w:rsidRPr="009F5110">
        <w:rPr>
          <w:rFonts w:ascii="Gill Sans MT" w:hAnsi="Gill Sans MT" w:cs="Times New Roman"/>
          <w:sz w:val="16"/>
        </w:rPr>
        <w:t>%</w:t>
      </w:r>
    </w:p>
    <w:p w14:paraId="582F5791" w14:textId="55511BED" w:rsidR="00DC4A28" w:rsidRPr="00E1134F" w:rsidRDefault="00AF5DA2" w:rsidP="00AF5DA2">
      <w:pPr>
        <w:autoSpaceDE w:val="0"/>
        <w:autoSpaceDN w:val="0"/>
        <w:adjustRightInd w:val="0"/>
        <w:spacing w:after="0" w:line="240" w:lineRule="auto"/>
        <w:rPr>
          <w:rFonts w:ascii="Gill Sans MT" w:hAnsi="Gill Sans MT" w:cs="Times New Roman"/>
          <w:sz w:val="16"/>
        </w:rPr>
      </w:pPr>
      <w:r w:rsidRPr="00D13562">
        <w:rPr>
          <w:rFonts w:ascii="Gill Sans MT" w:hAnsi="Gill Sans MT" w:cs="Times New Roman"/>
          <w:sz w:val="16"/>
        </w:rPr>
        <w:t xml:space="preserve">                            </w:t>
      </w:r>
      <w:r w:rsidR="00DC4A28" w:rsidRPr="00102FF5">
        <w:rPr>
          <w:rFonts w:ascii="Gill Sans MT" w:hAnsi="Gill Sans MT" w:cs="Times New Roman"/>
          <w:sz w:val="16"/>
        </w:rPr>
        <w:t>(*</w:t>
      </w:r>
      <w:r w:rsidRPr="00102FF5">
        <w:rPr>
          <w:rFonts w:ascii="Gill Sans MT" w:hAnsi="Gill Sans MT" w:cs="Times New Roman"/>
          <w:sz w:val="16"/>
        </w:rPr>
        <w:t>**) = significant at 99</w:t>
      </w:r>
      <w:r w:rsidR="00B33886" w:rsidRPr="009F5110">
        <w:rPr>
          <w:rFonts w:ascii="Gill Sans MT" w:hAnsi="Gill Sans MT" w:cs="Times New Roman"/>
          <w:sz w:val="16"/>
        </w:rPr>
        <w:t>%</w:t>
      </w:r>
    </w:p>
    <w:p w14:paraId="2B3F4027" w14:textId="77777777" w:rsidR="00DC4A28" w:rsidRPr="00E1134F" w:rsidRDefault="00DC4A28" w:rsidP="00DC4A28">
      <w:pPr>
        <w:autoSpaceDE w:val="0"/>
        <w:autoSpaceDN w:val="0"/>
        <w:adjustRightInd w:val="0"/>
        <w:spacing w:after="0" w:line="240" w:lineRule="auto"/>
        <w:jc w:val="center"/>
        <w:rPr>
          <w:rFonts w:ascii="Gill Sans MT" w:hAnsi="Gill Sans MT" w:cs="Times New Roman"/>
        </w:rPr>
      </w:pPr>
    </w:p>
    <w:p w14:paraId="348CCFEA" w14:textId="51B26F04" w:rsidR="00DC4A28" w:rsidRPr="001818F1" w:rsidRDefault="00DC4A28" w:rsidP="00650E47">
      <w:pPr>
        <w:autoSpaceDE w:val="0"/>
        <w:autoSpaceDN w:val="0"/>
        <w:adjustRightInd w:val="0"/>
        <w:spacing w:line="240" w:lineRule="auto"/>
        <w:jc w:val="both"/>
        <w:rPr>
          <w:rFonts w:ascii="Gill Sans MT" w:hAnsi="Gill Sans MT" w:cs="Times New Roman"/>
        </w:rPr>
      </w:pPr>
      <w:r w:rsidRPr="00883F6E">
        <w:rPr>
          <w:rFonts w:ascii="Gill Sans MT" w:hAnsi="Gill Sans MT" w:cs="Arial"/>
        </w:rPr>
        <w:t>As part of assessing change in investment made by VSLA members, participants were asked whether they have hired any labour for their household, agriculture, or business purpose in</w:t>
      </w:r>
      <w:r w:rsidRPr="00BD48E6">
        <w:rPr>
          <w:rFonts w:ascii="Gill Sans MT" w:hAnsi="Gill Sans MT" w:cs="Times New Roman"/>
        </w:rPr>
        <w:t xml:space="preserve"> the past 12 months. T</w:t>
      </w:r>
      <w:r w:rsidRPr="00615498">
        <w:rPr>
          <w:rFonts w:ascii="Gill Sans MT" w:eastAsia="Times New Roman" w:hAnsi="Gill Sans MT" w:cs="Arial"/>
        </w:rPr>
        <w:t xml:space="preserve">he survey results indicate </w:t>
      </w:r>
      <w:r w:rsidRPr="007B367B">
        <w:rPr>
          <w:rFonts w:ascii="Gill Sans MT" w:hAnsi="Gill Sans MT" w:cs="Times New Roman"/>
        </w:rPr>
        <w:t xml:space="preserve">a slight increase </w:t>
      </w:r>
      <w:r w:rsidRPr="001818F1">
        <w:rPr>
          <w:rFonts w:ascii="Gill Sans MT" w:eastAsia="Times New Roman" w:hAnsi="Gill Sans MT" w:cs="Arial"/>
        </w:rPr>
        <w:t xml:space="preserve">in </w:t>
      </w:r>
      <w:r w:rsidRPr="001818F1">
        <w:rPr>
          <w:rFonts w:ascii="Gill Sans MT" w:hAnsi="Gill Sans MT" w:cs="Times New Roman"/>
        </w:rPr>
        <w:t>overall proportion of VSLA who hired labour at endline (i.e. from 41</w:t>
      </w:r>
      <w:r w:rsidR="00650E47" w:rsidRPr="001818F1">
        <w:rPr>
          <w:rFonts w:ascii="Gill Sans MT" w:hAnsi="Gill Sans MT" w:cs="Times New Roman"/>
        </w:rPr>
        <w:t>%</w:t>
      </w:r>
      <w:r w:rsidR="00C77DD8" w:rsidRPr="001818F1">
        <w:rPr>
          <w:rFonts w:ascii="Gill Sans MT" w:hAnsi="Gill Sans MT" w:cs="Times New Roman"/>
        </w:rPr>
        <w:t xml:space="preserve"> </w:t>
      </w:r>
      <w:r w:rsidRPr="001818F1">
        <w:rPr>
          <w:rFonts w:ascii="Gill Sans MT" w:hAnsi="Gill Sans MT" w:cs="Times New Roman"/>
        </w:rPr>
        <w:t>to 46</w:t>
      </w:r>
      <w:r w:rsidR="00650E47" w:rsidRPr="001818F1">
        <w:rPr>
          <w:rFonts w:ascii="Gill Sans MT" w:hAnsi="Gill Sans MT" w:cs="Times New Roman"/>
        </w:rPr>
        <w:t>%</w:t>
      </w:r>
      <w:r w:rsidRPr="001818F1">
        <w:rPr>
          <w:rFonts w:ascii="Gill Sans MT" w:hAnsi="Gill Sans MT" w:cs="Times New Roman"/>
        </w:rPr>
        <w:t>). Regional analysis however showed that, hiring of labour in the Northern, Central and Volta region dropped significantly with only Upper West reporting an increase (from 26</w:t>
      </w:r>
      <w:r w:rsidR="00650E47" w:rsidRPr="001818F1">
        <w:rPr>
          <w:rFonts w:ascii="Gill Sans MT" w:hAnsi="Gill Sans MT" w:cs="Times New Roman"/>
        </w:rPr>
        <w:t>%</w:t>
      </w:r>
      <w:r w:rsidR="00C77DD8" w:rsidRPr="001818F1">
        <w:rPr>
          <w:rFonts w:ascii="Gill Sans MT" w:hAnsi="Gill Sans MT" w:cs="Times New Roman"/>
        </w:rPr>
        <w:t xml:space="preserve"> </w:t>
      </w:r>
      <w:r w:rsidRPr="001818F1">
        <w:rPr>
          <w:rFonts w:ascii="Gill Sans MT" w:hAnsi="Gill Sans MT" w:cs="Times New Roman"/>
        </w:rPr>
        <w:t>to 46</w:t>
      </w:r>
      <w:r w:rsidR="00650E47" w:rsidRPr="001818F1">
        <w:rPr>
          <w:rFonts w:ascii="Gill Sans MT" w:hAnsi="Gill Sans MT" w:cs="Times New Roman"/>
        </w:rPr>
        <w:t>%</w:t>
      </w:r>
      <w:r w:rsidRPr="001818F1">
        <w:rPr>
          <w:rFonts w:ascii="Gill Sans MT" w:hAnsi="Gill Sans MT" w:cs="Times New Roman"/>
        </w:rPr>
        <w:t>). As expected, more male members (68</w:t>
      </w:r>
      <w:r w:rsidR="00650E47" w:rsidRPr="001818F1">
        <w:rPr>
          <w:rFonts w:ascii="Gill Sans MT" w:hAnsi="Gill Sans MT" w:cs="Times New Roman"/>
        </w:rPr>
        <w:t>%</w:t>
      </w:r>
      <w:r w:rsidRPr="001818F1">
        <w:rPr>
          <w:rFonts w:ascii="Gill Sans MT" w:hAnsi="Gill Sans MT" w:cs="Times New Roman"/>
        </w:rPr>
        <w:t>) invested in hired labour than females (42</w:t>
      </w:r>
      <w:r w:rsidR="00650E47" w:rsidRPr="001818F1">
        <w:rPr>
          <w:rFonts w:ascii="Gill Sans MT" w:hAnsi="Gill Sans MT" w:cs="Times New Roman"/>
        </w:rPr>
        <w:t>%</w:t>
      </w:r>
      <w:r w:rsidRPr="001818F1">
        <w:rPr>
          <w:rFonts w:ascii="Gill Sans MT" w:hAnsi="Gill Sans MT" w:cs="Times New Roman"/>
        </w:rPr>
        <w:t>). On members’ status, the survey found majority of members who are still part of VSL groups (47</w:t>
      </w:r>
      <w:r w:rsidR="00650E47" w:rsidRPr="001818F1">
        <w:rPr>
          <w:rFonts w:ascii="Gill Sans MT" w:hAnsi="Gill Sans MT" w:cs="Times New Roman"/>
        </w:rPr>
        <w:t>%</w:t>
      </w:r>
      <w:r w:rsidRPr="001818F1">
        <w:rPr>
          <w:rFonts w:ascii="Gill Sans MT" w:hAnsi="Gill Sans MT" w:cs="Times New Roman"/>
        </w:rPr>
        <w:t>) reporting hired labour than those who abandoned the group (10</w:t>
      </w:r>
      <w:r w:rsidR="00650E47" w:rsidRPr="001818F1">
        <w:rPr>
          <w:rFonts w:ascii="Gill Sans MT" w:hAnsi="Gill Sans MT" w:cs="Times New Roman"/>
        </w:rPr>
        <w:t>%</w:t>
      </w:r>
      <w:r w:rsidRPr="001818F1">
        <w:rPr>
          <w:rFonts w:ascii="Gill Sans MT" w:hAnsi="Gill Sans MT" w:cs="Times New Roman"/>
        </w:rPr>
        <w:t xml:space="preserve">). </w:t>
      </w:r>
    </w:p>
    <w:p w14:paraId="4181D631" w14:textId="60ACC651" w:rsidR="00DC4A28" w:rsidRPr="001818F1" w:rsidRDefault="00650E47" w:rsidP="00DC4A28">
      <w:pPr>
        <w:pStyle w:val="Tables"/>
      </w:pPr>
      <w:bookmarkStart w:id="263" w:name="_Toc436408225"/>
      <w:bookmarkStart w:id="264" w:name="_Toc436814462"/>
      <w:bookmarkStart w:id="265" w:name="_Toc438462279"/>
      <w:r w:rsidRPr="001818F1">
        <w:lastRenderedPageBreak/>
        <w:t xml:space="preserve">TABLE </w:t>
      </w:r>
      <w:r w:rsidR="00DC4A28" w:rsidRPr="001818F1">
        <w:t>5.1</w:t>
      </w:r>
      <w:r w:rsidRPr="001818F1">
        <w:t>4</w:t>
      </w:r>
      <w:r w:rsidR="00DC4A28" w:rsidRPr="001818F1">
        <w:t xml:space="preserve"> Members hiring labour</w:t>
      </w:r>
      <w:bookmarkEnd w:id="263"/>
      <w:bookmarkEnd w:id="264"/>
      <w:bookmarkEnd w:id="265"/>
      <w:r w:rsidR="00DC4A28" w:rsidRPr="001818F1">
        <w:t xml:space="preserve"> </w:t>
      </w:r>
    </w:p>
    <w:p w14:paraId="2D02F962" w14:textId="19840093" w:rsidR="00DC4A28" w:rsidRPr="001818F1" w:rsidRDefault="00955932" w:rsidP="00DC4A28">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7816D5C6" wp14:editId="5EDD5735">
            <wp:extent cx="4305300" cy="1738600"/>
            <wp:effectExtent l="0" t="0" r="0" b="0"/>
            <wp:docPr id="179" name="Picture 179" descr="C:\Users\NanaYaw\Pictures\Pictur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naYaw\Pictures\Picture28.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10557" cy="1740723"/>
                    </a:xfrm>
                    <a:prstGeom prst="rect">
                      <a:avLst/>
                    </a:prstGeom>
                    <a:noFill/>
                    <a:ln>
                      <a:noFill/>
                    </a:ln>
                  </pic:spPr>
                </pic:pic>
              </a:graphicData>
            </a:graphic>
          </wp:inline>
        </w:drawing>
      </w:r>
    </w:p>
    <w:p w14:paraId="7D119FB1" w14:textId="02128D3F" w:rsidR="00AF5DA2" w:rsidRPr="00102FF5" w:rsidRDefault="00AF5DA2" w:rsidP="00AF5DA2">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28284216" w14:textId="60CFBA14" w:rsidR="00AF5DA2" w:rsidRPr="00E1134F" w:rsidRDefault="00397D6E" w:rsidP="00AF5DA2">
      <w:pPr>
        <w:spacing w:after="0" w:line="240" w:lineRule="auto"/>
        <w:rPr>
          <w:rFonts w:ascii="Gill Sans MT" w:hAnsi="Gill Sans MT" w:cs="Arial"/>
          <w:sz w:val="16"/>
        </w:rPr>
      </w:pPr>
      <w:r>
        <w:rPr>
          <w:rFonts w:ascii="Gill Sans MT" w:hAnsi="Gill Sans MT" w:cs="Arial"/>
          <w:sz w:val="16"/>
        </w:rPr>
        <w:t xml:space="preserve">                         </w:t>
      </w:r>
      <w:r w:rsidR="00AF5DA2" w:rsidRPr="009F5110">
        <w:rPr>
          <w:rFonts w:ascii="Gill Sans MT" w:hAnsi="Gill Sans MT" w:cs="Arial"/>
          <w:sz w:val="16"/>
        </w:rPr>
        <w:t xml:space="preserve"> </w:t>
      </w:r>
      <w:r>
        <w:rPr>
          <w:rFonts w:ascii="Gill Sans MT" w:hAnsi="Gill Sans MT" w:cs="Arial"/>
          <w:sz w:val="16"/>
        </w:rPr>
        <w:t>(**) = significant at 95</w:t>
      </w:r>
      <w:r w:rsidR="00B33886" w:rsidRPr="009F5110">
        <w:rPr>
          <w:rFonts w:ascii="Gill Sans MT" w:hAnsi="Gill Sans MT" w:cs="Arial"/>
          <w:sz w:val="16"/>
        </w:rPr>
        <w:t>%</w:t>
      </w:r>
    </w:p>
    <w:p w14:paraId="09601496" w14:textId="2CF74B4B" w:rsidR="00397D6E" w:rsidRPr="00E1134F" w:rsidRDefault="00397D6E" w:rsidP="00397D6E">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p>
    <w:p w14:paraId="5122FE7B" w14:textId="2ABC956B" w:rsidR="00397D6E" w:rsidRPr="00E1134F" w:rsidRDefault="00397D6E" w:rsidP="00397D6E">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6625E770" w14:textId="77777777" w:rsidR="00DC4A28" w:rsidRPr="00E1134F" w:rsidRDefault="00DC4A28" w:rsidP="00DC4A28">
      <w:pPr>
        <w:autoSpaceDE w:val="0"/>
        <w:autoSpaceDN w:val="0"/>
        <w:adjustRightInd w:val="0"/>
        <w:spacing w:after="0" w:line="240" w:lineRule="auto"/>
        <w:rPr>
          <w:rFonts w:ascii="Gill Sans MT" w:hAnsi="Gill Sans MT" w:cs="Times New Roman"/>
        </w:rPr>
      </w:pPr>
    </w:p>
    <w:p w14:paraId="572C8E6D" w14:textId="4B1DD006" w:rsidR="00DC4A28" w:rsidRPr="00615498" w:rsidRDefault="00DC4A28" w:rsidP="00F450CD">
      <w:pPr>
        <w:pStyle w:val="Heading3"/>
      </w:pPr>
      <w:bookmarkStart w:id="266" w:name="_Toc376860916"/>
      <w:bookmarkStart w:id="267" w:name="_Toc400429660"/>
      <w:bookmarkStart w:id="268" w:name="_Toc436814002"/>
      <w:bookmarkStart w:id="269" w:name="_Toc438461863"/>
      <w:r w:rsidRPr="00883F6E">
        <w:t>5.2.2 VSLA members</w:t>
      </w:r>
      <w:r w:rsidR="00AF5DA2" w:rsidRPr="00883F6E">
        <w:t>’</w:t>
      </w:r>
      <w:r w:rsidRPr="00BD48E6">
        <w:t xml:space="preserve"> contrib</w:t>
      </w:r>
      <w:r w:rsidRPr="00615498">
        <w:t>utions to Household Rent</w:t>
      </w:r>
      <w:bookmarkEnd w:id="266"/>
      <w:bookmarkEnd w:id="267"/>
      <w:bookmarkEnd w:id="268"/>
      <w:bookmarkEnd w:id="269"/>
    </w:p>
    <w:p w14:paraId="6360C429" w14:textId="5FB25347" w:rsidR="00DC4A28" w:rsidRPr="001818F1" w:rsidRDefault="00DC4A28" w:rsidP="00DC4A28">
      <w:pPr>
        <w:spacing w:line="240" w:lineRule="auto"/>
        <w:jc w:val="both"/>
        <w:rPr>
          <w:rFonts w:ascii="Gill Sans MT" w:eastAsia="Times New Roman" w:hAnsi="Gill Sans MT" w:cs="Arial"/>
        </w:rPr>
      </w:pPr>
      <w:bookmarkStart w:id="270" w:name="_Toc376860926"/>
      <w:bookmarkStart w:id="271" w:name="_Toc400429666"/>
      <w:r w:rsidRPr="007B367B">
        <w:rPr>
          <w:rFonts w:ascii="Gill Sans MT" w:hAnsi="Gill Sans MT"/>
        </w:rPr>
        <w:t xml:space="preserve">Another BoC global indicator is the </w:t>
      </w:r>
      <w:r w:rsidR="00DB1864" w:rsidRPr="001818F1">
        <w:rPr>
          <w:rFonts w:ascii="Gill Sans MT" w:hAnsi="Gill Sans MT" w:cs="Arial"/>
        </w:rPr>
        <w:t xml:space="preserve">percentage </w:t>
      </w:r>
      <w:r w:rsidRPr="001818F1">
        <w:rPr>
          <w:rFonts w:ascii="Gill Sans MT" w:hAnsi="Gill Sans MT"/>
        </w:rPr>
        <w:t xml:space="preserve">of VSLA members that contribute to household expenses. </w:t>
      </w:r>
      <w:r w:rsidR="00650E47" w:rsidRPr="001818F1">
        <w:rPr>
          <w:rFonts w:ascii="Gill Sans MT" w:hAnsi="Gill Sans MT"/>
        </w:rPr>
        <w:t>Survey r</w:t>
      </w:r>
      <w:r w:rsidRPr="001818F1">
        <w:rPr>
          <w:rFonts w:ascii="Gill Sans MT" w:hAnsi="Gill Sans MT"/>
          <w:lang w:eastAsia="ja-JP"/>
        </w:rPr>
        <w:t>esults reveal that few households (5</w:t>
      </w:r>
      <w:r w:rsidR="00650E47" w:rsidRPr="001818F1">
        <w:rPr>
          <w:rFonts w:ascii="Gill Sans MT" w:hAnsi="Gill Sans MT"/>
          <w:lang w:eastAsia="ja-JP"/>
        </w:rPr>
        <w:t>%</w:t>
      </w:r>
      <w:r w:rsidRPr="001818F1">
        <w:rPr>
          <w:rFonts w:ascii="Gill Sans MT" w:hAnsi="Gill Sans MT"/>
          <w:lang w:eastAsia="ja-JP"/>
        </w:rPr>
        <w:t xml:space="preserve">) rent their place of dwelling; a result depicting no significant change from baseline figure (See table </w:t>
      </w:r>
      <w:r w:rsidR="00650E47" w:rsidRPr="001818F1">
        <w:rPr>
          <w:rFonts w:ascii="Gill Sans MT" w:hAnsi="Gill Sans MT"/>
          <w:lang w:eastAsia="ja-JP"/>
        </w:rPr>
        <w:t>5.15</w:t>
      </w:r>
      <w:r w:rsidRPr="001818F1">
        <w:rPr>
          <w:rFonts w:ascii="Gill Sans MT" w:hAnsi="Gill Sans MT"/>
          <w:lang w:eastAsia="ja-JP"/>
        </w:rPr>
        <w:t>)</w:t>
      </w:r>
      <w:r w:rsidRPr="001818F1">
        <w:rPr>
          <w:rFonts w:ascii="Gill Sans MT" w:eastAsia="Times New Roman" w:hAnsi="Gill Sans MT" w:cs="Arial"/>
        </w:rPr>
        <w:t>. Across regions, Northern and Volta region recorded significant increases in contributions to household rent. Conversely, contributions to household rent was virtually absent in Upper West and Central regions.</w:t>
      </w:r>
    </w:p>
    <w:p w14:paraId="0700B312" w14:textId="69247B6F" w:rsidR="00DC4A28" w:rsidRPr="001818F1" w:rsidRDefault="00650E47" w:rsidP="00650E47">
      <w:pPr>
        <w:pStyle w:val="Tables"/>
      </w:pPr>
      <w:bookmarkStart w:id="272" w:name="_Toc436814463"/>
      <w:bookmarkStart w:id="273" w:name="_Toc438462280"/>
      <w:r w:rsidRPr="001818F1">
        <w:t xml:space="preserve">TABLE </w:t>
      </w:r>
      <w:r w:rsidR="00B1562E" w:rsidRPr="001818F1">
        <w:t>5.1</w:t>
      </w:r>
      <w:r w:rsidRPr="001818F1">
        <w:t>5</w:t>
      </w:r>
      <w:r w:rsidR="00DC4A28" w:rsidRPr="001818F1">
        <w:t xml:space="preserve"> VLSA member’s contribution to Household rent</w:t>
      </w:r>
      <w:bookmarkEnd w:id="272"/>
      <w:bookmarkEnd w:id="273"/>
    </w:p>
    <w:p w14:paraId="40E279E7" w14:textId="591D8AC6" w:rsidR="00DC4A28" w:rsidRPr="001818F1" w:rsidRDefault="00955932" w:rsidP="00DC4A28">
      <w:pPr>
        <w:spacing w:after="0" w:line="240" w:lineRule="auto"/>
        <w:jc w:val="center"/>
        <w:rPr>
          <w:rFonts w:ascii="Gill Sans MT" w:hAnsi="Gill Sans MT" w:cs="Arial"/>
          <w:b/>
          <w:bCs/>
        </w:rPr>
      </w:pPr>
      <w:r w:rsidRPr="002D5CED">
        <w:rPr>
          <w:noProof/>
          <w:lang w:val="en-US"/>
        </w:rPr>
        <w:drawing>
          <wp:inline distT="0" distB="0" distL="0" distR="0" wp14:anchorId="5D61BE78" wp14:editId="6C677753">
            <wp:extent cx="4314825" cy="1885315"/>
            <wp:effectExtent l="0" t="0" r="9525" b="635"/>
            <wp:docPr id="180" name="Picture 180" descr="C:\Users\NanaYaw\Pictures\Pictur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anaYaw\Pictures\Picture29.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19169" cy="1887213"/>
                    </a:xfrm>
                    <a:prstGeom prst="rect">
                      <a:avLst/>
                    </a:prstGeom>
                    <a:noFill/>
                    <a:ln>
                      <a:noFill/>
                    </a:ln>
                  </pic:spPr>
                </pic:pic>
              </a:graphicData>
            </a:graphic>
          </wp:inline>
        </w:drawing>
      </w:r>
    </w:p>
    <w:p w14:paraId="08E77BB2" w14:textId="77777777" w:rsidR="00397D6E" w:rsidRPr="00102FF5" w:rsidRDefault="00397D6E" w:rsidP="00397D6E">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553EE6C1" w14:textId="2C277891"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338110CA" w14:textId="77777777" w:rsidR="00397D6E" w:rsidRPr="00E1134F" w:rsidRDefault="00397D6E" w:rsidP="00397D6E">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796DE6E7" w14:textId="77777777" w:rsidR="00397D6E" w:rsidRPr="00E1134F" w:rsidRDefault="00397D6E" w:rsidP="00397D6E">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p>
    <w:p w14:paraId="08401DBD" w14:textId="77777777" w:rsidR="00397D6E" w:rsidRPr="00E1134F" w:rsidRDefault="00397D6E" w:rsidP="00397D6E">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5D850E33" w14:textId="77777777" w:rsidR="00650E47" w:rsidRPr="00FA325B" w:rsidRDefault="00650E47" w:rsidP="00DC4A28">
      <w:pPr>
        <w:autoSpaceDE w:val="0"/>
        <w:autoSpaceDN w:val="0"/>
        <w:adjustRightInd w:val="0"/>
        <w:spacing w:after="0" w:line="240" w:lineRule="auto"/>
        <w:jc w:val="both"/>
        <w:rPr>
          <w:rFonts w:ascii="Gill Sans MT" w:eastAsia="Times New Roman" w:hAnsi="Gill Sans MT" w:cs="Arial"/>
        </w:rPr>
      </w:pPr>
    </w:p>
    <w:p w14:paraId="4B6B6DE1" w14:textId="02739461" w:rsidR="00DC4A28" w:rsidRPr="00102FF5" w:rsidRDefault="00DC4A28" w:rsidP="00DC4A28">
      <w:pPr>
        <w:autoSpaceDE w:val="0"/>
        <w:autoSpaceDN w:val="0"/>
        <w:adjustRightInd w:val="0"/>
        <w:spacing w:after="0" w:line="240" w:lineRule="auto"/>
        <w:jc w:val="both"/>
        <w:rPr>
          <w:rFonts w:ascii="Gill Sans MT" w:eastAsia="Times New Roman" w:hAnsi="Gill Sans MT" w:cs="Arial"/>
        </w:rPr>
      </w:pPr>
      <w:r w:rsidRPr="00427E2D">
        <w:rPr>
          <w:rFonts w:ascii="Gill Sans MT" w:eastAsia="Times New Roman" w:hAnsi="Gill Sans MT" w:cs="Arial"/>
        </w:rPr>
        <w:t>The endline</w:t>
      </w:r>
      <w:r w:rsidRPr="00D13562">
        <w:rPr>
          <w:rFonts w:ascii="Gill Sans MT" w:eastAsia="Times New Roman" w:hAnsi="Gill Sans MT" w:cs="Arial"/>
        </w:rPr>
        <w:t xml:space="preserve"> survey revealed that households’ mean monthly expenditure on rent has not changed over time. Comparing regional results, rent expenditure decreased in Northern (from GH¢21.00 to GH¢16.67) while Volta</w:t>
      </w:r>
      <w:r w:rsidRPr="00102FF5">
        <w:rPr>
          <w:rFonts w:ascii="Gill Sans MT" w:eastAsia="Times New Roman" w:hAnsi="Gill Sans MT" w:cs="Arial"/>
        </w:rPr>
        <w:t xml:space="preserve"> recorded an increase in monthly rent from baseline of GH¢13.75 to GH¢19.67. Gender analysis however showed a significant decrease in average monthly rent incurred by male households whiles that of females slightly increased. </w:t>
      </w:r>
    </w:p>
    <w:p w14:paraId="271009A2" w14:textId="6ACFFB61" w:rsidR="00F450CD" w:rsidRDefault="00F450CD" w:rsidP="00DC4A28">
      <w:pPr>
        <w:autoSpaceDE w:val="0"/>
        <w:autoSpaceDN w:val="0"/>
        <w:adjustRightInd w:val="0"/>
        <w:spacing w:after="0" w:line="240" w:lineRule="auto"/>
        <w:jc w:val="both"/>
        <w:rPr>
          <w:rFonts w:ascii="Gill Sans MT" w:hAnsi="Gill Sans MT" w:cs="Times New Roman"/>
        </w:rPr>
      </w:pPr>
    </w:p>
    <w:p w14:paraId="47EBA3D6" w14:textId="72AAF756" w:rsidR="006A6BB4" w:rsidRDefault="006A6BB4" w:rsidP="00DC4A28">
      <w:pPr>
        <w:autoSpaceDE w:val="0"/>
        <w:autoSpaceDN w:val="0"/>
        <w:adjustRightInd w:val="0"/>
        <w:spacing w:after="0" w:line="240" w:lineRule="auto"/>
        <w:jc w:val="both"/>
        <w:rPr>
          <w:rFonts w:ascii="Gill Sans MT" w:hAnsi="Gill Sans MT" w:cs="Times New Roman"/>
        </w:rPr>
      </w:pPr>
    </w:p>
    <w:p w14:paraId="23DFA364" w14:textId="203A53B0" w:rsidR="006A6BB4" w:rsidRDefault="006A6BB4" w:rsidP="00DC4A28">
      <w:pPr>
        <w:autoSpaceDE w:val="0"/>
        <w:autoSpaceDN w:val="0"/>
        <w:adjustRightInd w:val="0"/>
        <w:spacing w:after="0" w:line="240" w:lineRule="auto"/>
        <w:jc w:val="both"/>
        <w:rPr>
          <w:rFonts w:ascii="Gill Sans MT" w:hAnsi="Gill Sans MT" w:cs="Times New Roman"/>
        </w:rPr>
      </w:pPr>
    </w:p>
    <w:p w14:paraId="78A9383D" w14:textId="46AF9D0E" w:rsidR="006A6BB4" w:rsidRDefault="006A6BB4" w:rsidP="00DC4A28">
      <w:pPr>
        <w:autoSpaceDE w:val="0"/>
        <w:autoSpaceDN w:val="0"/>
        <w:adjustRightInd w:val="0"/>
        <w:spacing w:after="0" w:line="240" w:lineRule="auto"/>
        <w:jc w:val="both"/>
        <w:rPr>
          <w:rFonts w:ascii="Gill Sans MT" w:hAnsi="Gill Sans MT" w:cs="Times New Roman"/>
        </w:rPr>
      </w:pPr>
    </w:p>
    <w:p w14:paraId="5A28EF7C" w14:textId="525F22B5" w:rsidR="006A6BB4" w:rsidRDefault="006A6BB4" w:rsidP="00DC4A28">
      <w:pPr>
        <w:autoSpaceDE w:val="0"/>
        <w:autoSpaceDN w:val="0"/>
        <w:adjustRightInd w:val="0"/>
        <w:spacing w:after="0" w:line="240" w:lineRule="auto"/>
        <w:jc w:val="both"/>
        <w:rPr>
          <w:rFonts w:ascii="Gill Sans MT" w:hAnsi="Gill Sans MT" w:cs="Times New Roman"/>
        </w:rPr>
      </w:pPr>
    </w:p>
    <w:p w14:paraId="26C352D8" w14:textId="5B434E7E" w:rsidR="006A6BB4" w:rsidRDefault="006A6BB4" w:rsidP="00DC4A28">
      <w:pPr>
        <w:autoSpaceDE w:val="0"/>
        <w:autoSpaceDN w:val="0"/>
        <w:adjustRightInd w:val="0"/>
        <w:spacing w:after="0" w:line="240" w:lineRule="auto"/>
        <w:jc w:val="both"/>
        <w:rPr>
          <w:rFonts w:ascii="Gill Sans MT" w:hAnsi="Gill Sans MT" w:cs="Times New Roman"/>
        </w:rPr>
      </w:pPr>
    </w:p>
    <w:p w14:paraId="40272911" w14:textId="4D345D11" w:rsidR="006A6BB4" w:rsidRDefault="006A6BB4" w:rsidP="00DC4A28">
      <w:pPr>
        <w:autoSpaceDE w:val="0"/>
        <w:autoSpaceDN w:val="0"/>
        <w:adjustRightInd w:val="0"/>
        <w:spacing w:after="0" w:line="240" w:lineRule="auto"/>
        <w:jc w:val="both"/>
        <w:rPr>
          <w:rFonts w:ascii="Gill Sans MT" w:hAnsi="Gill Sans MT" w:cs="Times New Roman"/>
        </w:rPr>
      </w:pPr>
    </w:p>
    <w:p w14:paraId="6CE340EC" w14:textId="39FA3500" w:rsidR="006A6BB4" w:rsidRDefault="006A6BB4" w:rsidP="00DC4A28">
      <w:pPr>
        <w:autoSpaceDE w:val="0"/>
        <w:autoSpaceDN w:val="0"/>
        <w:adjustRightInd w:val="0"/>
        <w:spacing w:after="0" w:line="240" w:lineRule="auto"/>
        <w:jc w:val="both"/>
        <w:rPr>
          <w:rFonts w:ascii="Gill Sans MT" w:hAnsi="Gill Sans MT" w:cs="Times New Roman"/>
        </w:rPr>
      </w:pPr>
    </w:p>
    <w:p w14:paraId="4ED017C4" w14:textId="77777777" w:rsidR="006A6BB4" w:rsidRPr="009F5110" w:rsidRDefault="006A6BB4" w:rsidP="00DC4A28">
      <w:pPr>
        <w:autoSpaceDE w:val="0"/>
        <w:autoSpaceDN w:val="0"/>
        <w:adjustRightInd w:val="0"/>
        <w:spacing w:after="0" w:line="240" w:lineRule="auto"/>
        <w:jc w:val="both"/>
        <w:rPr>
          <w:rFonts w:ascii="Gill Sans MT" w:hAnsi="Gill Sans MT" w:cs="Times New Roman"/>
        </w:rPr>
      </w:pPr>
    </w:p>
    <w:p w14:paraId="73633E35" w14:textId="1D443A80" w:rsidR="00DC4A28" w:rsidRPr="00E1134F" w:rsidRDefault="00650E47" w:rsidP="00650E47">
      <w:pPr>
        <w:pStyle w:val="Tables"/>
      </w:pPr>
      <w:bookmarkStart w:id="274" w:name="_Toc436408227"/>
      <w:bookmarkStart w:id="275" w:name="_Toc436814464"/>
      <w:bookmarkStart w:id="276" w:name="_Toc438462281"/>
      <w:r w:rsidRPr="00E1134F">
        <w:lastRenderedPageBreak/>
        <w:t xml:space="preserve">TABLE </w:t>
      </w:r>
      <w:r w:rsidR="00F450CD" w:rsidRPr="00E1134F">
        <w:t>5.1</w:t>
      </w:r>
      <w:r w:rsidRPr="00E1134F">
        <w:t>6</w:t>
      </w:r>
      <w:r w:rsidR="00F450CD" w:rsidRPr="00E1134F">
        <w:t xml:space="preserve"> Average monthly rent</w:t>
      </w:r>
      <w:bookmarkEnd w:id="274"/>
      <w:bookmarkEnd w:id="275"/>
      <w:bookmarkEnd w:id="276"/>
    </w:p>
    <w:p w14:paraId="41565F8E" w14:textId="4FEE472B" w:rsidR="00DC4A28" w:rsidRPr="001818F1" w:rsidRDefault="00955932" w:rsidP="00DC4A28">
      <w:pPr>
        <w:spacing w:after="0" w:line="240" w:lineRule="auto"/>
        <w:jc w:val="center"/>
        <w:rPr>
          <w:rFonts w:ascii="Gill Sans MT" w:hAnsi="Gill Sans MT" w:cs="Arial"/>
          <w:b/>
          <w:bCs/>
        </w:rPr>
      </w:pPr>
      <w:r w:rsidRPr="002D5CED">
        <w:rPr>
          <w:noProof/>
          <w:lang w:val="en-US"/>
        </w:rPr>
        <w:drawing>
          <wp:inline distT="0" distB="0" distL="0" distR="0" wp14:anchorId="032D218E" wp14:editId="58599AA5">
            <wp:extent cx="3962400" cy="1869440"/>
            <wp:effectExtent l="0" t="0" r="0" b="0"/>
            <wp:docPr id="181" name="Picture 181" descr="C:\Users\NanaYaw\Pictures\Pictur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naYaw\Pictures\Picture30.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5702" cy="1870998"/>
                    </a:xfrm>
                    <a:prstGeom prst="rect">
                      <a:avLst/>
                    </a:prstGeom>
                    <a:noFill/>
                    <a:ln>
                      <a:noFill/>
                    </a:ln>
                  </pic:spPr>
                </pic:pic>
              </a:graphicData>
            </a:graphic>
          </wp:inline>
        </w:drawing>
      </w:r>
    </w:p>
    <w:p w14:paraId="7BE259D9" w14:textId="2839CC59"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359DCD26" w14:textId="3AE7B59B"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p>
    <w:p w14:paraId="0D050CCC" w14:textId="0291DDDD"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(ns) = not significant </w:t>
      </w:r>
    </w:p>
    <w:p w14:paraId="70A57423" w14:textId="77777777" w:rsidR="00650E47" w:rsidRPr="00FA325B" w:rsidRDefault="00650E47" w:rsidP="00DC4A28">
      <w:pPr>
        <w:autoSpaceDE w:val="0"/>
        <w:autoSpaceDN w:val="0"/>
        <w:adjustRightInd w:val="0"/>
        <w:spacing w:after="0" w:line="240" w:lineRule="auto"/>
        <w:jc w:val="both"/>
        <w:rPr>
          <w:rFonts w:ascii="Gill Sans MT" w:hAnsi="Gill Sans MT" w:cs="Times New Roman"/>
        </w:rPr>
      </w:pPr>
    </w:p>
    <w:p w14:paraId="7876C59D" w14:textId="536F51E4" w:rsidR="00DC4A28" w:rsidRPr="00E1134F" w:rsidRDefault="00DC4A28" w:rsidP="00DC4A28">
      <w:pPr>
        <w:autoSpaceDE w:val="0"/>
        <w:autoSpaceDN w:val="0"/>
        <w:adjustRightInd w:val="0"/>
        <w:spacing w:after="0" w:line="240" w:lineRule="auto"/>
        <w:jc w:val="both"/>
        <w:rPr>
          <w:rFonts w:ascii="Gill Sans MT" w:hAnsi="Gill Sans MT" w:cs="Times New Roman"/>
        </w:rPr>
      </w:pPr>
      <w:r w:rsidRPr="00427E2D">
        <w:rPr>
          <w:rFonts w:ascii="Gill Sans MT" w:hAnsi="Gill Sans MT" w:cs="Times New Roman"/>
        </w:rPr>
        <w:t xml:space="preserve">Regarding </w:t>
      </w:r>
      <w:r w:rsidRPr="00D13562">
        <w:rPr>
          <w:rFonts w:ascii="Gill Sans MT" w:eastAsia="Times New Roman" w:hAnsi="Gill Sans MT" w:cs="Arial"/>
        </w:rPr>
        <w:t>average monthly rent expenditure contributed by VSLA members, results reveal an overall increase from baseline figure of GH¢ 13.89 to GH¢ 20.63. VSLA members in Upper West and Northern region did not contribute any amount to household rent</w:t>
      </w:r>
      <w:r w:rsidRPr="00102FF5">
        <w:rPr>
          <w:rFonts w:ascii="Gill Sans MT" w:eastAsia="Times New Roman" w:hAnsi="Gill Sans MT" w:cs="Arial"/>
        </w:rPr>
        <w:t>. The amount contributed by VSLA members in the Volta region on the other hand increased from GH¢13.33 to 20.63. Across gender, there was a drop in the average monthly rent expenditure contributed by male VSLA members from GH¢25.00 to GH¢2.50p while female</w:t>
      </w:r>
      <w:r w:rsidRPr="009F5110">
        <w:rPr>
          <w:rFonts w:ascii="Gill Sans MT" w:eastAsia="Times New Roman" w:hAnsi="Gill Sans MT" w:cs="Arial"/>
        </w:rPr>
        <w:t xml:space="preserve">s witnessed an increase from GH¢12.50 to GH¢26.67. The results suggest that VSLA members are now able to safe and contribute more to payment of rent. This is particularly seen among VSLA members in the Northern and Volta Regions as shown in </w:t>
      </w:r>
      <w:r w:rsidR="00B1562E" w:rsidRPr="009F5110">
        <w:rPr>
          <w:rFonts w:ascii="Gill Sans MT" w:eastAsia="Times New Roman" w:hAnsi="Gill Sans MT" w:cs="Arial"/>
        </w:rPr>
        <w:t>Table 5.1</w:t>
      </w:r>
      <w:r w:rsidR="00650E47" w:rsidRPr="00E1134F">
        <w:rPr>
          <w:rFonts w:ascii="Gill Sans MT" w:eastAsia="Times New Roman" w:hAnsi="Gill Sans MT" w:cs="Arial"/>
        </w:rPr>
        <w:t>7</w:t>
      </w:r>
      <w:r w:rsidR="00B1562E" w:rsidRPr="00E1134F">
        <w:rPr>
          <w:rFonts w:ascii="Gill Sans MT" w:eastAsia="Times New Roman" w:hAnsi="Gill Sans MT" w:cs="Arial"/>
        </w:rPr>
        <w:t>.</w:t>
      </w:r>
      <w:r w:rsidRPr="00E1134F">
        <w:rPr>
          <w:rFonts w:ascii="Gill Sans MT" w:eastAsia="Times New Roman" w:hAnsi="Gill Sans MT" w:cs="Arial"/>
        </w:rPr>
        <w:t xml:space="preserve"> Again, women members of VSLA have been financially empowered through VSLA. This may explain why women are now contributing more to rent.</w:t>
      </w:r>
    </w:p>
    <w:p w14:paraId="58478827" w14:textId="77777777" w:rsidR="00D8164C" w:rsidRDefault="00D8164C" w:rsidP="00650E47">
      <w:pPr>
        <w:pStyle w:val="Tables"/>
      </w:pPr>
      <w:bookmarkStart w:id="277" w:name="_Toc436814465"/>
    </w:p>
    <w:p w14:paraId="7F880833" w14:textId="128361E5" w:rsidR="00DC4A28" w:rsidRPr="001818F1" w:rsidRDefault="00AF5DA2" w:rsidP="00650E47">
      <w:pPr>
        <w:pStyle w:val="Tables"/>
      </w:pPr>
      <w:bookmarkStart w:id="278" w:name="_Toc438462282"/>
      <w:r w:rsidRPr="00BD48E6">
        <w:t>TABLE</w:t>
      </w:r>
      <w:r w:rsidR="00B1562E" w:rsidRPr="00615498">
        <w:t xml:space="preserve"> 5.1</w:t>
      </w:r>
      <w:r w:rsidR="00650E47" w:rsidRPr="007B367B">
        <w:t>7</w:t>
      </w:r>
      <w:r w:rsidR="00B1562E" w:rsidRPr="001818F1">
        <w:t xml:space="preserve"> </w:t>
      </w:r>
      <w:r w:rsidRPr="001818F1">
        <w:t>Mean monthly rent expenditure contributed by VSLA members</w:t>
      </w:r>
      <w:bookmarkEnd w:id="277"/>
      <w:bookmarkEnd w:id="278"/>
    </w:p>
    <w:p w14:paraId="20AF8996" w14:textId="26C8FC40" w:rsidR="00DC4A28" w:rsidRPr="001818F1" w:rsidRDefault="00955932" w:rsidP="00955932">
      <w:pPr>
        <w:autoSpaceDE w:val="0"/>
        <w:autoSpaceDN w:val="0"/>
        <w:adjustRightInd w:val="0"/>
        <w:spacing w:after="0" w:line="400" w:lineRule="atLeast"/>
        <w:jc w:val="center"/>
        <w:rPr>
          <w:rFonts w:ascii="Gill Sans MT" w:hAnsi="Gill Sans MT" w:cs="Times New Roman"/>
        </w:rPr>
      </w:pPr>
      <w:bookmarkStart w:id="279" w:name="_Toc376860918"/>
      <w:bookmarkStart w:id="280" w:name="_Toc400429661"/>
      <w:r w:rsidRPr="002D5CED">
        <w:rPr>
          <w:noProof/>
          <w:lang w:val="en-US"/>
        </w:rPr>
        <w:drawing>
          <wp:inline distT="0" distB="0" distL="0" distR="0" wp14:anchorId="0781F91F" wp14:editId="008E9093">
            <wp:extent cx="3971925" cy="1916522"/>
            <wp:effectExtent l="0" t="0" r="0" b="7620"/>
            <wp:docPr id="182" name="Picture 182" descr="C:\Users\NanaYaw\Pictures\Pictur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naYaw\Pictures\Picture3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84738" cy="1922704"/>
                    </a:xfrm>
                    <a:prstGeom prst="rect">
                      <a:avLst/>
                    </a:prstGeom>
                    <a:noFill/>
                    <a:ln>
                      <a:noFill/>
                    </a:ln>
                  </pic:spPr>
                </pic:pic>
              </a:graphicData>
            </a:graphic>
          </wp:inline>
        </w:drawing>
      </w:r>
    </w:p>
    <w:p w14:paraId="6093C590" w14:textId="21AB1F80"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200EFFD4" w14:textId="57E7D4EC"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p>
    <w:p w14:paraId="6CA28156" w14:textId="6B2262D1" w:rsidR="00D8164C"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(ns) = not significant </w:t>
      </w:r>
    </w:p>
    <w:p w14:paraId="2135CEE9" w14:textId="77777777" w:rsidR="006A6BB4" w:rsidRPr="00E1134F" w:rsidRDefault="006A6BB4" w:rsidP="00D8164C">
      <w:pPr>
        <w:spacing w:after="0" w:line="240" w:lineRule="auto"/>
        <w:rPr>
          <w:rFonts w:ascii="Gill Sans MT" w:hAnsi="Gill Sans MT" w:cs="Arial"/>
          <w:sz w:val="16"/>
        </w:rPr>
      </w:pPr>
    </w:p>
    <w:p w14:paraId="298A9B2A" w14:textId="2BB4B481" w:rsidR="00DC4A28" w:rsidRPr="00883F6E" w:rsidRDefault="00DC4A28" w:rsidP="00372625">
      <w:pPr>
        <w:pStyle w:val="Heading3"/>
      </w:pPr>
      <w:bookmarkStart w:id="281" w:name="_Toc436814003"/>
      <w:bookmarkStart w:id="282" w:name="_Toc438461864"/>
      <w:r w:rsidRPr="00883F6E">
        <w:t>5.2.3 Housing (</w:t>
      </w:r>
      <w:r w:rsidR="00650E47" w:rsidRPr="00883F6E">
        <w:t>Improvements</w:t>
      </w:r>
      <w:r w:rsidRPr="00883F6E">
        <w:t>)</w:t>
      </w:r>
      <w:bookmarkEnd w:id="279"/>
      <w:bookmarkEnd w:id="280"/>
      <w:bookmarkEnd w:id="281"/>
      <w:bookmarkEnd w:id="282"/>
    </w:p>
    <w:p w14:paraId="456F54A0" w14:textId="6C072692" w:rsidR="00DC4A28" w:rsidRPr="001818F1" w:rsidRDefault="00DC4A28" w:rsidP="00DC4A28">
      <w:pPr>
        <w:autoSpaceDE w:val="0"/>
        <w:autoSpaceDN w:val="0"/>
        <w:adjustRightInd w:val="0"/>
        <w:spacing w:line="240" w:lineRule="auto"/>
        <w:jc w:val="both"/>
        <w:rPr>
          <w:rFonts w:ascii="Gill Sans MT" w:eastAsia="Times New Roman" w:hAnsi="Gill Sans MT" w:cs="Arial"/>
        </w:rPr>
      </w:pPr>
      <w:r w:rsidRPr="00BD48E6">
        <w:rPr>
          <w:rFonts w:ascii="Gill Sans MT" w:hAnsi="Gill Sans MT" w:cs="TimesNewRomanPSMT"/>
        </w:rPr>
        <w:t>Improvements in</w:t>
      </w:r>
      <w:r w:rsidRPr="00615498">
        <w:rPr>
          <w:rFonts w:ascii="Gill Sans MT" w:hAnsi="Gill Sans MT" w:cs="TimesNewRomanPSMT"/>
        </w:rPr>
        <w:t xml:space="preserve"> the physical housing characteristics are a useful indicator of the enhancement in the housing quality of the household. This is measured by the global BoC indicator that requires members to specify the quality of housing of the household. </w:t>
      </w:r>
      <w:r w:rsidRPr="007B367B">
        <w:rPr>
          <w:rFonts w:ascii="Gill Sans MT" w:hAnsi="Gill Sans MT" w:cs="Cambria"/>
        </w:rPr>
        <w:t>In measuring hou</w:t>
      </w:r>
      <w:r w:rsidRPr="001818F1">
        <w:rPr>
          <w:rFonts w:ascii="Gill Sans MT" w:hAnsi="Gill Sans MT" w:cs="Cambria"/>
        </w:rPr>
        <w:t xml:space="preserve">sing improvement, </w:t>
      </w:r>
      <w:r w:rsidR="00FE07A9" w:rsidRPr="001818F1">
        <w:rPr>
          <w:rFonts w:ascii="Gill Sans MT" w:hAnsi="Gill Sans MT" w:cs="Cambria"/>
        </w:rPr>
        <w:t>VSLA</w:t>
      </w:r>
      <w:r w:rsidRPr="001818F1">
        <w:rPr>
          <w:rFonts w:ascii="Gill Sans MT" w:hAnsi="Gill Sans MT" w:cs="Cambria"/>
        </w:rPr>
        <w:t xml:space="preserve"> members were asked to indicate whether they have personally paid to carry out any house improvement in the last few months preceding the interview.</w:t>
      </w:r>
      <w:r w:rsidRPr="001818F1">
        <w:rPr>
          <w:rFonts w:ascii="Gill Sans MT" w:eastAsia="Times New Roman" w:hAnsi="Gill Sans MT" w:cs="Arial"/>
        </w:rPr>
        <w:t xml:space="preserve"> </w:t>
      </w:r>
    </w:p>
    <w:p w14:paraId="5B0E6B12" w14:textId="46336C2A" w:rsidR="00DC4A28" w:rsidRPr="001818F1" w:rsidRDefault="00DC4A28" w:rsidP="00DC4A28">
      <w:pPr>
        <w:autoSpaceDE w:val="0"/>
        <w:autoSpaceDN w:val="0"/>
        <w:adjustRightInd w:val="0"/>
        <w:spacing w:line="240" w:lineRule="auto"/>
        <w:jc w:val="both"/>
        <w:rPr>
          <w:rFonts w:ascii="Gill Sans MT" w:eastAsia="Times New Roman" w:hAnsi="Gill Sans MT" w:cs="Arial"/>
        </w:rPr>
      </w:pPr>
      <w:r w:rsidRPr="001818F1">
        <w:rPr>
          <w:rFonts w:ascii="Gill Sans MT" w:hAnsi="Gill Sans MT"/>
        </w:rPr>
        <w:t xml:space="preserve">Table </w:t>
      </w:r>
      <w:r w:rsidR="0094211B" w:rsidRPr="001818F1">
        <w:rPr>
          <w:rFonts w:ascii="Gill Sans MT" w:hAnsi="Gill Sans MT"/>
        </w:rPr>
        <w:t>5.1</w:t>
      </w:r>
      <w:r w:rsidR="00B33886" w:rsidRPr="001818F1">
        <w:rPr>
          <w:rFonts w:ascii="Gill Sans MT" w:hAnsi="Gill Sans MT"/>
        </w:rPr>
        <w:t>8</w:t>
      </w:r>
      <w:r w:rsidRPr="001818F1">
        <w:rPr>
          <w:rFonts w:ascii="Gill Sans MT" w:hAnsi="Gill Sans MT"/>
        </w:rPr>
        <w:t xml:space="preserve"> shows survey results of housing improvements carried out by VSLA members</w:t>
      </w:r>
      <w:r w:rsidRPr="001818F1">
        <w:rPr>
          <w:rFonts w:ascii="Gill Sans MT" w:hAnsi="Gill Sans MT"/>
          <w:lang w:eastAsia="ja-JP"/>
        </w:rPr>
        <w:t xml:space="preserve">. </w:t>
      </w:r>
      <w:r w:rsidRPr="001818F1">
        <w:rPr>
          <w:rFonts w:ascii="Gill Sans MT" w:eastAsia="Times New Roman" w:hAnsi="Gill Sans MT" w:cs="Arial"/>
        </w:rPr>
        <w:t xml:space="preserve">The results show a </w:t>
      </w:r>
      <w:r w:rsidRPr="001818F1">
        <w:rPr>
          <w:rFonts w:ascii="Gill Sans MT" w:hAnsi="Gill Sans MT" w:cs="Arial"/>
        </w:rPr>
        <w:t xml:space="preserve">decline in the </w:t>
      </w:r>
      <w:r w:rsidR="00DB1864" w:rsidRPr="001818F1">
        <w:rPr>
          <w:rFonts w:ascii="Gill Sans MT" w:hAnsi="Gill Sans MT" w:cs="Arial"/>
        </w:rPr>
        <w:t xml:space="preserve">percentage </w:t>
      </w:r>
      <w:r w:rsidRPr="001818F1">
        <w:rPr>
          <w:rFonts w:ascii="Gill Sans MT" w:hAnsi="Gill Sans MT" w:cs="Arial"/>
        </w:rPr>
        <w:t>of VSLA members who carried out innovation works on their house. Thus, the proportion of members who did house improvement decreased from 34</w:t>
      </w:r>
      <w:r w:rsidR="00B33886" w:rsidRPr="001818F1">
        <w:rPr>
          <w:rFonts w:ascii="Gill Sans MT" w:hAnsi="Gill Sans MT" w:cs="Arial"/>
        </w:rPr>
        <w:t>%</w:t>
      </w:r>
      <w:r w:rsidR="00C77DD8" w:rsidRPr="001818F1">
        <w:rPr>
          <w:rFonts w:ascii="Gill Sans MT" w:hAnsi="Gill Sans MT" w:cs="Arial"/>
        </w:rPr>
        <w:t xml:space="preserve"> </w:t>
      </w:r>
      <w:r w:rsidRPr="001818F1">
        <w:rPr>
          <w:rFonts w:ascii="Gill Sans MT" w:hAnsi="Gill Sans MT" w:cs="Arial"/>
        </w:rPr>
        <w:t>to 28</w:t>
      </w:r>
      <w:r w:rsidR="00B33886" w:rsidRPr="001818F1">
        <w:rPr>
          <w:rFonts w:ascii="Gill Sans MT" w:hAnsi="Gill Sans MT" w:cs="Arial"/>
        </w:rPr>
        <w:t>%</w:t>
      </w:r>
      <w:r w:rsidRPr="001818F1">
        <w:rPr>
          <w:rFonts w:ascii="Gill Sans MT" w:hAnsi="Gill Sans MT" w:cs="Arial"/>
        </w:rPr>
        <w:t>. Similar trend across regions is observed especially in Northern (32</w:t>
      </w:r>
      <w:r w:rsidR="00B33886" w:rsidRPr="001818F1">
        <w:rPr>
          <w:rFonts w:ascii="Gill Sans MT" w:hAnsi="Gill Sans MT" w:cs="Arial"/>
        </w:rPr>
        <w:t>%</w:t>
      </w:r>
      <w:r w:rsidR="00C77DD8" w:rsidRPr="001818F1">
        <w:rPr>
          <w:rFonts w:ascii="Gill Sans MT" w:hAnsi="Gill Sans MT" w:cs="Arial"/>
        </w:rPr>
        <w:t xml:space="preserve"> </w:t>
      </w:r>
      <w:r w:rsidRPr="001818F1">
        <w:rPr>
          <w:rFonts w:ascii="Gill Sans MT" w:hAnsi="Gill Sans MT" w:cs="Arial"/>
        </w:rPr>
        <w:t>to 18</w:t>
      </w:r>
      <w:r w:rsidR="00B33886" w:rsidRPr="001818F1">
        <w:rPr>
          <w:rFonts w:ascii="Gill Sans MT" w:hAnsi="Gill Sans MT" w:cs="Arial"/>
        </w:rPr>
        <w:t>%</w:t>
      </w:r>
      <w:r w:rsidRPr="001818F1">
        <w:rPr>
          <w:rFonts w:ascii="Gill Sans MT" w:hAnsi="Gill Sans MT" w:cs="Arial"/>
        </w:rPr>
        <w:t>) and Central (from 42</w:t>
      </w:r>
      <w:r w:rsidR="00B33886" w:rsidRPr="001818F1">
        <w:rPr>
          <w:rFonts w:ascii="Gill Sans MT" w:hAnsi="Gill Sans MT" w:cs="Arial"/>
        </w:rPr>
        <w:t>%</w:t>
      </w:r>
      <w:r w:rsidRPr="001818F1">
        <w:rPr>
          <w:rFonts w:ascii="Gill Sans MT" w:hAnsi="Gill Sans MT" w:cs="Arial"/>
        </w:rPr>
        <w:t xml:space="preserve"> to 23</w:t>
      </w:r>
      <w:r w:rsidR="00B33886" w:rsidRPr="001818F1">
        <w:rPr>
          <w:rFonts w:ascii="Gill Sans MT" w:hAnsi="Gill Sans MT" w:cs="Arial"/>
        </w:rPr>
        <w:t>%</w:t>
      </w:r>
      <w:r w:rsidRPr="001818F1">
        <w:rPr>
          <w:rFonts w:ascii="Gill Sans MT" w:hAnsi="Gill Sans MT" w:cs="Arial"/>
        </w:rPr>
        <w:t xml:space="preserve">). </w:t>
      </w:r>
      <w:r w:rsidRPr="001818F1">
        <w:rPr>
          <w:rFonts w:ascii="Gill Sans MT" w:hAnsi="Gill Sans MT" w:cs="Arial"/>
        </w:rPr>
        <w:lastRenderedPageBreak/>
        <w:t xml:space="preserve">Both males and females saw a decrease in the </w:t>
      </w:r>
      <w:r w:rsidR="00DB1864" w:rsidRPr="001818F1">
        <w:rPr>
          <w:rFonts w:ascii="Gill Sans MT" w:hAnsi="Gill Sans MT" w:cs="Arial"/>
        </w:rPr>
        <w:t xml:space="preserve">percentage </w:t>
      </w:r>
      <w:r w:rsidRPr="001818F1">
        <w:rPr>
          <w:rFonts w:ascii="Gill Sans MT" w:eastAsia="Times New Roman" w:hAnsi="Gill Sans MT" w:cs="Arial"/>
        </w:rPr>
        <w:t xml:space="preserve">of members who carried out housing improvements, though more male members did housing improvements than females. In addition, more </w:t>
      </w:r>
      <w:r w:rsidR="00AF5DA2" w:rsidRPr="001818F1">
        <w:rPr>
          <w:rFonts w:ascii="Gill Sans MT" w:eastAsia="Times New Roman" w:hAnsi="Gill Sans MT" w:cs="Arial"/>
        </w:rPr>
        <w:t>current</w:t>
      </w:r>
      <w:r w:rsidRPr="001818F1">
        <w:rPr>
          <w:rFonts w:ascii="Gill Sans MT" w:eastAsia="Times New Roman" w:hAnsi="Gill Sans MT" w:cs="Arial"/>
        </w:rPr>
        <w:t xml:space="preserve"> members in the VSLA group </w:t>
      </w:r>
      <w:r w:rsidR="00AF5DA2" w:rsidRPr="001818F1">
        <w:rPr>
          <w:rFonts w:ascii="Gill Sans MT" w:eastAsia="Times New Roman" w:hAnsi="Gill Sans MT" w:cs="Arial"/>
        </w:rPr>
        <w:t>(29</w:t>
      </w:r>
      <w:r w:rsidR="00B33886" w:rsidRPr="001818F1">
        <w:rPr>
          <w:rFonts w:ascii="Gill Sans MT" w:eastAsia="Times New Roman" w:hAnsi="Gill Sans MT" w:cs="Arial"/>
        </w:rPr>
        <w:t>%</w:t>
      </w:r>
      <w:r w:rsidR="00AF5DA2" w:rsidRPr="001818F1">
        <w:rPr>
          <w:rFonts w:ascii="Gill Sans MT" w:eastAsia="Times New Roman" w:hAnsi="Gill Sans MT" w:cs="Arial"/>
        </w:rPr>
        <w:t xml:space="preserve">) </w:t>
      </w:r>
      <w:r w:rsidRPr="001818F1">
        <w:rPr>
          <w:rFonts w:ascii="Gill Sans MT" w:eastAsia="Times New Roman" w:hAnsi="Gill Sans MT" w:cs="Arial"/>
        </w:rPr>
        <w:t>carried out housing</w:t>
      </w:r>
      <w:r w:rsidR="00AF5DA2" w:rsidRPr="001818F1">
        <w:rPr>
          <w:rFonts w:ascii="Gill Sans MT" w:eastAsia="Times New Roman" w:hAnsi="Gill Sans MT" w:cs="Arial"/>
        </w:rPr>
        <w:t xml:space="preserve"> improvements as compared with </w:t>
      </w:r>
      <w:r w:rsidRPr="001818F1">
        <w:rPr>
          <w:rFonts w:ascii="Gill Sans MT" w:eastAsia="Times New Roman" w:hAnsi="Gill Sans MT" w:cs="Arial"/>
        </w:rPr>
        <w:t xml:space="preserve">members who abandoned </w:t>
      </w:r>
      <w:r w:rsidR="00AF5DA2" w:rsidRPr="001818F1">
        <w:rPr>
          <w:rFonts w:ascii="Gill Sans MT" w:eastAsia="Times New Roman" w:hAnsi="Gill Sans MT" w:cs="Arial"/>
        </w:rPr>
        <w:t xml:space="preserve">of </w:t>
      </w:r>
      <w:r w:rsidRPr="001818F1">
        <w:rPr>
          <w:rFonts w:ascii="Gill Sans MT" w:eastAsia="Times New Roman" w:hAnsi="Gill Sans MT" w:cs="Arial"/>
        </w:rPr>
        <w:t>the group (10</w:t>
      </w:r>
      <w:r w:rsidR="00B33886" w:rsidRPr="001818F1">
        <w:rPr>
          <w:rFonts w:ascii="Gill Sans MT" w:eastAsia="Times New Roman" w:hAnsi="Gill Sans MT" w:cs="Arial"/>
        </w:rPr>
        <w:t>%</w:t>
      </w:r>
      <w:r w:rsidRPr="001818F1">
        <w:rPr>
          <w:rFonts w:ascii="Gill Sans MT" w:eastAsia="Times New Roman" w:hAnsi="Gill Sans MT" w:cs="Arial"/>
        </w:rPr>
        <w:t xml:space="preserve">). </w:t>
      </w:r>
    </w:p>
    <w:p w14:paraId="532E6F6C" w14:textId="41C83CB1" w:rsidR="00DC4A28" w:rsidRPr="001818F1" w:rsidRDefault="00DC4A28" w:rsidP="00650E47">
      <w:pPr>
        <w:pStyle w:val="Tables"/>
      </w:pPr>
      <w:bookmarkStart w:id="283" w:name="_Toc436814466"/>
      <w:bookmarkStart w:id="284" w:name="_Toc438462283"/>
      <w:r w:rsidRPr="001818F1">
        <w:t>T</w:t>
      </w:r>
      <w:r w:rsidR="00B1562E" w:rsidRPr="001818F1">
        <w:t>ABLE</w:t>
      </w:r>
      <w:r w:rsidRPr="001818F1">
        <w:t xml:space="preserve"> </w:t>
      </w:r>
      <w:r w:rsidR="00B1562E" w:rsidRPr="001818F1">
        <w:t>5.1</w:t>
      </w:r>
      <w:r w:rsidR="00650E47" w:rsidRPr="001818F1">
        <w:t>8</w:t>
      </w:r>
      <w:r w:rsidRPr="001818F1">
        <w:t xml:space="preserve"> Housing Improvements</w:t>
      </w:r>
      <w:bookmarkEnd w:id="283"/>
      <w:bookmarkEnd w:id="284"/>
    </w:p>
    <w:p w14:paraId="377572ED" w14:textId="067CC900" w:rsidR="00DC4A28" w:rsidRPr="001818F1" w:rsidRDefault="00955932" w:rsidP="00955932">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7C37BC4B" wp14:editId="784D08B4">
            <wp:extent cx="4495800" cy="1857375"/>
            <wp:effectExtent l="0" t="0" r="0" b="9525"/>
            <wp:docPr id="183" name="Picture 183" descr="C:\Users\NanaYaw\Pictures\Pictur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naYaw\Pictures\Picture3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00946" cy="1859501"/>
                    </a:xfrm>
                    <a:prstGeom prst="rect">
                      <a:avLst/>
                    </a:prstGeom>
                    <a:noFill/>
                    <a:ln>
                      <a:noFill/>
                    </a:ln>
                  </pic:spPr>
                </pic:pic>
              </a:graphicData>
            </a:graphic>
          </wp:inline>
        </w:drawing>
      </w:r>
    </w:p>
    <w:p w14:paraId="6D16B7B8" w14:textId="77777777"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1B9304D5"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722D23F0"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513F590B"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26462C11" w14:textId="77777777" w:rsidR="00CA7680" w:rsidRPr="00CA7680" w:rsidRDefault="00CA7680" w:rsidP="00B33886">
      <w:pPr>
        <w:autoSpaceDE w:val="0"/>
        <w:autoSpaceDN w:val="0"/>
        <w:adjustRightInd w:val="0"/>
        <w:spacing w:line="240" w:lineRule="auto"/>
        <w:jc w:val="both"/>
        <w:rPr>
          <w:rFonts w:ascii="Gill Sans MT" w:hAnsi="Gill Sans MT" w:cs="Times New Roman"/>
          <w:sz w:val="2"/>
        </w:rPr>
      </w:pPr>
    </w:p>
    <w:p w14:paraId="1FC8BDD8" w14:textId="326D4D95" w:rsidR="00DC4A28" w:rsidRPr="001818F1" w:rsidRDefault="00DC4A28" w:rsidP="00B33886">
      <w:pPr>
        <w:autoSpaceDE w:val="0"/>
        <w:autoSpaceDN w:val="0"/>
        <w:adjustRightInd w:val="0"/>
        <w:spacing w:line="240" w:lineRule="auto"/>
        <w:jc w:val="both"/>
        <w:rPr>
          <w:rFonts w:ascii="Gill Sans MT" w:eastAsia="Times New Roman" w:hAnsi="Gill Sans MT" w:cs="Arial"/>
        </w:rPr>
      </w:pPr>
      <w:r w:rsidRPr="001818F1">
        <w:rPr>
          <w:rFonts w:ascii="Gill Sans MT" w:hAnsi="Gill Sans MT" w:cs="Times New Roman"/>
        </w:rPr>
        <w:t xml:space="preserve">With respect to </w:t>
      </w:r>
      <w:r w:rsidRPr="001818F1">
        <w:rPr>
          <w:rFonts w:ascii="Gill Sans MT" w:eastAsia="Times New Roman" w:hAnsi="Gill Sans MT" w:cs="Arial"/>
        </w:rPr>
        <w:t>average amount spent by VSLA members on house improvement, findings revealed a slight increase in the house improvement expenditures from baseline amount of GH¢367.337 to GH¢373</w:t>
      </w:r>
      <w:r w:rsidR="00DB1864" w:rsidRPr="001818F1">
        <w:rPr>
          <w:rFonts w:ascii="Gill Sans MT" w:eastAsia="Times New Roman" w:hAnsi="Gill Sans MT" w:cs="Arial"/>
        </w:rPr>
        <w:t>.</w:t>
      </w:r>
      <w:r w:rsidRPr="001818F1">
        <w:rPr>
          <w:rFonts w:ascii="Gill Sans MT" w:eastAsia="Times New Roman" w:hAnsi="Gill Sans MT" w:cs="Arial"/>
        </w:rPr>
        <w:t xml:space="preserve">74 at endline. Across regions, amount invested in house renovation increased highly in northern (from GH¢133.85 to GH¢478.89) and Upper West (from GH¢191.10 to GH¢373.74) region while Central (GH¢283.00 to GH¢84.00) and Volta (from GH¢811.10 to GH¢780.40) had a decrease in average amount spent on house improvement </w:t>
      </w:r>
      <w:r w:rsidR="00DB1864" w:rsidRPr="001818F1">
        <w:rPr>
          <w:rFonts w:ascii="Gill Sans MT" w:eastAsia="Times New Roman" w:hAnsi="Gill Sans MT" w:cs="Arial"/>
        </w:rPr>
        <w:t xml:space="preserve">(See table 5.19). </w:t>
      </w:r>
      <w:r w:rsidRPr="001818F1">
        <w:rPr>
          <w:rFonts w:ascii="Gill Sans MT" w:eastAsia="Times New Roman" w:hAnsi="Gill Sans MT" w:cs="Arial"/>
        </w:rPr>
        <w:t xml:space="preserve">Men mostly control expenditures over home improvement. As expected, male VSLA witnessed an increase in amount spent on house improvement compared to their female counterparts, confirming the findings in </w:t>
      </w:r>
      <w:r w:rsidR="00AF5DA2" w:rsidRPr="001818F1">
        <w:rPr>
          <w:rFonts w:ascii="Gill Sans MT" w:eastAsia="Times New Roman" w:hAnsi="Gill Sans MT" w:cs="Arial"/>
        </w:rPr>
        <w:t>T</w:t>
      </w:r>
      <w:r w:rsidR="0094211B" w:rsidRPr="001818F1">
        <w:rPr>
          <w:rFonts w:ascii="Gill Sans MT" w:eastAsia="Times New Roman" w:hAnsi="Gill Sans MT" w:cs="Arial"/>
        </w:rPr>
        <w:t>able 5.</w:t>
      </w:r>
      <w:r w:rsidR="00B33886" w:rsidRPr="001818F1">
        <w:rPr>
          <w:rFonts w:ascii="Gill Sans MT" w:eastAsia="Times New Roman" w:hAnsi="Gill Sans MT" w:cs="Arial"/>
        </w:rPr>
        <w:t>18</w:t>
      </w:r>
      <w:r w:rsidRPr="001818F1">
        <w:rPr>
          <w:rFonts w:ascii="Gill Sans MT" w:eastAsia="Times New Roman" w:hAnsi="Gill Sans MT" w:cs="Arial"/>
        </w:rPr>
        <w:t xml:space="preserve">. </w:t>
      </w:r>
    </w:p>
    <w:p w14:paraId="7327C043" w14:textId="48A8B2AC" w:rsidR="00DC4A28" w:rsidRPr="001818F1" w:rsidRDefault="00AF5DA2" w:rsidP="00B33886">
      <w:pPr>
        <w:pStyle w:val="Tables"/>
      </w:pPr>
      <w:bookmarkStart w:id="285" w:name="_Toc436814467"/>
      <w:bookmarkStart w:id="286" w:name="_Toc438462284"/>
      <w:r w:rsidRPr="001818F1">
        <w:t>TABLE</w:t>
      </w:r>
      <w:r w:rsidR="0094211B" w:rsidRPr="001818F1">
        <w:t xml:space="preserve"> 5.1</w:t>
      </w:r>
      <w:r w:rsidR="00B33886" w:rsidRPr="001818F1">
        <w:t>9</w:t>
      </w:r>
      <w:r w:rsidR="0094211B" w:rsidRPr="001818F1">
        <w:t xml:space="preserve"> </w:t>
      </w:r>
      <w:r w:rsidRPr="001818F1">
        <w:t>Mean amount spent on house improvement</w:t>
      </w:r>
      <w:bookmarkEnd w:id="285"/>
      <w:bookmarkEnd w:id="286"/>
    </w:p>
    <w:p w14:paraId="5707BE67" w14:textId="54D5817F" w:rsidR="00DC4A28" w:rsidRPr="001818F1" w:rsidRDefault="00955932" w:rsidP="00955932">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1DD5BE27" wp14:editId="3E53CF2A">
            <wp:extent cx="4410075" cy="1962150"/>
            <wp:effectExtent l="0" t="0" r="9525" b="0"/>
            <wp:docPr id="184" name="Picture 184" descr="C:\Users\NanaYaw\Pictures\Pictur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anaYaw\Pictures\Picture3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19852" cy="1966500"/>
                    </a:xfrm>
                    <a:prstGeom prst="rect">
                      <a:avLst/>
                    </a:prstGeom>
                    <a:noFill/>
                    <a:ln>
                      <a:noFill/>
                    </a:ln>
                  </pic:spPr>
                </pic:pic>
              </a:graphicData>
            </a:graphic>
          </wp:inline>
        </w:drawing>
      </w:r>
    </w:p>
    <w:p w14:paraId="00F20D4B" w14:textId="77777777"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60F4B8B5"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275ED604"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045E88FC" w14:textId="7777777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77A41097" w14:textId="35573674" w:rsidR="00DC4A28" w:rsidRDefault="00DC4A28" w:rsidP="00DC4A28">
      <w:pPr>
        <w:autoSpaceDE w:val="0"/>
        <w:autoSpaceDN w:val="0"/>
        <w:adjustRightInd w:val="0"/>
        <w:spacing w:after="0" w:line="240" w:lineRule="auto"/>
        <w:rPr>
          <w:rFonts w:ascii="Gill Sans MT" w:hAnsi="Gill Sans MT" w:cs="Times New Roman"/>
        </w:rPr>
      </w:pPr>
    </w:p>
    <w:p w14:paraId="6DD0CFB6" w14:textId="25848FAA" w:rsidR="00C703AD" w:rsidRPr="00C703AD" w:rsidRDefault="00C703AD" w:rsidP="00C703AD">
      <w:pPr>
        <w:autoSpaceDE w:val="0"/>
        <w:autoSpaceDN w:val="0"/>
        <w:adjustRightInd w:val="0"/>
        <w:spacing w:after="0" w:line="240" w:lineRule="auto"/>
        <w:jc w:val="both"/>
        <w:rPr>
          <w:rFonts w:ascii="Gill Sans MT" w:eastAsiaTheme="minorHAnsi" w:hAnsi="Gill Sans MT" w:cs="TimesNewRomanPSMT"/>
          <w:szCs w:val="24"/>
          <w:lang w:val="en-US"/>
        </w:rPr>
      </w:pPr>
      <w:r w:rsidRPr="00C703AD">
        <w:rPr>
          <w:rFonts w:ascii="Gill Sans MT" w:eastAsiaTheme="minorHAnsi" w:hAnsi="Gill Sans MT" w:cs="TimesNewRomanPSMT"/>
          <w:szCs w:val="24"/>
          <w:lang w:val="en-US"/>
        </w:rPr>
        <w:t>The somewhat positive impact of the VSLA programme on housing quality is further supported by the information gained in the focus group discussions. A large proportion of focus group participants in the Upper West and Northern regions reported using either the final payout or a loan, or both, to invest in household improvements. One member used a GH¢1,000 loan to buy iron sheet to roof one extra room. Another member uses a small proportion of her payout from each savings cycle and GH¢500 to slowly accumulate cement blocks in order to eventually to build one more new room. These are just a few of the many accounts of VSLA participants’ investments in the quality of their housing.</w:t>
      </w:r>
    </w:p>
    <w:p w14:paraId="69883C2E" w14:textId="77777777" w:rsidR="00C703AD" w:rsidRPr="00C703AD" w:rsidRDefault="00C703AD" w:rsidP="00C703AD">
      <w:pPr>
        <w:autoSpaceDE w:val="0"/>
        <w:autoSpaceDN w:val="0"/>
        <w:adjustRightInd w:val="0"/>
        <w:spacing w:after="0" w:line="240" w:lineRule="auto"/>
        <w:rPr>
          <w:rFonts w:ascii="TimesNewRomanPSMT" w:eastAsiaTheme="minorHAnsi" w:hAnsi="TimesNewRomanPSMT" w:cs="TimesNewRomanPSMT"/>
          <w:sz w:val="24"/>
          <w:szCs w:val="24"/>
          <w:lang w:val="en-US"/>
        </w:rPr>
      </w:pPr>
    </w:p>
    <w:p w14:paraId="0AC28B21" w14:textId="29262F8B" w:rsidR="00DC4A28" w:rsidRDefault="00DC4A28" w:rsidP="00B33886">
      <w:pPr>
        <w:autoSpaceDE w:val="0"/>
        <w:autoSpaceDN w:val="0"/>
        <w:adjustRightInd w:val="0"/>
        <w:spacing w:line="240" w:lineRule="auto"/>
        <w:jc w:val="both"/>
        <w:rPr>
          <w:rFonts w:ascii="Gill Sans MT" w:hAnsi="Gill Sans MT" w:cs="Times New Roman"/>
        </w:rPr>
      </w:pPr>
      <w:bookmarkStart w:id="287" w:name="_Toc376860921"/>
      <w:r w:rsidRPr="001818F1">
        <w:rPr>
          <w:rFonts w:ascii="Gill Sans MT" w:hAnsi="Gill Sans MT" w:cs="Times New Roman"/>
        </w:rPr>
        <w:t>On specific areas of house improvement, endline results reveal that majority of members carried out improvement works on floor (49</w:t>
      </w:r>
      <w:r w:rsidR="00B33886" w:rsidRPr="001818F1">
        <w:rPr>
          <w:rFonts w:ascii="Gill Sans MT" w:hAnsi="Gill Sans MT" w:cs="Times New Roman"/>
        </w:rPr>
        <w:t>%</w:t>
      </w:r>
      <w:r w:rsidRPr="001818F1">
        <w:rPr>
          <w:rFonts w:ascii="Gill Sans MT" w:hAnsi="Gill Sans MT" w:cs="Times New Roman"/>
        </w:rPr>
        <w:t>), followed by cement plastering of walls (42</w:t>
      </w:r>
      <w:r w:rsidR="00B33886" w:rsidRPr="001818F1">
        <w:rPr>
          <w:rFonts w:ascii="Gill Sans MT" w:hAnsi="Gill Sans MT" w:cs="Times New Roman"/>
        </w:rPr>
        <w:t>%</w:t>
      </w:r>
      <w:r w:rsidRPr="001818F1">
        <w:rPr>
          <w:rFonts w:ascii="Gill Sans MT" w:hAnsi="Gill Sans MT" w:cs="Times New Roman"/>
        </w:rPr>
        <w:t>) as well as roofing (40</w:t>
      </w:r>
      <w:r w:rsidR="00B33886" w:rsidRPr="001818F1">
        <w:rPr>
          <w:rFonts w:ascii="Gill Sans MT" w:hAnsi="Gill Sans MT" w:cs="Times New Roman"/>
        </w:rPr>
        <w:t>%</w:t>
      </w:r>
      <w:r w:rsidRPr="001818F1">
        <w:rPr>
          <w:rFonts w:ascii="Gill Sans MT" w:hAnsi="Gill Sans MT" w:cs="Times New Roman"/>
        </w:rPr>
        <w:t>); all depicting significant upward trend. The least improved area is latrine/toilet. In general, it can be concluded that: VSLA members have had enough savings to carry out improvement of their homes.</w:t>
      </w:r>
    </w:p>
    <w:p w14:paraId="38FAA430" w14:textId="35AA97E0" w:rsidR="006A6BB4" w:rsidRDefault="006A6BB4" w:rsidP="00B33886">
      <w:pPr>
        <w:autoSpaceDE w:val="0"/>
        <w:autoSpaceDN w:val="0"/>
        <w:adjustRightInd w:val="0"/>
        <w:spacing w:line="240" w:lineRule="auto"/>
        <w:jc w:val="both"/>
        <w:rPr>
          <w:rFonts w:ascii="Gill Sans MT" w:hAnsi="Gill Sans MT" w:cs="Times New Roman"/>
        </w:rPr>
      </w:pPr>
    </w:p>
    <w:p w14:paraId="6C912CE3" w14:textId="77777777" w:rsidR="00CA7680" w:rsidRPr="001818F1" w:rsidRDefault="00CA7680" w:rsidP="00B33886">
      <w:pPr>
        <w:autoSpaceDE w:val="0"/>
        <w:autoSpaceDN w:val="0"/>
        <w:adjustRightInd w:val="0"/>
        <w:spacing w:line="240" w:lineRule="auto"/>
        <w:jc w:val="both"/>
        <w:rPr>
          <w:rFonts w:ascii="Gill Sans MT" w:hAnsi="Gill Sans MT" w:cs="Times New Roman"/>
        </w:rPr>
      </w:pPr>
    </w:p>
    <w:p w14:paraId="61DBFD7C" w14:textId="3D71728A" w:rsidR="006F1DCA" w:rsidRPr="001818F1" w:rsidRDefault="006F1DCA" w:rsidP="00B33886">
      <w:pPr>
        <w:pStyle w:val="Figures"/>
      </w:pPr>
      <w:bookmarkStart w:id="288" w:name="_Toc436814515"/>
      <w:bookmarkStart w:id="289" w:name="_Toc438462333"/>
      <w:r w:rsidRPr="001818F1">
        <w:t xml:space="preserve">FIGURE </w:t>
      </w:r>
      <w:r w:rsidR="0094211B" w:rsidRPr="001818F1">
        <w:t xml:space="preserve">5.6 </w:t>
      </w:r>
      <w:r w:rsidRPr="001818F1">
        <w:t>Specific Areas of house improvement</w:t>
      </w:r>
      <w:bookmarkEnd w:id="288"/>
      <w:bookmarkEnd w:id="289"/>
    </w:p>
    <w:p w14:paraId="59F5FD49" w14:textId="6DA81E11" w:rsidR="00DC4A28" w:rsidRPr="001818F1" w:rsidRDefault="00B33886" w:rsidP="00B33886">
      <w:pPr>
        <w:autoSpaceDE w:val="0"/>
        <w:autoSpaceDN w:val="0"/>
        <w:adjustRightInd w:val="0"/>
        <w:spacing w:after="0" w:line="240" w:lineRule="auto"/>
        <w:jc w:val="center"/>
        <w:rPr>
          <w:rFonts w:ascii="Gill Sans MT" w:hAnsi="Gill Sans MT" w:cs="Times New Roman"/>
        </w:rPr>
      </w:pPr>
      <w:r w:rsidRPr="001818F1">
        <w:rPr>
          <w:rFonts w:ascii="Gill Sans MT" w:hAnsi="Gill Sans MT"/>
          <w:noProof/>
          <w:lang w:val="en-US"/>
        </w:rPr>
        <w:drawing>
          <wp:inline distT="0" distB="0" distL="0" distR="0" wp14:anchorId="65965F7F" wp14:editId="303F4152">
            <wp:extent cx="4762500" cy="1847778"/>
            <wp:effectExtent l="0" t="0" r="0" b="635"/>
            <wp:docPr id="230" name="Picture 230" descr="C:\Users\NanaYaw\Pictures\Pictur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anaYaw\Pictures\Picture34.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85580" cy="1856733"/>
                    </a:xfrm>
                    <a:prstGeom prst="rect">
                      <a:avLst/>
                    </a:prstGeom>
                    <a:noFill/>
                    <a:ln>
                      <a:noFill/>
                    </a:ln>
                  </pic:spPr>
                </pic:pic>
              </a:graphicData>
            </a:graphic>
          </wp:inline>
        </w:drawing>
      </w:r>
    </w:p>
    <w:p w14:paraId="0EBEAB0C" w14:textId="77777777" w:rsidR="00DC4A28" w:rsidRPr="00FA325B" w:rsidRDefault="00DC4A28" w:rsidP="00DC4A28">
      <w:pPr>
        <w:rPr>
          <w:rFonts w:ascii="Gill Sans MT" w:hAnsi="Gill Sans MT"/>
          <w:lang w:eastAsia="ja-JP"/>
        </w:rPr>
      </w:pPr>
    </w:p>
    <w:p w14:paraId="43B49385" w14:textId="77777777" w:rsidR="00DC4A28" w:rsidRPr="00427E2D" w:rsidRDefault="00DC4A28" w:rsidP="006F1DCA">
      <w:pPr>
        <w:pStyle w:val="Heading3"/>
      </w:pPr>
      <w:bookmarkStart w:id="290" w:name="_Toc400429662"/>
      <w:bookmarkStart w:id="291" w:name="_Toc436814004"/>
      <w:bookmarkStart w:id="292" w:name="_Toc438461865"/>
      <w:r w:rsidRPr="00427E2D">
        <w:t>5.2.4 Education (on themselves/other household members)</w:t>
      </w:r>
      <w:bookmarkEnd w:id="287"/>
      <w:bookmarkEnd w:id="290"/>
      <w:bookmarkEnd w:id="291"/>
      <w:bookmarkEnd w:id="292"/>
    </w:p>
    <w:p w14:paraId="018C3CF2" w14:textId="5D69F842" w:rsidR="00DC4A28" w:rsidRPr="009F5110" w:rsidRDefault="00DC4A28" w:rsidP="00DC4A28">
      <w:pPr>
        <w:spacing w:line="240" w:lineRule="auto"/>
        <w:jc w:val="both"/>
        <w:rPr>
          <w:rFonts w:ascii="Gill Sans MT" w:hAnsi="Gill Sans MT" w:cs="Arial"/>
        </w:rPr>
      </w:pPr>
      <w:r w:rsidRPr="00D13562">
        <w:rPr>
          <w:rFonts w:ascii="Gill Sans MT" w:hAnsi="Gill Sans MT" w:cs="Arial"/>
        </w:rPr>
        <w:t xml:space="preserve">One of the BoC global indicators is the proportion of VSLA </w:t>
      </w:r>
      <w:r w:rsidRPr="00102FF5">
        <w:rPr>
          <w:rFonts w:ascii="Gill Sans MT" w:hAnsi="Gill Sans MT" w:cs="Arial"/>
        </w:rPr>
        <w:t xml:space="preserve">members that invest in their own education. In measuring the </w:t>
      </w:r>
      <w:r w:rsidR="006F1DCA" w:rsidRPr="009F5110">
        <w:rPr>
          <w:rFonts w:ascii="Gill Sans MT" w:hAnsi="Gill Sans MT" w:cs="Arial"/>
        </w:rPr>
        <w:t>programme</w:t>
      </w:r>
      <w:r w:rsidRPr="009F5110">
        <w:rPr>
          <w:rFonts w:ascii="Gill Sans MT" w:hAnsi="Gill Sans MT" w:cs="Arial"/>
        </w:rPr>
        <w:t xml:space="preserve"> impact on investment in self-education, the survey therefore assessed VSLA member’s investments in their own education. </w:t>
      </w:r>
    </w:p>
    <w:p w14:paraId="22A9B0B5" w14:textId="1E782A8B" w:rsidR="00D8164C" w:rsidRDefault="0094211B" w:rsidP="006A6BB4">
      <w:pPr>
        <w:spacing w:line="240" w:lineRule="auto"/>
        <w:jc w:val="both"/>
      </w:pPr>
      <w:r w:rsidRPr="00E1134F">
        <w:rPr>
          <w:rFonts w:ascii="Gill Sans MT" w:hAnsi="Gill Sans MT"/>
        </w:rPr>
        <w:t>Table 5.</w:t>
      </w:r>
      <w:r w:rsidR="00DB1864" w:rsidRPr="00E1134F">
        <w:rPr>
          <w:rFonts w:ascii="Gill Sans MT" w:hAnsi="Gill Sans MT"/>
        </w:rPr>
        <w:t>20</w:t>
      </w:r>
      <w:r w:rsidR="00DC4A28" w:rsidRPr="00E1134F">
        <w:rPr>
          <w:rFonts w:ascii="Gill Sans MT" w:hAnsi="Gill Sans MT"/>
        </w:rPr>
        <w:t xml:space="preserve"> provides results on VSLA members’ contribution in their own education. </w:t>
      </w:r>
      <w:r w:rsidR="006F1DCA" w:rsidRPr="00E1134F">
        <w:rPr>
          <w:rFonts w:ascii="Gill Sans MT" w:hAnsi="Gill Sans MT"/>
        </w:rPr>
        <w:t>R</w:t>
      </w:r>
      <w:r w:rsidR="00DC4A28" w:rsidRPr="00E1134F">
        <w:rPr>
          <w:rFonts w:ascii="Gill Sans MT" w:hAnsi="Gill Sans MT"/>
        </w:rPr>
        <w:t xml:space="preserve">esults show a slight decrease in the proportion of </w:t>
      </w:r>
      <w:r w:rsidR="00DC4A28" w:rsidRPr="00E1134F">
        <w:rPr>
          <w:rFonts w:ascii="Gill Sans MT" w:eastAsia="Times New Roman" w:hAnsi="Gill Sans MT" w:cs="Arial"/>
        </w:rPr>
        <w:t>VSLA members who invested in self-education although not significant.  A similar trend was observed across gender and region. The finding is expected as only 1</w:t>
      </w:r>
      <w:r w:rsidR="00B33886" w:rsidRPr="00C02BA7">
        <w:rPr>
          <w:rFonts w:ascii="Gill Sans MT" w:eastAsia="Times New Roman" w:hAnsi="Gill Sans MT" w:cs="Arial"/>
        </w:rPr>
        <w:t>%</w:t>
      </w:r>
      <w:r w:rsidR="00DC4A28" w:rsidRPr="00883F6E">
        <w:rPr>
          <w:rFonts w:ascii="Gill Sans MT" w:eastAsia="Times New Roman" w:hAnsi="Gill Sans MT" w:cs="Arial"/>
        </w:rPr>
        <w:t xml:space="preserve"> of VSLA members are currently in school and also confirming the drop in enrolment in secondary sc</w:t>
      </w:r>
      <w:r w:rsidRPr="00BD48E6">
        <w:rPr>
          <w:rFonts w:ascii="Gill Sans MT" w:eastAsia="Times New Roman" w:hAnsi="Gill Sans MT" w:cs="Arial"/>
        </w:rPr>
        <w:t xml:space="preserve">hool as illustrated in Table </w:t>
      </w:r>
      <w:r w:rsidR="00F35562" w:rsidRPr="00BD48E6">
        <w:rPr>
          <w:rFonts w:ascii="Gill Sans MT" w:eastAsia="Times New Roman" w:hAnsi="Gill Sans MT" w:cs="Arial"/>
        </w:rPr>
        <w:t>4.4</w:t>
      </w:r>
      <w:r w:rsidR="00DB1864" w:rsidRPr="00B826B2">
        <w:rPr>
          <w:rFonts w:ascii="Gill Sans MT" w:eastAsia="Times New Roman" w:hAnsi="Gill Sans MT" w:cs="Arial"/>
        </w:rPr>
        <w:t>.</w:t>
      </w:r>
      <w:bookmarkStart w:id="293" w:name="_Toc436814468"/>
    </w:p>
    <w:p w14:paraId="452A372A" w14:textId="646C1D37" w:rsidR="00DC4A28" w:rsidRPr="001818F1" w:rsidRDefault="0094211B" w:rsidP="00DB1864">
      <w:pPr>
        <w:pStyle w:val="Tables"/>
      </w:pPr>
      <w:bookmarkStart w:id="294" w:name="_Toc438462285"/>
      <w:r w:rsidRPr="007B367B">
        <w:t>TABLE 5.</w:t>
      </w:r>
      <w:r w:rsidR="00F35562" w:rsidRPr="001818F1">
        <w:t>20</w:t>
      </w:r>
      <w:r w:rsidR="00DC4A28" w:rsidRPr="001818F1">
        <w:t xml:space="preserve"> VSLA member Expenditure on education</w:t>
      </w:r>
      <w:bookmarkEnd w:id="293"/>
      <w:bookmarkEnd w:id="294"/>
      <w:r w:rsidR="00DC4A28" w:rsidRPr="001818F1">
        <w:t xml:space="preserve"> </w:t>
      </w:r>
    </w:p>
    <w:p w14:paraId="7F93184D" w14:textId="23E33ED5" w:rsidR="00DC4A28" w:rsidRPr="001818F1" w:rsidRDefault="00955932" w:rsidP="00DC4A28">
      <w:pPr>
        <w:spacing w:after="0" w:line="240" w:lineRule="auto"/>
        <w:jc w:val="center"/>
        <w:rPr>
          <w:rFonts w:ascii="Gill Sans MT" w:hAnsi="Gill Sans MT" w:cs="Arial"/>
          <w:b/>
          <w:bCs/>
        </w:rPr>
      </w:pPr>
      <w:r w:rsidRPr="002D5CED">
        <w:rPr>
          <w:noProof/>
          <w:lang w:val="en-US"/>
        </w:rPr>
        <w:drawing>
          <wp:inline distT="0" distB="0" distL="0" distR="0" wp14:anchorId="5FEE3C02" wp14:editId="05B9B013">
            <wp:extent cx="3667125" cy="1799590"/>
            <wp:effectExtent l="0" t="0" r="9525" b="0"/>
            <wp:docPr id="185" name="Picture 185" descr="C:\Users\NanaYaw\Pictures\Pictur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naYaw\Pictures\Picture35.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67960" cy="1800000"/>
                    </a:xfrm>
                    <a:prstGeom prst="rect">
                      <a:avLst/>
                    </a:prstGeom>
                    <a:noFill/>
                    <a:ln>
                      <a:noFill/>
                    </a:ln>
                  </pic:spPr>
                </pic:pic>
              </a:graphicData>
            </a:graphic>
          </wp:inline>
        </w:drawing>
      </w:r>
    </w:p>
    <w:p w14:paraId="3A975D1B" w14:textId="025DFC36"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t xml:space="preserve">   </w:t>
      </w:r>
      <w:r w:rsidRPr="00102FF5">
        <w:rPr>
          <w:rFonts w:ascii="Gill Sans MT" w:hAnsi="Gill Sans MT" w:cs="Arial"/>
          <w:sz w:val="16"/>
        </w:rPr>
        <w:t>NB: Wilcoxon Signed Rank Test</w:t>
      </w:r>
    </w:p>
    <w:p w14:paraId="764DED19" w14:textId="5BB876CF" w:rsidR="00D8164C" w:rsidRPr="00E1134F" w:rsidRDefault="00D8164C" w:rsidP="00D8164C">
      <w:pPr>
        <w:spacing w:after="0" w:line="240" w:lineRule="auto"/>
        <w:ind w:firstLine="720"/>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081E5A9B" w14:textId="77777777" w:rsidR="009455B4" w:rsidRPr="00FA325B" w:rsidRDefault="009455B4" w:rsidP="00DC4A28">
      <w:pPr>
        <w:spacing w:after="0" w:line="240" w:lineRule="auto"/>
        <w:jc w:val="both"/>
        <w:rPr>
          <w:rFonts w:ascii="Gill Sans MT" w:eastAsia="Calibri" w:hAnsi="Gill Sans MT" w:cs="Arial"/>
          <w:bCs/>
        </w:rPr>
      </w:pPr>
    </w:p>
    <w:p w14:paraId="49183E34" w14:textId="6E1FF7D3" w:rsidR="00DC4A28" w:rsidRDefault="00DC4A28" w:rsidP="00DC4A28">
      <w:pPr>
        <w:spacing w:after="0" w:line="240" w:lineRule="auto"/>
        <w:jc w:val="both"/>
        <w:rPr>
          <w:rFonts w:ascii="Gill Sans MT" w:eastAsia="Calibri" w:hAnsi="Gill Sans MT" w:cs="Times New Roman"/>
        </w:rPr>
      </w:pPr>
      <w:r w:rsidRPr="00D13562">
        <w:rPr>
          <w:rFonts w:ascii="Gill Sans MT" w:eastAsia="Calibri" w:hAnsi="Gill Sans MT" w:cs="Arial"/>
          <w:bCs/>
        </w:rPr>
        <w:t xml:space="preserve">With respect to amount invested in self-education, </w:t>
      </w:r>
      <w:r w:rsidRPr="00102FF5">
        <w:rPr>
          <w:rFonts w:ascii="Gill Sans MT" w:eastAsia="Calibri" w:hAnsi="Gill Sans MT" w:cs="Times New Roman"/>
        </w:rPr>
        <w:t>results show a significant drop in amount spen</w:t>
      </w:r>
      <w:r w:rsidRPr="009F5110">
        <w:rPr>
          <w:rFonts w:ascii="Gill Sans MT" w:eastAsia="Calibri" w:hAnsi="Gill Sans MT" w:cs="Times New Roman"/>
        </w:rPr>
        <w:t xml:space="preserve">t by VSLA members on self-education (GH¢240.00 to GH¢190.00), thus confirming the above analysis. Regional analysis nonetheless showed that, </w:t>
      </w:r>
      <w:r w:rsidRPr="009F5110">
        <w:rPr>
          <w:rFonts w:ascii="Gill Sans MT" w:eastAsia="Calibri" w:hAnsi="Gill Sans MT" w:cs="Arial"/>
          <w:bCs/>
        </w:rPr>
        <w:t>amount invested on self-education</w:t>
      </w:r>
      <w:r w:rsidRPr="00E1134F">
        <w:rPr>
          <w:rFonts w:ascii="Gill Sans MT" w:eastAsia="Calibri" w:hAnsi="Gill Sans MT" w:cs="Times New Roman"/>
        </w:rPr>
        <w:t xml:space="preserve"> increased in Upper West (from GH¢190.00 to GH¢300) and Volta (GH¢0.00 to GH¢100). Northern region on the other </w:t>
      </w:r>
      <w:r w:rsidRPr="00E1134F">
        <w:rPr>
          <w:rFonts w:ascii="Gill Sans MT" w:eastAsia="Calibri" w:hAnsi="Gill Sans MT" w:cs="Times New Roman"/>
        </w:rPr>
        <w:lastRenderedPageBreak/>
        <w:t>hand saw a decrease from GH¢350.00 to GH¢170.00 while no investment in self-education was recorded in Central region.</w:t>
      </w:r>
    </w:p>
    <w:p w14:paraId="5B734732" w14:textId="74CFFE6F" w:rsidR="006A6BB4" w:rsidRDefault="006A6BB4" w:rsidP="00DC4A28">
      <w:pPr>
        <w:spacing w:after="0" w:line="240" w:lineRule="auto"/>
        <w:jc w:val="both"/>
        <w:rPr>
          <w:rFonts w:ascii="Gill Sans MT" w:eastAsia="Calibri" w:hAnsi="Gill Sans MT" w:cs="Times New Roman"/>
        </w:rPr>
      </w:pPr>
    </w:p>
    <w:p w14:paraId="7E3551EA" w14:textId="34033685" w:rsidR="00DC4A28" w:rsidRPr="001818F1" w:rsidRDefault="006F1DCA" w:rsidP="00F35562">
      <w:pPr>
        <w:pStyle w:val="Tables"/>
      </w:pPr>
      <w:bookmarkStart w:id="295" w:name="_Toc436814469"/>
      <w:bookmarkStart w:id="296" w:name="_Toc438462286"/>
      <w:r w:rsidRPr="007B367B">
        <w:t>TABLE</w:t>
      </w:r>
      <w:r w:rsidR="0094211B" w:rsidRPr="001818F1">
        <w:t xml:space="preserve"> 5</w:t>
      </w:r>
      <w:r w:rsidRPr="001818F1">
        <w:t>.</w:t>
      </w:r>
      <w:r w:rsidR="00F35562" w:rsidRPr="001818F1">
        <w:t>21</w:t>
      </w:r>
      <w:r w:rsidR="0094211B" w:rsidRPr="001818F1">
        <w:t xml:space="preserve"> </w:t>
      </w:r>
      <w:r w:rsidRPr="001818F1">
        <w:t>Mean amount spent on self-education</w:t>
      </w:r>
      <w:bookmarkEnd w:id="295"/>
      <w:bookmarkEnd w:id="296"/>
    </w:p>
    <w:p w14:paraId="5E94870D" w14:textId="73192FC5" w:rsidR="00DC4A28" w:rsidRPr="001818F1" w:rsidRDefault="00955932" w:rsidP="00955932">
      <w:pPr>
        <w:spacing w:after="0" w:line="240" w:lineRule="auto"/>
        <w:jc w:val="center"/>
        <w:rPr>
          <w:rFonts w:ascii="Gill Sans MT" w:hAnsi="Gill Sans MT" w:cs="Arial"/>
          <w:b/>
          <w:bCs/>
        </w:rPr>
      </w:pPr>
      <w:r w:rsidRPr="002D5CED">
        <w:rPr>
          <w:noProof/>
          <w:lang w:val="en-US"/>
        </w:rPr>
        <w:drawing>
          <wp:inline distT="0" distB="0" distL="0" distR="0" wp14:anchorId="284A9998" wp14:editId="3FA46EBE">
            <wp:extent cx="4071028" cy="1800000"/>
            <wp:effectExtent l="0" t="0" r="5715" b="0"/>
            <wp:docPr id="187" name="Picture 187" descr="C:\Users\NanaYaw\Pictures\Pictur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naYaw\Pictures\Picture36.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71028" cy="1800000"/>
                    </a:xfrm>
                    <a:prstGeom prst="rect">
                      <a:avLst/>
                    </a:prstGeom>
                    <a:noFill/>
                    <a:ln>
                      <a:noFill/>
                    </a:ln>
                  </pic:spPr>
                </pic:pic>
              </a:graphicData>
            </a:graphic>
          </wp:inline>
        </w:drawing>
      </w:r>
    </w:p>
    <w:p w14:paraId="3AA9D21F" w14:textId="2DEEC76E"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1FEECB5A" w14:textId="13A3BF5B"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p>
    <w:p w14:paraId="26FBF83D" w14:textId="66903F8E"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95</w:t>
      </w:r>
      <w:r w:rsidRPr="009F5110">
        <w:rPr>
          <w:rFonts w:ascii="Gill Sans MT" w:hAnsi="Gill Sans MT" w:cs="Arial"/>
          <w:sz w:val="16"/>
        </w:rPr>
        <w:t>%</w:t>
      </w:r>
    </w:p>
    <w:p w14:paraId="2B6F0D02" w14:textId="3285635E"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99</w:t>
      </w:r>
      <w:r w:rsidRPr="009F5110">
        <w:rPr>
          <w:rFonts w:ascii="Gill Sans MT" w:hAnsi="Gill Sans MT" w:cs="Arial"/>
          <w:sz w:val="16"/>
        </w:rPr>
        <w:t>%</w:t>
      </w:r>
    </w:p>
    <w:p w14:paraId="2DB10766" w14:textId="39A36799" w:rsidR="00DC4A28" w:rsidRPr="001818F1" w:rsidRDefault="00D8164C" w:rsidP="00D8164C">
      <w:pPr>
        <w:spacing w:after="0" w:line="240" w:lineRule="auto"/>
        <w:rPr>
          <w:rFonts w:ascii="Gill Sans MT" w:hAnsi="Gill Sans MT" w:cs="Times New Roman"/>
        </w:rPr>
      </w:pPr>
      <w:r>
        <w:rPr>
          <w:rFonts w:ascii="Gill Sans MT" w:hAnsi="Gill Sans MT" w:cs="Arial"/>
          <w:sz w:val="16"/>
        </w:rPr>
        <w:t xml:space="preserve">                         </w:t>
      </w:r>
    </w:p>
    <w:p w14:paraId="7B75A400" w14:textId="415A4E30" w:rsidR="00DC4A28" w:rsidRPr="00C02BA7" w:rsidRDefault="00DC4A28" w:rsidP="00DC4A28">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Participation in the </w:t>
      </w:r>
      <w:r w:rsidR="00FE07A9" w:rsidRPr="001818F1">
        <w:rPr>
          <w:rFonts w:ascii="Gill Sans MT" w:hAnsi="Gill Sans MT" w:cs="TimesNewRomanPSMT"/>
        </w:rPr>
        <w:t>VSLA</w:t>
      </w:r>
      <w:r w:rsidRPr="001818F1">
        <w:rPr>
          <w:rFonts w:ascii="Gill Sans MT" w:hAnsi="Gill Sans MT" w:cs="TimesNewRomanPSMT"/>
        </w:rPr>
        <w:t xml:space="preserve"> group is expected to increase the level of enrolment or education attainment and/or the quality of education received, by facilitating a higher level of education expenditure through consumption smoothing. To capture the </w:t>
      </w:r>
      <w:r w:rsidR="006F1DCA" w:rsidRPr="001818F1">
        <w:rPr>
          <w:rFonts w:ascii="Gill Sans MT" w:hAnsi="Gill Sans MT" w:cs="TimesNewRomanPSMT"/>
        </w:rPr>
        <w:t>programme</w:t>
      </w:r>
      <w:r w:rsidRPr="001818F1">
        <w:rPr>
          <w:rFonts w:ascii="Gill Sans MT" w:hAnsi="Gill Sans MT" w:cs="TimesNewRomanPSMT"/>
        </w:rPr>
        <w:t>’s impact on education, respondents were first asked t</w:t>
      </w:r>
      <w:r w:rsidRPr="001818F1">
        <w:rPr>
          <w:rFonts w:ascii="Gill Sans MT" w:eastAsia="Times New Roman" w:hAnsi="Gill Sans MT" w:cs="Arial"/>
        </w:rPr>
        <w:t>o indicate whether they have invested in thei</w:t>
      </w:r>
      <w:r w:rsidR="0094211B" w:rsidRPr="001818F1">
        <w:rPr>
          <w:rFonts w:ascii="Gill Sans MT" w:eastAsia="Times New Roman" w:hAnsi="Gill Sans MT" w:cs="Arial"/>
        </w:rPr>
        <w:t xml:space="preserve">r household children education. </w:t>
      </w:r>
      <w:r w:rsidRPr="001818F1">
        <w:rPr>
          <w:rFonts w:ascii="Gill Sans MT" w:eastAsia="Times New Roman" w:hAnsi="Gill Sans MT" w:cs="Arial"/>
        </w:rPr>
        <w:t>Overall, investment on household children’s education increased from a baseline figure of 63</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to 72</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at endline. Similar trend was recorded across regions, with significant increases in Volta (from 69</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to 89</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Northern (from 45</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to 65</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and Upper West (from 63</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to 72</w:t>
      </w:r>
      <w:r w:rsidR="00C77DD8"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regions. </w:t>
      </w:r>
      <w:r w:rsidRPr="00711357">
        <w:rPr>
          <w:rFonts w:ascii="Gill Sans MT" w:eastAsia="Times New Roman" w:hAnsi="Gill Sans MT" w:cs="Arial"/>
        </w:rPr>
        <w:t>Central region however, recorded a huge fall (76</w:t>
      </w:r>
      <w:r w:rsidR="00C77DD8" w:rsidRPr="00711357">
        <w:rPr>
          <w:rFonts w:ascii="Gill Sans MT" w:eastAsia="Times New Roman" w:hAnsi="Gill Sans MT" w:cs="Arial"/>
        </w:rPr>
        <w:t xml:space="preserve"> </w:t>
      </w:r>
      <w:r w:rsidR="00B33886" w:rsidRPr="00711357">
        <w:rPr>
          <w:rFonts w:ascii="Gill Sans MT" w:eastAsia="Times New Roman" w:hAnsi="Gill Sans MT" w:cs="Arial"/>
        </w:rPr>
        <w:t>%</w:t>
      </w:r>
      <w:r w:rsidRPr="00711357">
        <w:rPr>
          <w:rFonts w:ascii="Gill Sans MT" w:eastAsia="Times New Roman" w:hAnsi="Gill Sans MT" w:cs="Arial"/>
        </w:rPr>
        <w:t xml:space="preserve"> to 4</w:t>
      </w:r>
      <w:r w:rsidR="00C77DD8" w:rsidRPr="00711357">
        <w:rPr>
          <w:rFonts w:ascii="Gill Sans MT" w:eastAsia="Times New Roman" w:hAnsi="Gill Sans MT" w:cs="Arial"/>
        </w:rPr>
        <w:t xml:space="preserve"> </w:t>
      </w:r>
      <w:r w:rsidR="00B33886" w:rsidRPr="00711357">
        <w:rPr>
          <w:rFonts w:ascii="Gill Sans MT" w:eastAsia="Times New Roman" w:hAnsi="Gill Sans MT" w:cs="Arial"/>
        </w:rPr>
        <w:t>%</w:t>
      </w:r>
      <w:r w:rsidRPr="00711357">
        <w:rPr>
          <w:rFonts w:ascii="Gill Sans MT" w:eastAsia="Times New Roman" w:hAnsi="Gill Sans MT" w:cs="Arial"/>
        </w:rPr>
        <w:t xml:space="preserve">) in investment on household children’s education. The increased enrolment in primary school in the project communities </w:t>
      </w:r>
      <w:r w:rsidRPr="00711357">
        <w:rPr>
          <w:rFonts w:ascii="Gill Sans MT" w:hAnsi="Gill Sans MT" w:cs="TimesNewRomanPSMT"/>
        </w:rPr>
        <w:t>may simply be a result of the</w:t>
      </w:r>
      <w:r w:rsidRPr="00C02BA7">
        <w:rPr>
          <w:rFonts w:ascii="Gill Sans MT" w:hAnsi="Gill Sans MT" w:cs="TimesNewRomanPSMT"/>
        </w:rPr>
        <w:t xml:space="preserve"> </w:t>
      </w:r>
      <w:r w:rsidR="006F1DCA" w:rsidRPr="00C02BA7">
        <w:rPr>
          <w:rFonts w:ascii="Gill Sans MT" w:hAnsi="Gill Sans MT" w:cs="TimesNewRomanPSMT"/>
        </w:rPr>
        <w:t>programme</w:t>
      </w:r>
      <w:r w:rsidRPr="00C02BA7">
        <w:rPr>
          <w:rFonts w:ascii="Gill Sans MT" w:hAnsi="Gill Sans MT" w:cs="TimesNewRomanPSMT"/>
        </w:rPr>
        <w:t>’s impact in educational investment.</w:t>
      </w:r>
    </w:p>
    <w:p w14:paraId="70E2C766" w14:textId="2D013159" w:rsidR="00955932" w:rsidRDefault="00955932" w:rsidP="00DC4A28">
      <w:pPr>
        <w:autoSpaceDE w:val="0"/>
        <w:autoSpaceDN w:val="0"/>
        <w:adjustRightInd w:val="0"/>
        <w:spacing w:after="0" w:line="240" w:lineRule="auto"/>
        <w:jc w:val="both"/>
        <w:rPr>
          <w:rFonts w:ascii="Gill Sans MT" w:eastAsia="Times New Roman" w:hAnsi="Gill Sans MT" w:cs="Arial"/>
        </w:rPr>
      </w:pPr>
    </w:p>
    <w:p w14:paraId="35E4A43E" w14:textId="5270C551" w:rsidR="006F1DCA" w:rsidRPr="007B367B" w:rsidRDefault="0094211B" w:rsidP="00F35562">
      <w:pPr>
        <w:pStyle w:val="Tables"/>
        <w:rPr>
          <w:rFonts w:cs="Times New Roman"/>
        </w:rPr>
      </w:pPr>
      <w:bookmarkStart w:id="297" w:name="_Toc436814470"/>
      <w:bookmarkStart w:id="298" w:name="_Toc438462287"/>
      <w:r w:rsidRPr="00BD48E6">
        <w:t>TABLE 5.</w:t>
      </w:r>
      <w:r w:rsidR="00F35562" w:rsidRPr="00BD48E6">
        <w:t>22</w:t>
      </w:r>
      <w:r w:rsidR="006F1DCA" w:rsidRPr="00615498">
        <w:t xml:space="preserve"> Investment in children’s education</w:t>
      </w:r>
      <w:bookmarkEnd w:id="297"/>
      <w:bookmarkEnd w:id="298"/>
    </w:p>
    <w:p w14:paraId="0BBFEE21" w14:textId="074E3761" w:rsidR="00DC4A28" w:rsidRPr="001818F1" w:rsidRDefault="00955932" w:rsidP="00DC4A28">
      <w:pPr>
        <w:spacing w:after="0" w:line="240" w:lineRule="auto"/>
        <w:jc w:val="center"/>
        <w:rPr>
          <w:rFonts w:ascii="Gill Sans MT" w:hAnsi="Gill Sans MT" w:cs="Arial"/>
          <w:b/>
          <w:bCs/>
        </w:rPr>
      </w:pPr>
      <w:r w:rsidRPr="002D5CED">
        <w:rPr>
          <w:noProof/>
          <w:lang w:val="en-US"/>
        </w:rPr>
        <w:drawing>
          <wp:inline distT="0" distB="0" distL="0" distR="0" wp14:anchorId="5EAF4413" wp14:editId="22393E73">
            <wp:extent cx="3875130" cy="1800000"/>
            <wp:effectExtent l="0" t="0" r="0" b="0"/>
            <wp:docPr id="188" name="Picture 188" descr="C:\Users\NanaYaw\Pictures\Pictur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naYaw\Pictures\Picture3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75130" cy="1800000"/>
                    </a:xfrm>
                    <a:prstGeom prst="rect">
                      <a:avLst/>
                    </a:prstGeom>
                    <a:noFill/>
                    <a:ln>
                      <a:noFill/>
                    </a:ln>
                  </pic:spPr>
                </pic:pic>
              </a:graphicData>
            </a:graphic>
          </wp:inline>
        </w:drawing>
      </w:r>
    </w:p>
    <w:p w14:paraId="3A3C4358" w14:textId="59F3C4CC"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34F05139" w14:textId="30816BAB"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p>
    <w:p w14:paraId="0A445926" w14:textId="524D8BFA"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99</w:t>
      </w:r>
      <w:r w:rsidRPr="009F5110">
        <w:rPr>
          <w:rFonts w:ascii="Gill Sans MT" w:hAnsi="Gill Sans MT" w:cs="Arial"/>
          <w:sz w:val="16"/>
        </w:rPr>
        <w:t>%</w:t>
      </w:r>
    </w:p>
    <w:p w14:paraId="7B1CAD77" w14:textId="0FD1CDF1"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(ns) = not significant </w:t>
      </w:r>
    </w:p>
    <w:p w14:paraId="1F1F1F1A" w14:textId="77777777" w:rsidR="00F35562" w:rsidRPr="00427E2D" w:rsidRDefault="00F35562" w:rsidP="00DC4A28">
      <w:pPr>
        <w:autoSpaceDE w:val="0"/>
        <w:autoSpaceDN w:val="0"/>
        <w:adjustRightInd w:val="0"/>
        <w:spacing w:after="0" w:line="240" w:lineRule="auto"/>
        <w:jc w:val="both"/>
        <w:rPr>
          <w:rFonts w:ascii="Gill Sans MT" w:hAnsi="Gill Sans MT" w:cs="Times New Roman"/>
        </w:rPr>
      </w:pPr>
    </w:p>
    <w:p w14:paraId="5D1F1099" w14:textId="04D63479" w:rsidR="00DC4A28" w:rsidRPr="001818F1" w:rsidRDefault="00DC4A28" w:rsidP="00DC4A28">
      <w:pPr>
        <w:autoSpaceDE w:val="0"/>
        <w:autoSpaceDN w:val="0"/>
        <w:adjustRightInd w:val="0"/>
        <w:spacing w:after="0" w:line="240" w:lineRule="auto"/>
        <w:jc w:val="both"/>
        <w:rPr>
          <w:rFonts w:ascii="Gill Sans MT" w:eastAsia="Times New Roman" w:hAnsi="Gill Sans MT" w:cs="Arial"/>
        </w:rPr>
      </w:pPr>
      <w:r w:rsidRPr="00D13562">
        <w:rPr>
          <w:rFonts w:ascii="Gill Sans MT" w:hAnsi="Gill Sans MT" w:cs="Times New Roman"/>
        </w:rPr>
        <w:t>On the average amount spent on</w:t>
      </w:r>
      <w:r w:rsidRPr="00102FF5">
        <w:rPr>
          <w:rFonts w:ascii="Gill Sans MT" w:eastAsia="Times New Roman" w:hAnsi="Gill Sans MT" w:cs="Arial"/>
        </w:rPr>
        <w:t xml:space="preserve"> household children’s education, results indicate an upward</w:t>
      </w:r>
      <w:r w:rsidRPr="009F5110">
        <w:rPr>
          <w:rFonts w:ascii="Gill Sans MT" w:eastAsia="Times New Roman" w:hAnsi="Gill Sans MT" w:cs="Arial"/>
        </w:rPr>
        <w:t xml:space="preserve"> change from a baseline value of GH¢209.67 to GH¢280.01 at endline. Regional analysis also shows significant increase in amount spent in Upper West (GH</w:t>
      </w:r>
      <w:r w:rsidRPr="009F5110">
        <w:rPr>
          <w:rFonts w:ascii="Gill Sans MT" w:hAnsi="Gill Sans MT" w:cs="Times New Roman"/>
        </w:rPr>
        <w:t>¢</w:t>
      </w:r>
      <w:r w:rsidRPr="009F5110">
        <w:rPr>
          <w:rFonts w:ascii="Gill Sans MT" w:eastAsia="Times New Roman" w:hAnsi="Gill Sans MT" w:cs="Arial"/>
        </w:rPr>
        <w:t>132.99 to GH</w:t>
      </w:r>
      <w:r w:rsidRPr="00E1134F">
        <w:rPr>
          <w:rFonts w:ascii="Gill Sans MT" w:hAnsi="Gill Sans MT" w:cs="Times New Roman"/>
        </w:rPr>
        <w:t>¢</w:t>
      </w:r>
      <w:r w:rsidRPr="00E1134F">
        <w:rPr>
          <w:rFonts w:ascii="Gill Sans MT" w:eastAsia="Times New Roman" w:hAnsi="Gill Sans MT" w:cs="Arial"/>
        </w:rPr>
        <w:t>241.89) and Volta (GH</w:t>
      </w:r>
      <w:r w:rsidRPr="00E1134F">
        <w:rPr>
          <w:rFonts w:ascii="Gill Sans MT" w:hAnsi="Gill Sans MT" w:cs="Times New Roman"/>
        </w:rPr>
        <w:t>¢</w:t>
      </w:r>
      <w:r w:rsidRPr="00E1134F">
        <w:rPr>
          <w:rFonts w:ascii="Gill Sans MT" w:eastAsia="Times New Roman" w:hAnsi="Gill Sans MT" w:cs="Arial"/>
        </w:rPr>
        <w:t>361.73 to GH</w:t>
      </w:r>
      <w:r w:rsidRPr="00E1134F">
        <w:rPr>
          <w:rFonts w:ascii="Gill Sans MT" w:hAnsi="Gill Sans MT" w:cs="Times New Roman"/>
        </w:rPr>
        <w:t>¢</w:t>
      </w:r>
      <w:r w:rsidRPr="00C02BA7">
        <w:rPr>
          <w:rFonts w:ascii="Gill Sans MT" w:eastAsia="Times New Roman" w:hAnsi="Gill Sans MT" w:cs="Arial"/>
        </w:rPr>
        <w:t xml:space="preserve">430.63). Conversely, </w:t>
      </w:r>
      <w:r w:rsidRPr="00C02BA7">
        <w:rPr>
          <w:rFonts w:ascii="Gill Sans MT" w:hAnsi="Gill Sans MT" w:cs="Times New Roman"/>
        </w:rPr>
        <w:t>average amount spent on</w:t>
      </w:r>
      <w:r w:rsidRPr="00C02BA7">
        <w:rPr>
          <w:rFonts w:ascii="Gill Sans MT" w:eastAsia="Times New Roman" w:hAnsi="Gill Sans MT" w:cs="Arial"/>
        </w:rPr>
        <w:t xml:space="preserve"> household children’s education significantly decreased in Central (from GH</w:t>
      </w:r>
      <w:r w:rsidRPr="00C02BA7">
        <w:rPr>
          <w:rFonts w:ascii="Gill Sans MT" w:hAnsi="Gill Sans MT" w:cs="Times New Roman"/>
        </w:rPr>
        <w:t>¢</w:t>
      </w:r>
      <w:r w:rsidRPr="00C02BA7">
        <w:rPr>
          <w:rFonts w:ascii="Gill Sans MT" w:eastAsia="Times New Roman" w:hAnsi="Gill Sans MT" w:cs="Arial"/>
        </w:rPr>
        <w:t>312.00 to GH</w:t>
      </w:r>
      <w:r w:rsidRPr="00C02BA7">
        <w:rPr>
          <w:rFonts w:ascii="Gill Sans MT" w:hAnsi="Gill Sans MT" w:cs="Times New Roman"/>
        </w:rPr>
        <w:t>¢</w:t>
      </w:r>
      <w:r w:rsidRPr="00C02BA7">
        <w:rPr>
          <w:rFonts w:ascii="Gill Sans MT" w:eastAsia="Times New Roman" w:hAnsi="Gill Sans MT" w:cs="Arial"/>
        </w:rPr>
        <w:t>25.00) and Northern (GH</w:t>
      </w:r>
      <w:r w:rsidRPr="00C02BA7">
        <w:rPr>
          <w:rFonts w:ascii="Gill Sans MT" w:hAnsi="Gill Sans MT" w:cs="Times New Roman"/>
        </w:rPr>
        <w:t>¢</w:t>
      </w:r>
      <w:r w:rsidRPr="00C02BA7">
        <w:rPr>
          <w:rFonts w:ascii="Gill Sans MT" w:eastAsia="Times New Roman" w:hAnsi="Gill Sans MT" w:cs="Arial"/>
        </w:rPr>
        <w:t>252.10 to GH</w:t>
      </w:r>
      <w:r w:rsidRPr="00C02BA7">
        <w:rPr>
          <w:rFonts w:ascii="Gill Sans MT" w:hAnsi="Gill Sans MT" w:cs="Times New Roman"/>
        </w:rPr>
        <w:t>¢</w:t>
      </w:r>
      <w:r w:rsidRPr="00C02BA7">
        <w:rPr>
          <w:rFonts w:ascii="Gill Sans MT" w:eastAsia="Times New Roman" w:hAnsi="Gill Sans MT" w:cs="Arial"/>
        </w:rPr>
        <w:t>174.03) regions. Across sex, both male and female members witnessed an increase in amount spent on children’s education, with a higher increa</w:t>
      </w:r>
      <w:r w:rsidRPr="00883F6E">
        <w:rPr>
          <w:rFonts w:ascii="Gill Sans MT" w:eastAsia="Times New Roman" w:hAnsi="Gill Sans MT" w:cs="Arial"/>
        </w:rPr>
        <w:t>se in amount spent by female members. It was observed that members who are still associated with VSL groups have invested more in household children’s education compared to those who abandoned the group.</w:t>
      </w:r>
    </w:p>
    <w:p w14:paraId="28A7BB4F" w14:textId="10F743D0" w:rsidR="006F1DCA" w:rsidRPr="00B826B2" w:rsidRDefault="0094211B" w:rsidP="00F35562">
      <w:pPr>
        <w:pStyle w:val="Tables"/>
      </w:pPr>
      <w:bookmarkStart w:id="299" w:name="_Toc436408234"/>
      <w:bookmarkStart w:id="300" w:name="_Toc436814471"/>
      <w:bookmarkStart w:id="301" w:name="_Toc438462288"/>
      <w:r w:rsidRPr="00BD48E6">
        <w:lastRenderedPageBreak/>
        <w:t>TABLE 5.2</w:t>
      </w:r>
      <w:r w:rsidR="00F35562" w:rsidRPr="00BD48E6">
        <w:t>3</w:t>
      </w:r>
      <w:r w:rsidR="006F1DCA" w:rsidRPr="00B826B2">
        <w:t xml:space="preserve"> Amount spent on children’s education</w:t>
      </w:r>
      <w:bookmarkEnd w:id="299"/>
      <w:bookmarkEnd w:id="300"/>
      <w:bookmarkEnd w:id="301"/>
      <w:r w:rsidR="006F1DCA" w:rsidRPr="00B826B2">
        <w:t xml:space="preserve"> </w:t>
      </w:r>
    </w:p>
    <w:p w14:paraId="0BCCB429" w14:textId="1F3B9905" w:rsidR="00DC4A28" w:rsidRPr="001818F1" w:rsidRDefault="00955932" w:rsidP="00955932">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4C6A25AA" wp14:editId="091D89F0">
            <wp:extent cx="3838575" cy="1814029"/>
            <wp:effectExtent l="0" t="0" r="0" b="0"/>
            <wp:docPr id="189" name="Picture 189" descr="C:\Users\NanaYaw\Pictures\Pictur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anaYaw\Pictures\Picture3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45164" cy="1817143"/>
                    </a:xfrm>
                    <a:prstGeom prst="rect">
                      <a:avLst/>
                    </a:prstGeom>
                    <a:noFill/>
                    <a:ln>
                      <a:noFill/>
                    </a:ln>
                  </pic:spPr>
                </pic:pic>
              </a:graphicData>
            </a:graphic>
          </wp:inline>
        </w:drawing>
      </w:r>
    </w:p>
    <w:p w14:paraId="05C38744" w14:textId="600C7905"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0BD38276" w14:textId="77777777" w:rsidR="00AC719C"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r w:rsidR="00AC719C">
        <w:rPr>
          <w:rFonts w:ascii="Gill Sans MT" w:hAnsi="Gill Sans MT" w:cs="Arial"/>
          <w:sz w:val="16"/>
        </w:rPr>
        <w:t xml:space="preserve">(ns) = not significant </w:t>
      </w:r>
    </w:p>
    <w:p w14:paraId="3928E7B0" w14:textId="71D4FFFE" w:rsidR="00D8164C" w:rsidRPr="00E1134F" w:rsidRDefault="00D8164C" w:rsidP="00AC719C">
      <w:pPr>
        <w:spacing w:after="0" w:line="240" w:lineRule="auto"/>
        <w:ind w:left="720" w:firstLine="720"/>
        <w:rPr>
          <w:rFonts w:ascii="Gill Sans MT" w:hAnsi="Gill Sans MT" w:cs="Arial"/>
          <w:sz w:val="16"/>
        </w:rPr>
      </w:pPr>
      <w:r>
        <w:rPr>
          <w:rFonts w:ascii="Gill Sans MT" w:hAnsi="Gill Sans MT" w:cs="Arial"/>
          <w:sz w:val="16"/>
        </w:rPr>
        <w:t>(*) = significant at 90</w:t>
      </w:r>
      <w:r w:rsidRPr="009F5110">
        <w:rPr>
          <w:rFonts w:ascii="Gill Sans MT" w:hAnsi="Gill Sans MT" w:cs="Arial"/>
          <w:sz w:val="16"/>
        </w:rPr>
        <w:t>%</w:t>
      </w:r>
      <w:r w:rsidR="00AC719C">
        <w:rPr>
          <w:rFonts w:ascii="Gill Sans MT" w:hAnsi="Gill Sans MT" w:cs="Arial"/>
          <w:sz w:val="16"/>
        </w:rPr>
        <w:t>, (**) = significant at 95</w:t>
      </w:r>
      <w:r w:rsidR="00AC719C" w:rsidRPr="009F5110">
        <w:rPr>
          <w:rFonts w:ascii="Gill Sans MT" w:hAnsi="Gill Sans MT" w:cs="Arial"/>
          <w:sz w:val="16"/>
        </w:rPr>
        <w:t>%</w:t>
      </w:r>
      <w:r w:rsidR="00AC719C">
        <w:rPr>
          <w:rFonts w:ascii="Gill Sans MT" w:hAnsi="Gill Sans MT" w:cs="Arial"/>
          <w:sz w:val="16"/>
        </w:rPr>
        <w:t>, (***) = significant at 99</w:t>
      </w:r>
      <w:r w:rsidR="00AC719C" w:rsidRPr="009F5110">
        <w:rPr>
          <w:rFonts w:ascii="Gill Sans MT" w:hAnsi="Gill Sans MT" w:cs="Arial"/>
          <w:sz w:val="16"/>
        </w:rPr>
        <w:t>%</w:t>
      </w:r>
    </w:p>
    <w:p w14:paraId="714D21CF" w14:textId="5C79AE0C"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p>
    <w:p w14:paraId="3716FF1B" w14:textId="66CED6C9"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p>
    <w:p w14:paraId="084580DC" w14:textId="737F3D3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 </w:t>
      </w:r>
    </w:p>
    <w:p w14:paraId="3E09508F" w14:textId="455FB5B4" w:rsidR="003E4C93" w:rsidRDefault="00DC4A28" w:rsidP="006A6BB4">
      <w:pPr>
        <w:autoSpaceDE w:val="0"/>
        <w:autoSpaceDN w:val="0"/>
        <w:adjustRightInd w:val="0"/>
        <w:spacing w:line="240" w:lineRule="auto"/>
        <w:jc w:val="both"/>
        <w:rPr>
          <w:highlight w:val="green"/>
        </w:rPr>
      </w:pPr>
      <w:r w:rsidRPr="00E1134F">
        <w:rPr>
          <w:rFonts w:ascii="Gill Sans MT" w:hAnsi="Gill Sans MT" w:cs="Times New Roman"/>
        </w:rPr>
        <w:t xml:space="preserve">On the form of educational expenses, the results reveal that VSLA members </w:t>
      </w:r>
      <w:r w:rsidR="00C02BA7">
        <w:rPr>
          <w:rFonts w:ascii="Gill Sans MT" w:hAnsi="Gill Sans MT" w:cs="Times New Roman"/>
        </w:rPr>
        <w:t xml:space="preserve">spend </w:t>
      </w:r>
      <w:r w:rsidRPr="00E1134F">
        <w:rPr>
          <w:rFonts w:ascii="Gill Sans MT" w:hAnsi="Gill Sans MT" w:cs="Times New Roman"/>
        </w:rPr>
        <w:t xml:space="preserve">more on books, uniforms, school fees, </w:t>
      </w:r>
      <w:r w:rsidR="00AC719C" w:rsidRPr="00E1134F">
        <w:rPr>
          <w:rFonts w:ascii="Gill Sans MT" w:hAnsi="Gill Sans MT" w:cs="Times New Roman"/>
        </w:rPr>
        <w:t xml:space="preserve">and </w:t>
      </w:r>
      <w:r w:rsidRPr="00E1134F">
        <w:rPr>
          <w:rFonts w:ascii="Gill Sans MT" w:hAnsi="Gill Sans MT" w:cs="Times New Roman"/>
        </w:rPr>
        <w:t xml:space="preserve">school kits. When we compare the baseline and endline, VSLA members are seemingly spending more on books, uniforms, school fees, school kits and transport. </w:t>
      </w:r>
      <w:bookmarkStart w:id="302" w:name="_Toc436814516"/>
      <w:bookmarkStart w:id="303" w:name="_Toc376860922"/>
    </w:p>
    <w:p w14:paraId="512464C0" w14:textId="5CBC4754" w:rsidR="0094211B" w:rsidRPr="00E1134F" w:rsidRDefault="0094211B" w:rsidP="00F35562">
      <w:pPr>
        <w:pStyle w:val="Figures"/>
      </w:pPr>
      <w:bookmarkStart w:id="304" w:name="_Toc438462334"/>
      <w:r w:rsidRPr="00AC719C">
        <w:t xml:space="preserve">FIGURE 5.7 </w:t>
      </w:r>
      <w:bookmarkEnd w:id="302"/>
      <w:r w:rsidR="003E4C93">
        <w:rPr>
          <w:rFonts w:eastAsia="Times New Roman"/>
        </w:rPr>
        <w:t>Percentage of V</w:t>
      </w:r>
      <w:r w:rsidR="003E4C93" w:rsidRPr="00030D16">
        <w:rPr>
          <w:rFonts w:eastAsia="Times New Roman"/>
        </w:rPr>
        <w:t>SLA members who made educational expenses on</w:t>
      </w:r>
      <w:bookmarkEnd w:id="304"/>
    </w:p>
    <w:p w14:paraId="563C37E6" w14:textId="25040A61" w:rsidR="00DC4A28" w:rsidRPr="001818F1" w:rsidRDefault="003E4C93" w:rsidP="003E4C93">
      <w:pPr>
        <w:autoSpaceDE w:val="0"/>
        <w:autoSpaceDN w:val="0"/>
        <w:adjustRightInd w:val="0"/>
        <w:spacing w:after="0" w:line="240" w:lineRule="auto"/>
        <w:jc w:val="center"/>
        <w:rPr>
          <w:rFonts w:ascii="Gill Sans MT" w:hAnsi="Gill Sans MT" w:cs="Times New Roman"/>
        </w:rPr>
      </w:pPr>
      <w:r>
        <w:rPr>
          <w:noProof/>
          <w:lang w:val="en-US"/>
        </w:rPr>
        <w:drawing>
          <wp:inline distT="0" distB="0" distL="0" distR="0" wp14:anchorId="270EE828" wp14:editId="68CE256E">
            <wp:extent cx="2869960" cy="25622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1454" cy="2572486"/>
                    </a:xfrm>
                    <a:prstGeom prst="rect">
                      <a:avLst/>
                    </a:prstGeom>
                    <a:noFill/>
                  </pic:spPr>
                </pic:pic>
              </a:graphicData>
            </a:graphic>
          </wp:inline>
        </w:drawing>
      </w:r>
    </w:p>
    <w:p w14:paraId="625D29A4" w14:textId="41EE9AAB" w:rsidR="00AC719C" w:rsidRDefault="00AC719C" w:rsidP="00AC719C">
      <w:bookmarkStart w:id="305" w:name="_Toc400429663"/>
      <w:bookmarkStart w:id="306" w:name="_Toc436814005"/>
    </w:p>
    <w:p w14:paraId="31DFCA0B" w14:textId="77777777" w:rsidR="00AC719C" w:rsidRPr="008D0445" w:rsidRDefault="00AC719C" w:rsidP="00AC719C">
      <w:pPr>
        <w:pStyle w:val="Heading3"/>
      </w:pPr>
      <w:bookmarkStart w:id="307" w:name="_Toc438461866"/>
      <w:r w:rsidRPr="008D0445">
        <w:t xml:space="preserve">5.1.6 </w:t>
      </w:r>
      <w:r w:rsidRPr="003264CA">
        <w:t>Perception of change in access to education</w:t>
      </w:r>
      <w:bookmarkEnd w:id="307"/>
      <w:r w:rsidRPr="003264CA">
        <w:t xml:space="preserve"> </w:t>
      </w:r>
    </w:p>
    <w:p w14:paraId="7156CAD4" w14:textId="0E369802" w:rsidR="00AC719C" w:rsidRPr="008D0445" w:rsidRDefault="00AC719C" w:rsidP="00AC719C">
      <w:pPr>
        <w:autoSpaceDE w:val="0"/>
        <w:autoSpaceDN w:val="0"/>
        <w:adjustRightInd w:val="0"/>
        <w:spacing w:after="0" w:line="240" w:lineRule="auto"/>
        <w:jc w:val="both"/>
        <w:rPr>
          <w:rFonts w:ascii="Gill Sans MT" w:hAnsi="Gill Sans MT" w:cs="Arial"/>
          <w:color w:val="000000"/>
          <w:szCs w:val="23"/>
        </w:rPr>
      </w:pPr>
      <w:r w:rsidRPr="003264CA">
        <w:rPr>
          <w:rFonts w:ascii="Gill Sans MT" w:hAnsi="Gill Sans MT" w:cs="Arial"/>
          <w:color w:val="000000"/>
          <w:szCs w:val="23"/>
        </w:rPr>
        <w:t>Quantitative survey participants were also asked to reflect and assess whether they perceive a change in access to education for household children and what they would attribute such changes to, if any. Th</w:t>
      </w:r>
      <w:r w:rsidRPr="008D0445">
        <w:rPr>
          <w:rFonts w:ascii="Gill Sans MT" w:hAnsi="Gill Sans MT" w:cs="Arial"/>
          <w:color w:val="000000"/>
          <w:szCs w:val="23"/>
        </w:rPr>
        <w:t>e resu</w:t>
      </w:r>
      <w:r>
        <w:rPr>
          <w:rFonts w:ascii="Gill Sans MT" w:hAnsi="Gill Sans MT" w:cs="Arial"/>
          <w:color w:val="000000"/>
          <w:szCs w:val="23"/>
        </w:rPr>
        <w:t>lts indicate that V</w:t>
      </w:r>
      <w:r w:rsidRPr="003264CA">
        <w:rPr>
          <w:rFonts w:ascii="Gill Sans MT" w:hAnsi="Gill Sans MT" w:cs="Arial"/>
          <w:color w:val="000000"/>
          <w:szCs w:val="23"/>
        </w:rPr>
        <w:t>SLA members perceive household children’s access to education to have generally</w:t>
      </w:r>
      <w:r w:rsidRPr="008D0445">
        <w:rPr>
          <w:rFonts w:ascii="Gill Sans MT" w:hAnsi="Gill Sans MT" w:cs="Arial"/>
          <w:color w:val="000000"/>
          <w:szCs w:val="23"/>
        </w:rPr>
        <w:t xml:space="preserve"> improved with </w:t>
      </w:r>
      <w:r>
        <w:rPr>
          <w:rFonts w:ascii="Gill Sans MT" w:hAnsi="Gill Sans MT" w:cs="Arial"/>
          <w:color w:val="000000"/>
          <w:szCs w:val="23"/>
        </w:rPr>
        <w:t>72%</w:t>
      </w:r>
      <w:r w:rsidRPr="008D0445">
        <w:rPr>
          <w:rFonts w:ascii="Gill Sans MT" w:hAnsi="Gill Sans MT" w:cs="Arial"/>
          <w:color w:val="000000"/>
          <w:szCs w:val="23"/>
        </w:rPr>
        <w:t xml:space="preserve"> of </w:t>
      </w:r>
      <w:r>
        <w:rPr>
          <w:rFonts w:ascii="Gill Sans MT" w:hAnsi="Gill Sans MT" w:cs="Arial"/>
          <w:color w:val="000000"/>
          <w:szCs w:val="23"/>
        </w:rPr>
        <w:t>V</w:t>
      </w:r>
      <w:r w:rsidRPr="003264CA">
        <w:rPr>
          <w:rFonts w:ascii="Gill Sans MT" w:hAnsi="Gill Sans MT" w:cs="Arial"/>
          <w:color w:val="000000"/>
          <w:szCs w:val="23"/>
        </w:rPr>
        <w:t xml:space="preserve">SLA members </w:t>
      </w:r>
      <w:r>
        <w:rPr>
          <w:rFonts w:ascii="Gill Sans MT" w:hAnsi="Gill Sans MT" w:cs="Arial"/>
          <w:color w:val="000000"/>
          <w:szCs w:val="23"/>
        </w:rPr>
        <w:t>sharing</w:t>
      </w:r>
      <w:r w:rsidRPr="003264CA">
        <w:rPr>
          <w:rFonts w:ascii="Gill Sans MT" w:hAnsi="Gill Sans MT" w:cs="Arial"/>
          <w:color w:val="000000"/>
          <w:szCs w:val="23"/>
        </w:rPr>
        <w:t xml:space="preserve"> this opinion. However</w:t>
      </w:r>
      <w:r w:rsidRPr="008D0445">
        <w:rPr>
          <w:rFonts w:ascii="Gill Sans MT" w:hAnsi="Gill Sans MT" w:cs="Arial"/>
          <w:color w:val="000000"/>
          <w:szCs w:val="23"/>
        </w:rPr>
        <w:t>,</w:t>
      </w:r>
      <w:r w:rsidRPr="003264CA">
        <w:rPr>
          <w:rFonts w:ascii="Gill Sans MT" w:hAnsi="Gill Sans MT" w:cs="Arial"/>
          <w:color w:val="000000"/>
          <w:szCs w:val="23"/>
        </w:rPr>
        <w:t xml:space="preserve"> those who think that improvement is ‘slight’ are more than those thinking that it is significant.</w:t>
      </w:r>
      <w:r>
        <w:rPr>
          <w:rFonts w:ascii="Gill Sans MT" w:hAnsi="Gill Sans MT" w:cs="Arial"/>
          <w:color w:val="000000"/>
          <w:szCs w:val="23"/>
        </w:rPr>
        <w:t xml:space="preserve"> Nonetheless, almost all V</w:t>
      </w:r>
      <w:r w:rsidRPr="008D0445">
        <w:rPr>
          <w:rFonts w:ascii="Gill Sans MT" w:hAnsi="Gill Sans MT" w:cs="Arial"/>
          <w:color w:val="000000"/>
          <w:szCs w:val="23"/>
        </w:rPr>
        <w:t xml:space="preserve">SLA members </w:t>
      </w:r>
      <w:r w:rsidRPr="003264CA">
        <w:rPr>
          <w:rFonts w:ascii="Gill Sans MT" w:hAnsi="Gill Sans MT" w:cs="Arial"/>
          <w:color w:val="000000"/>
          <w:szCs w:val="23"/>
        </w:rPr>
        <w:t xml:space="preserve">attribute such improved </w:t>
      </w:r>
      <w:r w:rsidRPr="008D0445">
        <w:rPr>
          <w:rFonts w:ascii="Gill Sans MT" w:hAnsi="Gill Sans MT" w:cs="Arial"/>
          <w:color w:val="000000"/>
          <w:szCs w:val="23"/>
        </w:rPr>
        <w:t>access to household education</w:t>
      </w:r>
      <w:r>
        <w:rPr>
          <w:rFonts w:ascii="Gill Sans MT" w:hAnsi="Gill Sans MT" w:cs="Arial"/>
          <w:color w:val="000000"/>
          <w:szCs w:val="23"/>
        </w:rPr>
        <w:t xml:space="preserve"> to their participation in the V</w:t>
      </w:r>
      <w:r w:rsidRPr="008D0445">
        <w:rPr>
          <w:rFonts w:ascii="Gill Sans MT" w:hAnsi="Gill Sans MT" w:cs="Arial"/>
          <w:color w:val="000000"/>
          <w:szCs w:val="23"/>
        </w:rPr>
        <w:t xml:space="preserve">SLA </w:t>
      </w:r>
      <w:r>
        <w:rPr>
          <w:rFonts w:ascii="Gill Sans MT" w:hAnsi="Gill Sans MT" w:cs="Arial"/>
          <w:color w:val="000000"/>
          <w:szCs w:val="23"/>
        </w:rPr>
        <w:t>programme</w:t>
      </w:r>
      <w:r w:rsidRPr="008D0445">
        <w:rPr>
          <w:rFonts w:ascii="Gill Sans MT" w:hAnsi="Gill Sans MT" w:cs="Arial"/>
          <w:color w:val="000000"/>
          <w:szCs w:val="23"/>
        </w:rPr>
        <w:t xml:space="preserve"> (See Table 5.2</w:t>
      </w:r>
      <w:r>
        <w:rPr>
          <w:rFonts w:ascii="Gill Sans MT" w:hAnsi="Gill Sans MT" w:cs="Arial"/>
          <w:color w:val="000000"/>
          <w:szCs w:val="23"/>
        </w:rPr>
        <w:t>4</w:t>
      </w:r>
      <w:r w:rsidRPr="003264CA">
        <w:rPr>
          <w:rFonts w:ascii="Gill Sans MT" w:hAnsi="Gill Sans MT" w:cs="Arial"/>
          <w:color w:val="000000"/>
          <w:szCs w:val="23"/>
        </w:rPr>
        <w:t xml:space="preserve">). </w:t>
      </w:r>
    </w:p>
    <w:p w14:paraId="29B0281E" w14:textId="77777777" w:rsidR="00AC719C" w:rsidRPr="003264CA" w:rsidRDefault="00AC719C" w:rsidP="00AC719C">
      <w:pPr>
        <w:autoSpaceDE w:val="0"/>
        <w:autoSpaceDN w:val="0"/>
        <w:adjustRightInd w:val="0"/>
        <w:spacing w:after="0" w:line="240" w:lineRule="auto"/>
        <w:rPr>
          <w:rFonts w:ascii="Gill Sans MT" w:hAnsi="Gill Sans MT" w:cs="Arial"/>
          <w:color w:val="000000"/>
          <w:szCs w:val="23"/>
        </w:rPr>
      </w:pPr>
    </w:p>
    <w:p w14:paraId="65FFDF89" w14:textId="60047216" w:rsidR="00AC719C" w:rsidRDefault="00AC719C" w:rsidP="00AC719C">
      <w:pPr>
        <w:autoSpaceDE w:val="0"/>
        <w:autoSpaceDN w:val="0"/>
        <w:adjustRightInd w:val="0"/>
        <w:spacing w:after="0" w:line="240" w:lineRule="auto"/>
        <w:jc w:val="both"/>
        <w:rPr>
          <w:rFonts w:ascii="Gill Sans MT" w:hAnsi="Gill Sans MT" w:cs="Arial"/>
          <w:color w:val="000000"/>
          <w:szCs w:val="23"/>
        </w:rPr>
      </w:pPr>
      <w:r w:rsidRPr="008D0445">
        <w:rPr>
          <w:rFonts w:ascii="Gill Sans MT" w:hAnsi="Gill Sans MT" w:cs="Arial"/>
          <w:color w:val="000000"/>
          <w:szCs w:val="23"/>
        </w:rPr>
        <w:t>Across gender, the survey show</w:t>
      </w:r>
      <w:r w:rsidR="00312B21">
        <w:rPr>
          <w:rFonts w:ascii="Gill Sans MT" w:hAnsi="Gill Sans MT" w:cs="Arial"/>
          <w:color w:val="000000"/>
          <w:szCs w:val="23"/>
        </w:rPr>
        <w:t>ed</w:t>
      </w:r>
      <w:r w:rsidRPr="008D0445">
        <w:rPr>
          <w:rFonts w:ascii="Gill Sans MT" w:hAnsi="Gill Sans MT" w:cs="Arial"/>
          <w:color w:val="000000"/>
          <w:szCs w:val="23"/>
        </w:rPr>
        <w:t xml:space="preserve"> </w:t>
      </w:r>
      <w:r w:rsidR="00312B21">
        <w:rPr>
          <w:rFonts w:ascii="Gill Sans MT" w:hAnsi="Gill Sans MT" w:cs="Arial"/>
          <w:color w:val="000000"/>
          <w:szCs w:val="23"/>
        </w:rPr>
        <w:t xml:space="preserve">that twice the number of male members perceive </w:t>
      </w:r>
      <w:r w:rsidRPr="008D0445">
        <w:rPr>
          <w:rFonts w:ascii="Gill Sans MT" w:hAnsi="Gill Sans MT" w:cs="Arial"/>
          <w:color w:val="000000"/>
          <w:szCs w:val="23"/>
        </w:rPr>
        <w:t xml:space="preserve">significant </w:t>
      </w:r>
      <w:r w:rsidR="00312B21">
        <w:rPr>
          <w:rFonts w:ascii="Gill Sans MT" w:hAnsi="Gill Sans MT" w:cs="Arial"/>
          <w:color w:val="000000"/>
          <w:szCs w:val="23"/>
        </w:rPr>
        <w:t>improvement in change in access to education for household children as compared to female members. However, V</w:t>
      </w:r>
      <w:r w:rsidRPr="008D0445">
        <w:rPr>
          <w:rFonts w:ascii="Gill Sans MT" w:hAnsi="Gill Sans MT" w:cs="Arial"/>
          <w:color w:val="000000"/>
          <w:szCs w:val="23"/>
        </w:rPr>
        <w:t xml:space="preserve">SLA members that are still members report more improvement in their children access to education than those that have dropped out. </w:t>
      </w:r>
    </w:p>
    <w:p w14:paraId="25998DBC" w14:textId="10D4CE54" w:rsidR="006A6BB4" w:rsidRDefault="006A6BB4" w:rsidP="00AC719C">
      <w:pPr>
        <w:autoSpaceDE w:val="0"/>
        <w:autoSpaceDN w:val="0"/>
        <w:adjustRightInd w:val="0"/>
        <w:spacing w:after="0" w:line="240" w:lineRule="auto"/>
        <w:jc w:val="both"/>
        <w:rPr>
          <w:rFonts w:ascii="Gill Sans MT" w:hAnsi="Gill Sans MT" w:cs="Arial"/>
          <w:color w:val="000000"/>
          <w:szCs w:val="23"/>
        </w:rPr>
      </w:pPr>
    </w:p>
    <w:p w14:paraId="4EFC3678" w14:textId="77777777" w:rsidR="006A6BB4" w:rsidRPr="008D0445" w:rsidRDefault="006A6BB4" w:rsidP="00AC719C">
      <w:pPr>
        <w:autoSpaceDE w:val="0"/>
        <w:autoSpaceDN w:val="0"/>
        <w:adjustRightInd w:val="0"/>
        <w:spacing w:after="0" w:line="240" w:lineRule="auto"/>
        <w:jc w:val="both"/>
        <w:rPr>
          <w:rFonts w:ascii="Gill Sans MT" w:hAnsi="Gill Sans MT" w:cs="Arial"/>
          <w:szCs w:val="23"/>
        </w:rPr>
      </w:pPr>
    </w:p>
    <w:p w14:paraId="242F8667" w14:textId="77777777" w:rsidR="00AC719C" w:rsidRPr="008D0445" w:rsidRDefault="00AC719C" w:rsidP="00AC719C">
      <w:pPr>
        <w:spacing w:after="0" w:line="240" w:lineRule="auto"/>
        <w:rPr>
          <w:rFonts w:ascii="Arial" w:hAnsi="Arial" w:cs="Arial"/>
          <w:sz w:val="23"/>
          <w:szCs w:val="23"/>
        </w:rPr>
      </w:pPr>
    </w:p>
    <w:p w14:paraId="4E43EC04" w14:textId="72FBA1DD" w:rsidR="00AC719C" w:rsidRPr="008E0E65" w:rsidRDefault="00AC719C" w:rsidP="00AC719C">
      <w:pPr>
        <w:pStyle w:val="Tables"/>
      </w:pPr>
      <w:bookmarkStart w:id="308" w:name="_Toc438212638"/>
      <w:bookmarkStart w:id="309" w:name="_Toc438462289"/>
      <w:r>
        <w:t>Table 5.24</w:t>
      </w:r>
      <w:r w:rsidRPr="008D0445">
        <w:t xml:space="preserve"> Change in access to education for HH children</w:t>
      </w:r>
      <w:bookmarkEnd w:id="308"/>
      <w:bookmarkEnd w:id="309"/>
    </w:p>
    <w:tbl>
      <w:tblPr>
        <w:tblW w:w="80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053"/>
        <w:gridCol w:w="852"/>
        <w:gridCol w:w="970"/>
        <w:gridCol w:w="1035"/>
        <w:gridCol w:w="988"/>
        <w:gridCol w:w="773"/>
        <w:gridCol w:w="1404"/>
      </w:tblGrid>
      <w:tr w:rsidR="00AC719C" w:rsidRPr="00030D16" w14:paraId="354E883B" w14:textId="77777777" w:rsidTr="00AC719C">
        <w:trPr>
          <w:trHeight w:val="402"/>
          <w:jc w:val="center"/>
        </w:trPr>
        <w:tc>
          <w:tcPr>
            <w:tcW w:w="2053" w:type="dxa"/>
            <w:vMerge w:val="restart"/>
            <w:tcBorders>
              <w:left w:val="single" w:sz="4" w:space="0" w:color="auto"/>
            </w:tcBorders>
            <w:shd w:val="clear" w:color="auto" w:fill="DEEAF6"/>
            <w:vAlign w:val="center"/>
          </w:tcPr>
          <w:p w14:paraId="1EC2440D" w14:textId="77777777" w:rsidR="00AC719C" w:rsidRPr="00030D16" w:rsidRDefault="00AC719C" w:rsidP="00AC719C">
            <w:pPr>
              <w:spacing w:after="0"/>
              <w:rPr>
                <w:rFonts w:ascii="Gill Sans MT" w:eastAsia="Times New Roman" w:hAnsi="Gill Sans MT" w:cs="Arial"/>
                <w:b/>
                <w:sz w:val="18"/>
              </w:rPr>
            </w:pPr>
          </w:p>
        </w:tc>
        <w:tc>
          <w:tcPr>
            <w:tcW w:w="4618" w:type="dxa"/>
            <w:gridSpan w:val="5"/>
            <w:shd w:val="clear" w:color="auto" w:fill="DEEAF6"/>
            <w:vAlign w:val="center"/>
            <w:hideMark/>
          </w:tcPr>
          <w:p w14:paraId="1DB95E19" w14:textId="77777777" w:rsidR="00AC719C" w:rsidRPr="00030D16" w:rsidRDefault="00AC719C" w:rsidP="00AC719C">
            <w:pPr>
              <w:spacing w:after="0"/>
              <w:rPr>
                <w:rFonts w:eastAsia="Times New Roman"/>
                <w:sz w:val="20"/>
                <w:szCs w:val="20"/>
                <w:lang w:eastAsia="en-GB"/>
              </w:rPr>
            </w:pPr>
          </w:p>
        </w:tc>
        <w:tc>
          <w:tcPr>
            <w:tcW w:w="1404" w:type="dxa"/>
            <w:vMerge w:val="restart"/>
            <w:shd w:val="clear" w:color="auto" w:fill="DEEAF6"/>
            <w:vAlign w:val="center"/>
            <w:hideMark/>
          </w:tcPr>
          <w:p w14:paraId="6B5BA179" w14:textId="4D06C9BA" w:rsidR="00AC719C" w:rsidRPr="00030D16" w:rsidRDefault="00AC719C" w:rsidP="00AC71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 xml:space="preserve">Percentage (%) </w:t>
            </w:r>
            <w:r>
              <w:rPr>
                <w:rFonts w:ascii="Gill Sans MT" w:eastAsia="Times New Roman" w:hAnsi="Gill Sans MT" w:cs="Arial"/>
                <w:bCs/>
                <w:sz w:val="18"/>
                <w:szCs w:val="18"/>
              </w:rPr>
              <w:t>Attributing change to V</w:t>
            </w:r>
            <w:r w:rsidRPr="00030D16">
              <w:rPr>
                <w:rFonts w:ascii="Gill Sans MT" w:eastAsia="Times New Roman" w:hAnsi="Gill Sans MT" w:cs="Arial"/>
                <w:bCs/>
                <w:sz w:val="18"/>
                <w:szCs w:val="18"/>
              </w:rPr>
              <w:t>SLA</w:t>
            </w:r>
          </w:p>
        </w:tc>
      </w:tr>
      <w:tr w:rsidR="00AC719C" w:rsidRPr="00030D16" w14:paraId="49AE4B5E" w14:textId="77777777" w:rsidTr="00AC719C">
        <w:trPr>
          <w:trHeight w:val="434"/>
          <w:jc w:val="center"/>
        </w:trPr>
        <w:tc>
          <w:tcPr>
            <w:tcW w:w="2053" w:type="dxa"/>
            <w:vMerge/>
            <w:tcBorders>
              <w:left w:val="single" w:sz="4" w:space="0" w:color="auto"/>
            </w:tcBorders>
            <w:shd w:val="clear" w:color="auto" w:fill="DEEAF6"/>
            <w:vAlign w:val="center"/>
          </w:tcPr>
          <w:p w14:paraId="20CD2138" w14:textId="77777777" w:rsidR="00AC719C" w:rsidRPr="00030D16" w:rsidRDefault="00AC719C" w:rsidP="00AC719C">
            <w:pPr>
              <w:spacing w:after="0"/>
              <w:rPr>
                <w:rFonts w:ascii="Gill Sans MT" w:eastAsia="Times New Roman" w:hAnsi="Gill Sans MT" w:cs="Arial"/>
                <w:b/>
                <w:sz w:val="18"/>
              </w:rPr>
            </w:pPr>
          </w:p>
        </w:tc>
        <w:tc>
          <w:tcPr>
            <w:tcW w:w="852" w:type="dxa"/>
            <w:shd w:val="clear" w:color="auto" w:fill="DEEAF6"/>
            <w:vAlign w:val="center"/>
            <w:hideMark/>
          </w:tcPr>
          <w:p w14:paraId="78801664" w14:textId="77777777" w:rsidR="00AC719C" w:rsidRPr="00030D16" w:rsidRDefault="00AC719C" w:rsidP="00AC71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Male</w:t>
            </w:r>
          </w:p>
        </w:tc>
        <w:tc>
          <w:tcPr>
            <w:tcW w:w="970" w:type="dxa"/>
            <w:shd w:val="clear" w:color="auto" w:fill="DEEAF6"/>
            <w:vAlign w:val="center"/>
            <w:hideMark/>
          </w:tcPr>
          <w:p w14:paraId="64E7EB3E" w14:textId="77777777" w:rsidR="00AC719C" w:rsidRPr="00030D16" w:rsidRDefault="00AC719C" w:rsidP="00AC71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Female</w:t>
            </w:r>
          </w:p>
        </w:tc>
        <w:tc>
          <w:tcPr>
            <w:tcW w:w="1035" w:type="dxa"/>
            <w:shd w:val="clear" w:color="auto" w:fill="DEEAF6"/>
            <w:vAlign w:val="center"/>
            <w:hideMark/>
          </w:tcPr>
          <w:p w14:paraId="30389F89" w14:textId="77777777" w:rsidR="00AC719C" w:rsidRPr="00030D16" w:rsidRDefault="00AC719C" w:rsidP="00AC719C">
            <w:pPr>
              <w:spacing w:after="0" w:line="240" w:lineRule="auto"/>
              <w:jc w:val="center"/>
              <w:rPr>
                <w:rFonts w:ascii="Gill Sans MT" w:eastAsia="Times New Roman" w:hAnsi="Gill Sans MT" w:cs="Arial"/>
                <w:bCs/>
                <w:sz w:val="18"/>
                <w:szCs w:val="18"/>
              </w:rPr>
            </w:pPr>
            <w:r w:rsidRPr="00030D16">
              <w:rPr>
                <w:rFonts w:ascii="Gill Sans MT" w:eastAsia="Times New Roman" w:hAnsi="Gill Sans MT" w:cs="Arial"/>
                <w:bCs/>
                <w:sz w:val="18"/>
                <w:szCs w:val="18"/>
              </w:rPr>
              <w:t>Current members</w:t>
            </w:r>
          </w:p>
        </w:tc>
        <w:tc>
          <w:tcPr>
            <w:tcW w:w="988" w:type="dxa"/>
            <w:shd w:val="clear" w:color="auto" w:fill="DEEAF6"/>
            <w:vAlign w:val="center"/>
            <w:hideMark/>
          </w:tcPr>
          <w:p w14:paraId="074D27D6" w14:textId="77777777" w:rsidR="00AC719C" w:rsidRPr="00862B04" w:rsidRDefault="00AC719C" w:rsidP="00AC719C">
            <w:pPr>
              <w:spacing w:after="0" w:line="240" w:lineRule="auto"/>
              <w:jc w:val="center"/>
              <w:rPr>
                <w:rFonts w:ascii="Gill Sans MT" w:eastAsia="Times New Roman" w:hAnsi="Gill Sans MT" w:cs="Arial"/>
                <w:bCs/>
                <w:sz w:val="18"/>
                <w:szCs w:val="18"/>
              </w:rPr>
            </w:pPr>
            <w:r w:rsidRPr="00862B04">
              <w:rPr>
                <w:rFonts w:ascii="Gill Sans MT" w:eastAsia="Times New Roman" w:hAnsi="Gill Sans MT" w:cs="Arial"/>
                <w:bCs/>
                <w:sz w:val="18"/>
                <w:szCs w:val="18"/>
              </w:rPr>
              <w:t>Drop-outs</w:t>
            </w:r>
          </w:p>
        </w:tc>
        <w:tc>
          <w:tcPr>
            <w:tcW w:w="773" w:type="dxa"/>
            <w:shd w:val="clear" w:color="auto" w:fill="DEEAF6"/>
            <w:vAlign w:val="center"/>
            <w:hideMark/>
          </w:tcPr>
          <w:p w14:paraId="35FDE0C9" w14:textId="77777777" w:rsidR="00AC719C" w:rsidRPr="00030D16" w:rsidRDefault="00AC719C" w:rsidP="00AC719C">
            <w:pPr>
              <w:spacing w:after="0" w:line="240" w:lineRule="auto"/>
              <w:jc w:val="center"/>
              <w:rPr>
                <w:rFonts w:ascii="Gill Sans MT" w:eastAsia="Times New Roman" w:hAnsi="Gill Sans MT"/>
                <w:sz w:val="18"/>
                <w:szCs w:val="18"/>
              </w:rPr>
            </w:pPr>
            <w:r w:rsidRPr="00030D16">
              <w:rPr>
                <w:rFonts w:ascii="Gill Sans MT" w:eastAsia="Times New Roman" w:hAnsi="Gill Sans MT"/>
                <w:sz w:val="18"/>
                <w:szCs w:val="18"/>
              </w:rPr>
              <w:t>Overall</w:t>
            </w:r>
          </w:p>
        </w:tc>
        <w:tc>
          <w:tcPr>
            <w:tcW w:w="1404" w:type="dxa"/>
            <w:vMerge/>
            <w:shd w:val="clear" w:color="auto" w:fill="DEEAF6"/>
            <w:vAlign w:val="center"/>
            <w:hideMark/>
          </w:tcPr>
          <w:p w14:paraId="67A540A8" w14:textId="77777777" w:rsidR="00AC719C" w:rsidRPr="00030D16" w:rsidRDefault="00AC719C" w:rsidP="00AC719C">
            <w:pPr>
              <w:spacing w:after="0"/>
              <w:rPr>
                <w:rFonts w:ascii="Gill Sans MT" w:eastAsia="Times New Roman" w:hAnsi="Gill Sans MT" w:cs="Arial"/>
                <w:bCs/>
                <w:sz w:val="18"/>
                <w:szCs w:val="18"/>
              </w:rPr>
            </w:pPr>
          </w:p>
        </w:tc>
      </w:tr>
      <w:tr w:rsidR="00AC719C" w:rsidRPr="00030D16" w14:paraId="2ABE5A8B" w14:textId="77777777" w:rsidTr="00F31882">
        <w:trPr>
          <w:trHeight w:val="317"/>
          <w:jc w:val="center"/>
        </w:trPr>
        <w:tc>
          <w:tcPr>
            <w:tcW w:w="2053" w:type="dxa"/>
            <w:tcBorders>
              <w:left w:val="single" w:sz="4" w:space="0" w:color="auto"/>
            </w:tcBorders>
            <w:shd w:val="clear" w:color="auto" w:fill="FFFFFF"/>
            <w:vAlign w:val="center"/>
            <w:hideMark/>
          </w:tcPr>
          <w:p w14:paraId="3E8E22ED" w14:textId="77777777" w:rsidR="00AC719C" w:rsidRPr="00030D16" w:rsidRDefault="00AC719C" w:rsidP="00AC719C">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Significantly improved</w:t>
            </w:r>
          </w:p>
        </w:tc>
        <w:tc>
          <w:tcPr>
            <w:tcW w:w="852" w:type="dxa"/>
            <w:shd w:val="clear" w:color="auto" w:fill="FFFFFF"/>
          </w:tcPr>
          <w:p w14:paraId="6DDEA667" w14:textId="04D3C54F" w:rsidR="00AC719C" w:rsidRPr="00030D16"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20.0</w:t>
            </w:r>
          </w:p>
        </w:tc>
        <w:tc>
          <w:tcPr>
            <w:tcW w:w="970" w:type="dxa"/>
            <w:shd w:val="clear" w:color="auto" w:fill="FFFFFF"/>
          </w:tcPr>
          <w:p w14:paraId="11A2A220" w14:textId="4B452C8F"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9.1</w:t>
            </w:r>
          </w:p>
        </w:tc>
        <w:tc>
          <w:tcPr>
            <w:tcW w:w="1035" w:type="dxa"/>
            <w:shd w:val="clear" w:color="auto" w:fill="FFFFFF"/>
          </w:tcPr>
          <w:p w14:paraId="27325DE6" w14:textId="37CB4104"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11.1</w:t>
            </w:r>
          </w:p>
        </w:tc>
        <w:tc>
          <w:tcPr>
            <w:tcW w:w="988" w:type="dxa"/>
            <w:shd w:val="clear" w:color="auto" w:fill="FFFFFF"/>
          </w:tcPr>
          <w:p w14:paraId="524903D7" w14:textId="7D0FC410" w:rsidR="00AC719C" w:rsidRPr="00312B21" w:rsidRDefault="00862B04"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highlight w:val="yellow"/>
              </w:rPr>
            </w:pPr>
            <w:r w:rsidRPr="00862B04">
              <w:rPr>
                <w:rFonts w:ascii="Gill Sans MT" w:eastAsia="Times New Roman" w:hAnsi="Gill Sans MT" w:cs="Arial"/>
                <w:color w:val="000000"/>
                <w:sz w:val="18"/>
                <w:szCs w:val="18"/>
              </w:rPr>
              <w:t>0.0</w:t>
            </w:r>
          </w:p>
        </w:tc>
        <w:tc>
          <w:tcPr>
            <w:tcW w:w="773" w:type="dxa"/>
            <w:shd w:val="clear" w:color="auto" w:fill="FFFFFF"/>
          </w:tcPr>
          <w:p w14:paraId="56252D4A" w14:textId="0B8A12D8"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10.8</w:t>
            </w:r>
          </w:p>
        </w:tc>
        <w:tc>
          <w:tcPr>
            <w:tcW w:w="1404" w:type="dxa"/>
            <w:shd w:val="clear" w:color="auto" w:fill="FFFFFF"/>
          </w:tcPr>
          <w:p w14:paraId="6B475615" w14:textId="4B019A85"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16.0</w:t>
            </w:r>
          </w:p>
        </w:tc>
      </w:tr>
      <w:tr w:rsidR="00AC719C" w:rsidRPr="00030D16" w14:paraId="7220A35F" w14:textId="77777777" w:rsidTr="00F31882">
        <w:trPr>
          <w:trHeight w:val="260"/>
          <w:jc w:val="center"/>
        </w:trPr>
        <w:tc>
          <w:tcPr>
            <w:tcW w:w="2053" w:type="dxa"/>
            <w:tcBorders>
              <w:left w:val="single" w:sz="4" w:space="0" w:color="auto"/>
            </w:tcBorders>
            <w:shd w:val="clear" w:color="auto" w:fill="DEEAF6"/>
            <w:vAlign w:val="center"/>
            <w:hideMark/>
          </w:tcPr>
          <w:p w14:paraId="63A44429" w14:textId="77777777" w:rsidR="00AC719C" w:rsidRPr="00030D16" w:rsidRDefault="00AC719C" w:rsidP="00AC719C">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Slightly improved</w:t>
            </w:r>
          </w:p>
        </w:tc>
        <w:tc>
          <w:tcPr>
            <w:tcW w:w="852" w:type="dxa"/>
            <w:shd w:val="clear" w:color="auto" w:fill="DEEAF6"/>
          </w:tcPr>
          <w:p w14:paraId="2FD7C58B" w14:textId="1791C70C" w:rsidR="00AC719C" w:rsidRPr="00030D16"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52.5</w:t>
            </w:r>
          </w:p>
        </w:tc>
        <w:tc>
          <w:tcPr>
            <w:tcW w:w="970" w:type="dxa"/>
            <w:shd w:val="clear" w:color="auto" w:fill="DEEAF6"/>
          </w:tcPr>
          <w:p w14:paraId="03C22783" w14:textId="4E8DCBF5"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64.1</w:t>
            </w:r>
          </w:p>
        </w:tc>
        <w:tc>
          <w:tcPr>
            <w:tcW w:w="1035" w:type="dxa"/>
            <w:shd w:val="clear" w:color="auto" w:fill="DEEAF6"/>
          </w:tcPr>
          <w:p w14:paraId="4A72810A" w14:textId="30D6637A"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62.8</w:t>
            </w:r>
          </w:p>
        </w:tc>
        <w:tc>
          <w:tcPr>
            <w:tcW w:w="988" w:type="dxa"/>
            <w:shd w:val="clear" w:color="auto" w:fill="DEEAF6"/>
          </w:tcPr>
          <w:p w14:paraId="25CD3C2B" w14:textId="2BB30142"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30.0</w:t>
            </w:r>
          </w:p>
        </w:tc>
        <w:tc>
          <w:tcPr>
            <w:tcW w:w="773" w:type="dxa"/>
            <w:shd w:val="clear" w:color="auto" w:fill="DEEAF6"/>
          </w:tcPr>
          <w:p w14:paraId="4D8A07CD" w14:textId="0D4414D3"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62.3</w:t>
            </w:r>
          </w:p>
        </w:tc>
        <w:tc>
          <w:tcPr>
            <w:tcW w:w="1404" w:type="dxa"/>
            <w:shd w:val="clear" w:color="auto" w:fill="DEEAF6"/>
          </w:tcPr>
          <w:p w14:paraId="435A1691" w14:textId="07DF9FF3"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84.0</w:t>
            </w:r>
          </w:p>
        </w:tc>
      </w:tr>
      <w:tr w:rsidR="00AC719C" w:rsidRPr="00030D16" w14:paraId="00C5021C" w14:textId="77777777" w:rsidTr="00F31882">
        <w:trPr>
          <w:trHeight w:val="260"/>
          <w:jc w:val="center"/>
        </w:trPr>
        <w:tc>
          <w:tcPr>
            <w:tcW w:w="2053" w:type="dxa"/>
            <w:tcBorders>
              <w:left w:val="single" w:sz="4" w:space="0" w:color="auto"/>
            </w:tcBorders>
            <w:shd w:val="clear" w:color="auto" w:fill="FFFFFF"/>
            <w:vAlign w:val="center"/>
            <w:hideMark/>
          </w:tcPr>
          <w:p w14:paraId="69286686" w14:textId="77777777" w:rsidR="00AC719C" w:rsidRPr="00030D16" w:rsidRDefault="00AC719C" w:rsidP="00AC719C">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Stayed the same</w:t>
            </w:r>
          </w:p>
        </w:tc>
        <w:tc>
          <w:tcPr>
            <w:tcW w:w="852" w:type="dxa"/>
            <w:shd w:val="clear" w:color="auto" w:fill="FFFFFF"/>
          </w:tcPr>
          <w:p w14:paraId="4DF21BFD" w14:textId="2907D0B8" w:rsidR="00AC719C" w:rsidRPr="00030D16"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26.2</w:t>
            </w:r>
          </w:p>
        </w:tc>
        <w:tc>
          <w:tcPr>
            <w:tcW w:w="970" w:type="dxa"/>
            <w:shd w:val="clear" w:color="auto" w:fill="FFFFFF"/>
          </w:tcPr>
          <w:p w14:paraId="5C2895AC" w14:textId="2BDEF976"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26.3</w:t>
            </w:r>
          </w:p>
        </w:tc>
        <w:tc>
          <w:tcPr>
            <w:tcW w:w="1035" w:type="dxa"/>
            <w:shd w:val="clear" w:color="auto" w:fill="FFFFFF"/>
          </w:tcPr>
          <w:p w14:paraId="1C02BC61" w14:textId="2414FCCF"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25.6</w:t>
            </w:r>
          </w:p>
        </w:tc>
        <w:tc>
          <w:tcPr>
            <w:tcW w:w="988" w:type="dxa"/>
            <w:shd w:val="clear" w:color="auto" w:fill="FFFFFF"/>
          </w:tcPr>
          <w:p w14:paraId="3001A75C" w14:textId="54335BFA"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70.0</w:t>
            </w:r>
          </w:p>
        </w:tc>
        <w:tc>
          <w:tcPr>
            <w:tcW w:w="773" w:type="dxa"/>
            <w:shd w:val="clear" w:color="auto" w:fill="FFFFFF"/>
          </w:tcPr>
          <w:p w14:paraId="4A7E5142" w14:textId="515C6A4C"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26.3</w:t>
            </w:r>
          </w:p>
        </w:tc>
        <w:tc>
          <w:tcPr>
            <w:tcW w:w="1404" w:type="dxa"/>
            <w:shd w:val="clear" w:color="auto" w:fill="FFFFFF"/>
          </w:tcPr>
          <w:p w14:paraId="6B002CD6" w14:textId="77777777" w:rsidR="00AC719C" w:rsidRPr="00030D16" w:rsidRDefault="00AC719C" w:rsidP="00AC719C">
            <w:pPr>
              <w:spacing w:after="0"/>
              <w:rPr>
                <w:rFonts w:ascii="Gill Sans MT" w:eastAsia="Times New Roman" w:hAnsi="Gill Sans MT" w:cs="Arial"/>
                <w:color w:val="000000"/>
                <w:sz w:val="18"/>
                <w:szCs w:val="18"/>
              </w:rPr>
            </w:pPr>
          </w:p>
        </w:tc>
      </w:tr>
      <w:tr w:rsidR="00AC719C" w:rsidRPr="00030D16" w14:paraId="09DAF3AE" w14:textId="77777777" w:rsidTr="00F31882">
        <w:trPr>
          <w:trHeight w:val="260"/>
          <w:jc w:val="center"/>
        </w:trPr>
        <w:tc>
          <w:tcPr>
            <w:tcW w:w="2053" w:type="dxa"/>
            <w:tcBorders>
              <w:left w:val="single" w:sz="4" w:space="0" w:color="auto"/>
            </w:tcBorders>
            <w:shd w:val="clear" w:color="auto" w:fill="DEEAF6"/>
            <w:vAlign w:val="center"/>
            <w:hideMark/>
          </w:tcPr>
          <w:p w14:paraId="20EEA319" w14:textId="77777777" w:rsidR="00AC719C" w:rsidRPr="00030D16" w:rsidRDefault="00AC719C" w:rsidP="00AC719C">
            <w:pPr>
              <w:spacing w:after="0" w:line="240" w:lineRule="auto"/>
              <w:rPr>
                <w:rFonts w:ascii="Gill Sans MT" w:eastAsia="Times New Roman" w:hAnsi="Gill Sans MT" w:cs="Arial"/>
                <w:sz w:val="18"/>
                <w:szCs w:val="18"/>
              </w:rPr>
            </w:pPr>
            <w:r w:rsidRPr="00030D16">
              <w:rPr>
                <w:rFonts w:ascii="Gill Sans MT" w:eastAsia="Times New Roman" w:hAnsi="Gill Sans MT" w:cs="Arial"/>
                <w:sz w:val="18"/>
                <w:szCs w:val="18"/>
              </w:rPr>
              <w:t>Slightly worsen</w:t>
            </w:r>
          </w:p>
        </w:tc>
        <w:tc>
          <w:tcPr>
            <w:tcW w:w="852" w:type="dxa"/>
            <w:shd w:val="clear" w:color="auto" w:fill="DEEAF6"/>
          </w:tcPr>
          <w:p w14:paraId="7DF3AF06" w14:textId="6166D5B3" w:rsidR="00AC719C" w:rsidRPr="00030D16"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1.2</w:t>
            </w:r>
          </w:p>
        </w:tc>
        <w:tc>
          <w:tcPr>
            <w:tcW w:w="970" w:type="dxa"/>
            <w:shd w:val="clear" w:color="auto" w:fill="DEEAF6"/>
          </w:tcPr>
          <w:p w14:paraId="088E86AF" w14:textId="41212A0A"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0.2</w:t>
            </w:r>
          </w:p>
        </w:tc>
        <w:tc>
          <w:tcPr>
            <w:tcW w:w="1035" w:type="dxa"/>
            <w:shd w:val="clear" w:color="auto" w:fill="DEEAF6"/>
          </w:tcPr>
          <w:p w14:paraId="5ED1AF6E" w14:textId="30569EB2"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0.4</w:t>
            </w:r>
          </w:p>
        </w:tc>
        <w:tc>
          <w:tcPr>
            <w:tcW w:w="988" w:type="dxa"/>
            <w:shd w:val="clear" w:color="auto" w:fill="DEEAF6"/>
          </w:tcPr>
          <w:p w14:paraId="2D43F038" w14:textId="77777777" w:rsidR="00AC719C" w:rsidRPr="00030D16" w:rsidRDefault="00AC719C" w:rsidP="00AC719C">
            <w:pPr>
              <w:spacing w:after="0"/>
              <w:rPr>
                <w:rFonts w:ascii="Gill Sans MT" w:eastAsia="Times New Roman" w:hAnsi="Gill Sans MT" w:cs="Arial"/>
                <w:color w:val="000000"/>
                <w:sz w:val="18"/>
                <w:szCs w:val="18"/>
              </w:rPr>
            </w:pPr>
          </w:p>
        </w:tc>
        <w:tc>
          <w:tcPr>
            <w:tcW w:w="773" w:type="dxa"/>
            <w:shd w:val="clear" w:color="auto" w:fill="DEEAF6"/>
          </w:tcPr>
          <w:p w14:paraId="22636558" w14:textId="0612DD12" w:rsidR="00AC719C" w:rsidRPr="00030D16" w:rsidRDefault="00AC719C" w:rsidP="00AC719C">
            <w:pPr>
              <w:autoSpaceDE w:val="0"/>
              <w:autoSpaceDN w:val="0"/>
              <w:adjustRightInd w:val="0"/>
              <w:spacing w:after="0" w:line="320" w:lineRule="atLeast"/>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0.4</w:t>
            </w:r>
          </w:p>
        </w:tc>
        <w:tc>
          <w:tcPr>
            <w:tcW w:w="1404" w:type="dxa"/>
            <w:shd w:val="clear" w:color="auto" w:fill="DEEAF6"/>
          </w:tcPr>
          <w:p w14:paraId="5A33A201" w14:textId="77777777" w:rsidR="00AC719C" w:rsidRPr="00030D16" w:rsidRDefault="00AC719C" w:rsidP="00AC719C">
            <w:pPr>
              <w:spacing w:after="0" w:line="240" w:lineRule="auto"/>
              <w:jc w:val="center"/>
              <w:rPr>
                <w:rFonts w:ascii="Gill Sans MT" w:eastAsia="Times New Roman" w:hAnsi="Gill Sans MT" w:cs="Arial"/>
                <w:sz w:val="18"/>
                <w:szCs w:val="18"/>
              </w:rPr>
            </w:pPr>
          </w:p>
        </w:tc>
      </w:tr>
      <w:tr w:rsidR="00AC719C" w:rsidRPr="00030D16" w14:paraId="574DB3E9" w14:textId="77777777" w:rsidTr="00F31882">
        <w:trPr>
          <w:trHeight w:val="260"/>
          <w:jc w:val="center"/>
        </w:trPr>
        <w:tc>
          <w:tcPr>
            <w:tcW w:w="2053" w:type="dxa"/>
            <w:tcBorders>
              <w:left w:val="single" w:sz="4" w:space="0" w:color="auto"/>
            </w:tcBorders>
            <w:shd w:val="clear" w:color="auto" w:fill="DEEAF6"/>
            <w:vAlign w:val="center"/>
          </w:tcPr>
          <w:p w14:paraId="74966F33" w14:textId="7E75C938" w:rsidR="00AC719C" w:rsidRPr="00030D16" w:rsidRDefault="00AC719C" w:rsidP="00AC719C">
            <w:pPr>
              <w:spacing w:after="0" w:line="240" w:lineRule="auto"/>
              <w:rPr>
                <w:rFonts w:ascii="Gill Sans MT" w:eastAsia="Times New Roman" w:hAnsi="Gill Sans MT" w:cs="Arial"/>
                <w:sz w:val="18"/>
                <w:szCs w:val="18"/>
              </w:rPr>
            </w:pPr>
            <w:r>
              <w:rPr>
                <w:rFonts w:ascii="Gill Sans MT" w:eastAsia="Times New Roman" w:hAnsi="Gill Sans MT" w:cs="Arial"/>
                <w:sz w:val="18"/>
                <w:szCs w:val="18"/>
              </w:rPr>
              <w:t>Significantly worsen</w:t>
            </w:r>
          </w:p>
        </w:tc>
        <w:tc>
          <w:tcPr>
            <w:tcW w:w="852" w:type="dxa"/>
            <w:shd w:val="clear" w:color="auto" w:fill="DEEAF6"/>
          </w:tcPr>
          <w:p w14:paraId="4A34DDBB" w14:textId="65CB60CE" w:rsidR="00AC719C" w:rsidRPr="001818F1"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Pr>
                <w:rFonts w:ascii="Gill Sans MT" w:hAnsi="Gill Sans MT" w:cs="Arial"/>
                <w:color w:val="000000"/>
                <w:sz w:val="18"/>
                <w:szCs w:val="18"/>
              </w:rPr>
              <w:t>0.0</w:t>
            </w:r>
          </w:p>
        </w:tc>
        <w:tc>
          <w:tcPr>
            <w:tcW w:w="970" w:type="dxa"/>
            <w:shd w:val="clear" w:color="auto" w:fill="DEEAF6"/>
          </w:tcPr>
          <w:p w14:paraId="692B1F7B" w14:textId="5AFBD06D" w:rsidR="00AC719C" w:rsidRPr="001818F1"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0.2</w:t>
            </w:r>
          </w:p>
        </w:tc>
        <w:tc>
          <w:tcPr>
            <w:tcW w:w="1035" w:type="dxa"/>
            <w:shd w:val="clear" w:color="auto" w:fill="DEEAF6"/>
          </w:tcPr>
          <w:p w14:paraId="366395A4" w14:textId="0977DD30" w:rsidR="00AC719C" w:rsidRPr="001818F1"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0.2</w:t>
            </w:r>
          </w:p>
        </w:tc>
        <w:tc>
          <w:tcPr>
            <w:tcW w:w="988" w:type="dxa"/>
            <w:shd w:val="clear" w:color="auto" w:fill="DEEAF6"/>
          </w:tcPr>
          <w:p w14:paraId="257073E5" w14:textId="77777777" w:rsidR="00AC719C" w:rsidRPr="00030D16" w:rsidRDefault="00AC719C" w:rsidP="00AC719C">
            <w:pPr>
              <w:spacing w:after="0"/>
              <w:rPr>
                <w:rFonts w:ascii="Gill Sans MT" w:eastAsia="Times New Roman" w:hAnsi="Gill Sans MT" w:cs="Arial"/>
                <w:color w:val="000000"/>
                <w:sz w:val="18"/>
                <w:szCs w:val="18"/>
              </w:rPr>
            </w:pPr>
          </w:p>
        </w:tc>
        <w:tc>
          <w:tcPr>
            <w:tcW w:w="773" w:type="dxa"/>
            <w:shd w:val="clear" w:color="auto" w:fill="DEEAF6"/>
          </w:tcPr>
          <w:p w14:paraId="661ADE53" w14:textId="566D2A04" w:rsidR="00AC719C" w:rsidRPr="001818F1" w:rsidRDefault="00AC719C" w:rsidP="00AC719C">
            <w:pPr>
              <w:autoSpaceDE w:val="0"/>
              <w:autoSpaceDN w:val="0"/>
              <w:adjustRightInd w:val="0"/>
              <w:spacing w:after="0" w:line="320" w:lineRule="atLeast"/>
              <w:ind w:left="60" w:right="60"/>
              <w:jc w:val="center"/>
              <w:rPr>
                <w:rFonts w:ascii="Gill Sans MT" w:hAnsi="Gill Sans MT" w:cs="Arial"/>
                <w:color w:val="000000"/>
                <w:sz w:val="18"/>
                <w:szCs w:val="18"/>
              </w:rPr>
            </w:pPr>
            <w:r w:rsidRPr="001818F1">
              <w:rPr>
                <w:rFonts w:ascii="Gill Sans MT" w:hAnsi="Gill Sans MT" w:cs="Arial"/>
                <w:color w:val="000000"/>
                <w:sz w:val="18"/>
                <w:szCs w:val="18"/>
              </w:rPr>
              <w:t>0.2</w:t>
            </w:r>
          </w:p>
        </w:tc>
        <w:tc>
          <w:tcPr>
            <w:tcW w:w="1404" w:type="dxa"/>
            <w:shd w:val="clear" w:color="auto" w:fill="DEEAF6"/>
          </w:tcPr>
          <w:p w14:paraId="2FCFF098" w14:textId="77777777" w:rsidR="00AC719C" w:rsidRPr="00030D16" w:rsidRDefault="00AC719C" w:rsidP="00AC719C">
            <w:pPr>
              <w:spacing w:after="0" w:line="240" w:lineRule="auto"/>
              <w:jc w:val="center"/>
              <w:rPr>
                <w:rFonts w:ascii="Gill Sans MT" w:eastAsia="Times New Roman" w:hAnsi="Gill Sans MT" w:cs="Arial"/>
                <w:sz w:val="18"/>
                <w:szCs w:val="18"/>
              </w:rPr>
            </w:pPr>
          </w:p>
        </w:tc>
      </w:tr>
    </w:tbl>
    <w:p w14:paraId="79B06B95" w14:textId="77777777" w:rsidR="00AC719C" w:rsidRPr="00AC719C" w:rsidRDefault="00AC719C" w:rsidP="00AC719C"/>
    <w:p w14:paraId="6244FBFD" w14:textId="1B8AD2AC" w:rsidR="00DC4A28" w:rsidRPr="00E1134F" w:rsidRDefault="00DC4A28" w:rsidP="0094211B">
      <w:pPr>
        <w:pStyle w:val="Heading3"/>
      </w:pPr>
      <w:bookmarkStart w:id="310" w:name="_Toc438461867"/>
      <w:r w:rsidRPr="00E1134F">
        <w:t>5.2.</w:t>
      </w:r>
      <w:r w:rsidR="00C022D3">
        <w:t>6</w:t>
      </w:r>
      <w:r w:rsidRPr="00E1134F">
        <w:t xml:space="preserve"> Health (on themselves/other household members)</w:t>
      </w:r>
      <w:bookmarkEnd w:id="303"/>
      <w:bookmarkEnd w:id="305"/>
      <w:bookmarkEnd w:id="306"/>
      <w:bookmarkEnd w:id="310"/>
    </w:p>
    <w:p w14:paraId="0B840B1B" w14:textId="2F9EFDC2" w:rsidR="00DC4A28" w:rsidRPr="001818F1" w:rsidRDefault="00DC4A28" w:rsidP="00DC4A28">
      <w:pPr>
        <w:spacing w:line="240" w:lineRule="auto"/>
        <w:jc w:val="both"/>
        <w:rPr>
          <w:rFonts w:ascii="Gill Sans MT" w:eastAsia="Times New Roman" w:hAnsi="Gill Sans MT" w:cs="Arial"/>
        </w:rPr>
      </w:pPr>
      <w:r w:rsidRPr="00E1134F">
        <w:rPr>
          <w:rFonts w:ascii="Gill Sans MT" w:hAnsi="Gill Sans MT"/>
        </w:rPr>
        <w:t>The survey also assessed health expenditures to further explain the significant differences in household’s ability to afford medical s</w:t>
      </w:r>
      <w:r w:rsidR="0094211B" w:rsidRPr="00E1134F">
        <w:rPr>
          <w:rFonts w:ascii="Gill Sans MT" w:hAnsi="Gill Sans MT"/>
        </w:rPr>
        <w:t>ervices</w:t>
      </w:r>
      <w:r w:rsidRPr="00C02BA7">
        <w:rPr>
          <w:rFonts w:ascii="Gill Sans MT" w:hAnsi="Gill Sans MT"/>
        </w:rPr>
        <w:t>. T</w:t>
      </w:r>
      <w:r w:rsidRPr="00C02BA7">
        <w:rPr>
          <w:rFonts w:ascii="Gill Sans MT" w:hAnsi="Gill Sans MT"/>
          <w:lang w:eastAsia="ja-JP"/>
        </w:rPr>
        <w:t xml:space="preserve">able </w:t>
      </w:r>
      <w:r w:rsidR="0094211B" w:rsidRPr="00C02BA7">
        <w:rPr>
          <w:rFonts w:ascii="Gill Sans MT" w:hAnsi="Gill Sans MT"/>
          <w:lang w:eastAsia="ja-JP"/>
        </w:rPr>
        <w:t>5.2</w:t>
      </w:r>
      <w:r w:rsidR="00F35562" w:rsidRPr="00C02BA7">
        <w:rPr>
          <w:rFonts w:ascii="Gill Sans MT" w:hAnsi="Gill Sans MT"/>
          <w:lang w:eastAsia="ja-JP"/>
        </w:rPr>
        <w:t>4</w:t>
      </w:r>
      <w:r w:rsidRPr="00C02BA7">
        <w:rPr>
          <w:rFonts w:ascii="Gill Sans MT" w:hAnsi="Gill Sans MT"/>
          <w:lang w:eastAsia="ja-JP"/>
        </w:rPr>
        <w:t xml:space="preserve"> portrays an overall increase (from 46</w:t>
      </w:r>
      <w:r w:rsidR="00B33886" w:rsidRPr="001C447C">
        <w:rPr>
          <w:rFonts w:ascii="Gill Sans MT" w:hAnsi="Gill Sans MT"/>
          <w:lang w:eastAsia="ja-JP"/>
        </w:rPr>
        <w:t>%</w:t>
      </w:r>
      <w:r w:rsidRPr="00641990">
        <w:rPr>
          <w:rFonts w:ascii="Gill Sans MT" w:hAnsi="Gill Sans MT"/>
          <w:lang w:eastAsia="ja-JP"/>
        </w:rPr>
        <w:t xml:space="preserve"> to 59</w:t>
      </w:r>
      <w:r w:rsidR="00B33886" w:rsidRPr="00883F6E">
        <w:rPr>
          <w:rFonts w:ascii="Gill Sans MT" w:hAnsi="Gill Sans MT"/>
          <w:lang w:eastAsia="ja-JP"/>
        </w:rPr>
        <w:t>%</w:t>
      </w:r>
      <w:r w:rsidRPr="00BD48E6">
        <w:rPr>
          <w:rFonts w:ascii="Gill Sans MT" w:hAnsi="Gill Sans MT"/>
          <w:lang w:eastAsia="ja-JP"/>
        </w:rPr>
        <w:t xml:space="preserve">) in the </w:t>
      </w:r>
      <w:r w:rsidR="00DB1864" w:rsidRPr="00BD48E6">
        <w:rPr>
          <w:rFonts w:ascii="Gill Sans MT" w:hAnsi="Gill Sans MT" w:cs="Arial"/>
        </w:rPr>
        <w:t xml:space="preserve">percentage </w:t>
      </w:r>
      <w:r w:rsidRPr="00BD48E6">
        <w:rPr>
          <w:rFonts w:ascii="Gill Sans MT" w:hAnsi="Gill Sans MT"/>
          <w:lang w:eastAsia="ja-JP"/>
        </w:rPr>
        <w:t xml:space="preserve">of members who incurred medical expenses in the last 12 months. However, disparities exist across regions. </w:t>
      </w:r>
      <w:r w:rsidRPr="00615498">
        <w:rPr>
          <w:rFonts w:ascii="Gill Sans MT" w:eastAsia="Times New Roman" w:hAnsi="Gill Sans MT" w:cs="Arial"/>
        </w:rPr>
        <w:t>While heal</w:t>
      </w:r>
      <w:r w:rsidRPr="007B367B">
        <w:rPr>
          <w:rFonts w:ascii="Gill Sans MT" w:eastAsia="Times New Roman" w:hAnsi="Gill Sans MT" w:cs="Arial"/>
        </w:rPr>
        <w:t>th expenditure increased in Upper West (from 38</w:t>
      </w:r>
      <w:r w:rsidR="00B33886" w:rsidRPr="001818F1">
        <w:rPr>
          <w:rFonts w:ascii="Gill Sans MT" w:eastAsia="Times New Roman" w:hAnsi="Gill Sans MT" w:cs="Arial"/>
        </w:rPr>
        <w:t>%</w:t>
      </w:r>
      <w:r w:rsidRPr="001818F1">
        <w:rPr>
          <w:rFonts w:ascii="Gill Sans MT" w:eastAsia="Times New Roman" w:hAnsi="Gill Sans MT" w:cs="Arial"/>
        </w:rPr>
        <w:t xml:space="preserve"> to 67</w:t>
      </w:r>
      <w:r w:rsidR="00B33886" w:rsidRPr="001818F1">
        <w:rPr>
          <w:rFonts w:ascii="Gill Sans MT" w:eastAsia="Times New Roman" w:hAnsi="Gill Sans MT" w:cs="Arial"/>
        </w:rPr>
        <w:t>%</w:t>
      </w:r>
      <w:r w:rsidRPr="001818F1">
        <w:rPr>
          <w:rFonts w:ascii="Gill Sans MT" w:eastAsia="Times New Roman" w:hAnsi="Gill Sans MT" w:cs="Arial"/>
        </w:rPr>
        <w:t>) and Volta (53</w:t>
      </w:r>
      <w:r w:rsidR="00B33886" w:rsidRPr="001818F1">
        <w:rPr>
          <w:rFonts w:ascii="Gill Sans MT" w:eastAsia="Times New Roman" w:hAnsi="Gill Sans MT" w:cs="Arial"/>
        </w:rPr>
        <w:t>%</w:t>
      </w:r>
      <w:r w:rsidRPr="001818F1">
        <w:rPr>
          <w:rFonts w:ascii="Gill Sans MT" w:eastAsia="Times New Roman" w:hAnsi="Gill Sans MT" w:cs="Arial"/>
        </w:rPr>
        <w:t xml:space="preserve"> to 57</w:t>
      </w:r>
      <w:r w:rsidR="00B33886" w:rsidRPr="001818F1">
        <w:rPr>
          <w:rFonts w:ascii="Gill Sans MT" w:eastAsia="Times New Roman" w:hAnsi="Gill Sans MT" w:cs="Arial"/>
        </w:rPr>
        <w:t>%</w:t>
      </w:r>
      <w:r w:rsidRPr="001818F1">
        <w:rPr>
          <w:rFonts w:ascii="Gill Sans MT" w:eastAsia="Times New Roman" w:hAnsi="Gill Sans MT" w:cs="Arial"/>
        </w:rPr>
        <w:t>), Northern (63</w:t>
      </w:r>
      <w:r w:rsidR="00B33886" w:rsidRPr="001818F1">
        <w:rPr>
          <w:rFonts w:ascii="Gill Sans MT" w:eastAsia="Times New Roman" w:hAnsi="Gill Sans MT" w:cs="Arial"/>
        </w:rPr>
        <w:t>%</w:t>
      </w:r>
      <w:r w:rsidRPr="001818F1">
        <w:rPr>
          <w:rFonts w:ascii="Gill Sans MT" w:eastAsia="Times New Roman" w:hAnsi="Gill Sans MT" w:cs="Arial"/>
        </w:rPr>
        <w:t xml:space="preserve"> to 24</w:t>
      </w:r>
      <w:r w:rsidR="00B33886" w:rsidRPr="001818F1">
        <w:rPr>
          <w:rFonts w:ascii="Gill Sans MT" w:eastAsia="Times New Roman" w:hAnsi="Gill Sans MT" w:cs="Arial"/>
        </w:rPr>
        <w:t>%</w:t>
      </w:r>
      <w:r w:rsidRPr="001818F1">
        <w:rPr>
          <w:rFonts w:ascii="Gill Sans MT" w:eastAsia="Times New Roman" w:hAnsi="Gill Sans MT" w:cs="Arial"/>
        </w:rPr>
        <w:t>) and Central (54</w:t>
      </w:r>
      <w:r w:rsidR="00B33886" w:rsidRPr="001818F1">
        <w:rPr>
          <w:rFonts w:ascii="Gill Sans MT" w:eastAsia="Times New Roman" w:hAnsi="Gill Sans MT" w:cs="Arial"/>
        </w:rPr>
        <w:t>%</w:t>
      </w:r>
      <w:r w:rsidRPr="001818F1">
        <w:rPr>
          <w:rFonts w:ascii="Gill Sans MT" w:eastAsia="Times New Roman" w:hAnsi="Gill Sans MT" w:cs="Arial"/>
        </w:rPr>
        <w:t xml:space="preserve"> to 28</w:t>
      </w:r>
      <w:r w:rsidR="00B33886" w:rsidRPr="001818F1">
        <w:rPr>
          <w:rFonts w:ascii="Gill Sans MT" w:eastAsia="Times New Roman" w:hAnsi="Gill Sans MT" w:cs="Arial"/>
        </w:rPr>
        <w:t>%</w:t>
      </w:r>
      <w:r w:rsidRPr="001818F1">
        <w:rPr>
          <w:rFonts w:ascii="Gill Sans MT" w:eastAsia="Times New Roman" w:hAnsi="Gill Sans MT" w:cs="Arial"/>
        </w:rPr>
        <w:t>) regions witnessed significant reduction in proportion of members that made medical expenses in the last 12 months.</w:t>
      </w:r>
    </w:p>
    <w:p w14:paraId="63AAB764" w14:textId="622A0EF1" w:rsidR="00DC4A28" w:rsidRPr="00D13562" w:rsidRDefault="00DC4A28" w:rsidP="00DC4A28">
      <w:pPr>
        <w:spacing w:line="240" w:lineRule="auto"/>
        <w:jc w:val="both"/>
        <w:rPr>
          <w:rFonts w:ascii="Gill Sans MT" w:eastAsia="Times New Roman" w:hAnsi="Gill Sans MT" w:cs="Arial"/>
        </w:rPr>
      </w:pPr>
      <w:r w:rsidRPr="00E1134F">
        <w:rPr>
          <w:rFonts w:ascii="Gill Sans MT" w:eastAsia="Times New Roman" w:hAnsi="Gill Sans MT" w:cs="Arial"/>
        </w:rPr>
        <w:t>Between genders, the proportion of males who made medical expenses decreased from 52</w:t>
      </w:r>
      <w:r w:rsidR="00B33886" w:rsidRPr="00E1134F">
        <w:rPr>
          <w:rFonts w:ascii="Gill Sans MT" w:eastAsia="Times New Roman" w:hAnsi="Gill Sans MT" w:cs="Arial"/>
        </w:rPr>
        <w:t>%</w:t>
      </w:r>
      <w:r w:rsidRPr="00E1134F">
        <w:rPr>
          <w:rFonts w:ascii="Gill Sans MT" w:eastAsia="Times New Roman" w:hAnsi="Gill Sans MT" w:cs="Arial"/>
        </w:rPr>
        <w:t xml:space="preserve"> at baseline to 45</w:t>
      </w:r>
      <w:r w:rsidR="00B33886" w:rsidRPr="00E1134F">
        <w:rPr>
          <w:rFonts w:ascii="Gill Sans MT" w:eastAsia="Times New Roman" w:hAnsi="Gill Sans MT" w:cs="Arial"/>
        </w:rPr>
        <w:t>%</w:t>
      </w:r>
      <w:r w:rsidRPr="00E1134F">
        <w:rPr>
          <w:rFonts w:ascii="Gill Sans MT" w:eastAsia="Times New Roman" w:hAnsi="Gill Sans MT" w:cs="Arial"/>
        </w:rPr>
        <w:t xml:space="preserve"> at endline while that of females increased from 45</w:t>
      </w:r>
      <w:r w:rsidR="00B33886" w:rsidRPr="00E1134F">
        <w:rPr>
          <w:rFonts w:ascii="Gill Sans MT" w:eastAsia="Times New Roman" w:hAnsi="Gill Sans MT" w:cs="Arial"/>
        </w:rPr>
        <w:t>%</w:t>
      </w:r>
      <w:r w:rsidRPr="00E1134F">
        <w:rPr>
          <w:rFonts w:ascii="Gill Sans MT" w:eastAsia="Times New Roman" w:hAnsi="Gill Sans MT" w:cs="Arial"/>
        </w:rPr>
        <w:t xml:space="preserve"> to 62</w:t>
      </w:r>
      <w:r w:rsidR="00B33886" w:rsidRPr="00E1134F">
        <w:rPr>
          <w:rFonts w:ascii="Gill Sans MT" w:eastAsia="Times New Roman" w:hAnsi="Gill Sans MT" w:cs="Arial"/>
        </w:rPr>
        <w:t>%</w:t>
      </w:r>
      <w:r w:rsidRPr="00E1134F">
        <w:rPr>
          <w:rFonts w:ascii="Gill Sans MT" w:eastAsia="Times New Roman" w:hAnsi="Gill Sans MT" w:cs="Arial"/>
        </w:rPr>
        <w:t>. This is expected as demonstrated by national demographic health profile, which indicates females are slightly more likely to be sick (15.6</w:t>
      </w:r>
      <w:r w:rsidR="00B33886" w:rsidRPr="00C02BA7">
        <w:rPr>
          <w:rFonts w:ascii="Gill Sans MT" w:eastAsia="Times New Roman" w:hAnsi="Gill Sans MT" w:cs="Arial"/>
        </w:rPr>
        <w:t>%</w:t>
      </w:r>
      <w:r w:rsidRPr="00C02BA7">
        <w:rPr>
          <w:rFonts w:ascii="Gill Sans MT" w:eastAsia="Times New Roman" w:hAnsi="Gill Sans MT" w:cs="Arial"/>
        </w:rPr>
        <w:t>) than males (13.0</w:t>
      </w:r>
      <w:r w:rsidR="00B33886" w:rsidRPr="00C02BA7">
        <w:rPr>
          <w:rFonts w:ascii="Gill Sans MT" w:eastAsia="Times New Roman" w:hAnsi="Gill Sans MT" w:cs="Arial"/>
        </w:rPr>
        <w:t>%</w:t>
      </w:r>
      <w:r w:rsidRPr="00C02BA7">
        <w:rPr>
          <w:rFonts w:ascii="Gill Sans MT" w:eastAsia="Times New Roman" w:hAnsi="Gill Sans MT" w:cs="Arial"/>
        </w:rPr>
        <w:t>)</w:t>
      </w:r>
      <w:r w:rsidRPr="001818F1">
        <w:rPr>
          <w:rFonts w:ascii="Gill Sans MT" w:eastAsia="Times New Roman" w:hAnsi="Gill Sans MT" w:cs="Arial"/>
          <w:vertAlign w:val="superscript"/>
        </w:rPr>
        <w:footnoteReference w:id="28"/>
      </w:r>
      <w:r w:rsidRPr="001818F1">
        <w:rPr>
          <w:rFonts w:ascii="Gill Sans MT" w:eastAsia="Times New Roman" w:hAnsi="Gill Sans MT" w:cs="Arial"/>
        </w:rPr>
        <w:t>. A</w:t>
      </w:r>
      <w:r w:rsidRPr="001C57BB">
        <w:rPr>
          <w:rFonts w:ascii="Gill Sans MT" w:eastAsia="Times New Roman" w:hAnsi="Gill Sans MT" w:cs="Arial"/>
        </w:rPr>
        <w:t xml:space="preserve">lternatively, women members of VSLA may have financially been empowered to pay for their relatively more frequent health expenditure. The survey also observed that, the </w:t>
      </w:r>
      <w:r w:rsidR="00DB1864" w:rsidRPr="00FA325B">
        <w:rPr>
          <w:rFonts w:ascii="Gill Sans MT" w:hAnsi="Gill Sans MT" w:cs="Arial"/>
        </w:rPr>
        <w:t xml:space="preserve">percentage </w:t>
      </w:r>
      <w:r w:rsidRPr="00427E2D">
        <w:rPr>
          <w:rFonts w:ascii="Gill Sans MT" w:eastAsia="Times New Roman" w:hAnsi="Gill Sans MT" w:cs="Arial"/>
        </w:rPr>
        <w:t>increase was higher for current members of VSLA compared to those who abando</w:t>
      </w:r>
      <w:r w:rsidRPr="00D13562">
        <w:rPr>
          <w:rFonts w:ascii="Gill Sans MT" w:eastAsia="Times New Roman" w:hAnsi="Gill Sans MT" w:cs="Arial"/>
        </w:rPr>
        <w:t>ned the group.</w:t>
      </w:r>
    </w:p>
    <w:p w14:paraId="13882B79" w14:textId="0A3D5514" w:rsidR="00DC4A28" w:rsidRPr="00E1134F" w:rsidRDefault="006F1DCA" w:rsidP="00F35562">
      <w:pPr>
        <w:pStyle w:val="Tables"/>
      </w:pPr>
      <w:bookmarkStart w:id="311" w:name="_Toc436814472"/>
      <w:bookmarkStart w:id="312" w:name="_Toc438462290"/>
      <w:r w:rsidRPr="009F5110">
        <w:t>TABLE</w:t>
      </w:r>
      <w:r w:rsidR="0094211B" w:rsidRPr="009F5110">
        <w:t xml:space="preserve"> 5.2</w:t>
      </w:r>
      <w:r w:rsidR="001D6D70">
        <w:t>5</w:t>
      </w:r>
      <w:r w:rsidR="00DC4A28" w:rsidRPr="00E1134F">
        <w:t xml:space="preserve"> Access to healthcare</w:t>
      </w:r>
      <w:bookmarkEnd w:id="311"/>
      <w:bookmarkEnd w:id="312"/>
    </w:p>
    <w:p w14:paraId="69F872EF" w14:textId="4BB10868" w:rsidR="00DC4A28" w:rsidRPr="001818F1" w:rsidRDefault="00CA1B6E" w:rsidP="00DC4A28">
      <w:pPr>
        <w:spacing w:after="0" w:line="240" w:lineRule="auto"/>
        <w:jc w:val="center"/>
        <w:rPr>
          <w:rFonts w:ascii="Gill Sans MT" w:hAnsi="Gill Sans MT" w:cs="Arial"/>
          <w:b/>
          <w:bCs/>
        </w:rPr>
      </w:pPr>
      <w:r w:rsidRPr="002D5CED">
        <w:rPr>
          <w:noProof/>
          <w:lang w:val="en-US"/>
        </w:rPr>
        <w:drawing>
          <wp:inline distT="0" distB="0" distL="0" distR="0" wp14:anchorId="619C699A" wp14:editId="6E990983">
            <wp:extent cx="3724275" cy="1799590"/>
            <wp:effectExtent l="0" t="0" r="9525" b="0"/>
            <wp:docPr id="190" name="Picture 190" descr="C:\Users\NanaYaw\Pictures\Pictur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anaYaw\Pictures\Picture40.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25124" cy="1800000"/>
                    </a:xfrm>
                    <a:prstGeom prst="rect">
                      <a:avLst/>
                    </a:prstGeom>
                    <a:noFill/>
                    <a:ln>
                      <a:noFill/>
                    </a:ln>
                  </pic:spPr>
                </pic:pic>
              </a:graphicData>
            </a:graphic>
          </wp:inline>
        </w:drawing>
      </w:r>
    </w:p>
    <w:p w14:paraId="1A629719" w14:textId="77777777" w:rsidR="00D8164C" w:rsidRPr="00102FF5" w:rsidRDefault="00D8164C" w:rsidP="00D8164C">
      <w:pPr>
        <w:spacing w:after="0" w:line="240" w:lineRule="auto"/>
        <w:ind w:firstLine="720"/>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534B52A7" w14:textId="399295D7"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Pr>
          <w:rFonts w:ascii="Gill Sans MT" w:hAnsi="Gill Sans MT" w:cs="Arial"/>
          <w:sz w:val="16"/>
        </w:rPr>
        <w:tab/>
      </w:r>
      <w:r>
        <w:rPr>
          <w:rFonts w:ascii="Gill Sans MT" w:hAnsi="Gill Sans MT" w:cs="Arial"/>
          <w:sz w:val="16"/>
        </w:rPr>
        <w:tab/>
        <w:t xml:space="preserve">         </w:t>
      </w:r>
      <w:r w:rsidRPr="009F5110">
        <w:rPr>
          <w:rFonts w:ascii="Gill Sans MT" w:hAnsi="Gill Sans MT" w:cs="Arial"/>
          <w:sz w:val="16"/>
        </w:rPr>
        <w:t xml:space="preserve"> </w:t>
      </w:r>
      <w:r w:rsidR="00312B21">
        <w:rPr>
          <w:rFonts w:ascii="Gill Sans MT" w:hAnsi="Gill Sans MT" w:cs="Arial"/>
          <w:sz w:val="16"/>
        </w:rPr>
        <w:t xml:space="preserve">(ns) = not significant </w:t>
      </w:r>
      <w:r>
        <w:rPr>
          <w:rFonts w:ascii="Gill Sans MT" w:hAnsi="Gill Sans MT" w:cs="Arial"/>
          <w:sz w:val="16"/>
        </w:rPr>
        <w:t>(*) = significant at 90</w:t>
      </w:r>
      <w:r w:rsidRPr="009F5110">
        <w:rPr>
          <w:rFonts w:ascii="Gill Sans MT" w:hAnsi="Gill Sans MT" w:cs="Arial"/>
          <w:sz w:val="16"/>
        </w:rPr>
        <w:t>%</w:t>
      </w:r>
      <w:r w:rsidR="00312B21">
        <w:rPr>
          <w:rFonts w:ascii="Gill Sans MT" w:hAnsi="Gill Sans MT" w:cs="Arial"/>
          <w:sz w:val="16"/>
        </w:rPr>
        <w:t>, (**) = significant at 95</w:t>
      </w:r>
      <w:r w:rsidR="00312B21" w:rsidRPr="009F5110">
        <w:rPr>
          <w:rFonts w:ascii="Gill Sans MT" w:hAnsi="Gill Sans MT" w:cs="Arial"/>
          <w:sz w:val="16"/>
        </w:rPr>
        <w:t>%</w:t>
      </w:r>
    </w:p>
    <w:p w14:paraId="0BAEAFD5" w14:textId="00263E1B"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          </w:t>
      </w:r>
    </w:p>
    <w:p w14:paraId="4C5FC52E" w14:textId="028EF80F"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 </w:t>
      </w:r>
    </w:p>
    <w:p w14:paraId="6C84F5C9" w14:textId="769F60F8" w:rsidR="00DC4A28" w:rsidRPr="00E1134F" w:rsidRDefault="00DC4A28" w:rsidP="00DC4A28">
      <w:pPr>
        <w:spacing w:after="0" w:line="240" w:lineRule="auto"/>
        <w:jc w:val="both"/>
        <w:rPr>
          <w:rFonts w:ascii="Gill Sans MT" w:eastAsia="Times New Roman" w:hAnsi="Gill Sans MT" w:cs="Arial"/>
        </w:rPr>
      </w:pPr>
      <w:r w:rsidRPr="00427E2D">
        <w:rPr>
          <w:rFonts w:ascii="Gill Sans MT" w:hAnsi="Gill Sans MT" w:cs="Arial"/>
          <w:bCs/>
        </w:rPr>
        <w:t xml:space="preserve">In relation to </w:t>
      </w:r>
      <w:r w:rsidRPr="00D13562">
        <w:rPr>
          <w:rFonts w:ascii="Gill Sans MT" w:eastAsia="Times New Roman" w:hAnsi="Gill Sans MT" w:cs="Arial"/>
        </w:rPr>
        <w:t xml:space="preserve">the average amount invested in healthcare in the last 12 months, the survey revealed that VSLA members have increased the amount spent </w:t>
      </w:r>
      <w:r w:rsidRPr="009F5110">
        <w:rPr>
          <w:rFonts w:ascii="Gill Sans MT" w:eastAsia="Times New Roman" w:hAnsi="Gill Sans MT" w:cs="Arial"/>
        </w:rPr>
        <w:t xml:space="preserve">on healthcare from a baseline figure of GH¢71.46 to GH¢85.04 at endline. Across regions it was noted that, amount invested in healthcare increased in the Upper West (from GH¢37.53 to GH¢71.05) and Volta (GH¢114.89 to GH¢142.62) while a decline was witnessed in Northern (from GH¢80.82 to GH¢59.00) and Central (GH¢95.36 to GH¢65) over the last 12 months. The pattern of increase in health expenditure somewhat supports the findings in </w:t>
      </w:r>
      <w:r w:rsidR="0094211B" w:rsidRPr="00E1134F">
        <w:rPr>
          <w:rFonts w:ascii="Gill Sans MT" w:eastAsia="Times New Roman" w:hAnsi="Gill Sans MT" w:cs="Arial"/>
        </w:rPr>
        <w:t>Table 5.2</w:t>
      </w:r>
      <w:r w:rsidR="001D6D70">
        <w:rPr>
          <w:rFonts w:ascii="Gill Sans MT" w:eastAsia="Times New Roman" w:hAnsi="Gill Sans MT" w:cs="Arial"/>
        </w:rPr>
        <w:t>5</w:t>
      </w:r>
      <w:r w:rsidR="00F35562" w:rsidRPr="00E1134F">
        <w:rPr>
          <w:rFonts w:ascii="Gill Sans MT" w:eastAsia="Times New Roman" w:hAnsi="Gill Sans MT" w:cs="Arial"/>
        </w:rPr>
        <w:t>.</w:t>
      </w:r>
      <w:r w:rsidR="00D8164C">
        <w:rPr>
          <w:rFonts w:ascii="Gill Sans MT" w:eastAsia="Times New Roman" w:hAnsi="Gill Sans MT" w:cs="Arial"/>
        </w:rPr>
        <w:t xml:space="preserve"> </w:t>
      </w:r>
      <w:r w:rsidRPr="00E1134F">
        <w:rPr>
          <w:rFonts w:ascii="Gill Sans MT" w:eastAsia="Times New Roman" w:hAnsi="Gill Sans MT" w:cs="Arial"/>
        </w:rPr>
        <w:t xml:space="preserve">Among male and female members, the men witnessed a decline in the amount spent on healthcare while women members saw an increase. In addition, members of VSLAs </w:t>
      </w:r>
      <w:r w:rsidRPr="00E1134F">
        <w:rPr>
          <w:rFonts w:ascii="Gill Sans MT" w:eastAsia="Times New Roman" w:hAnsi="Gill Sans MT" w:cs="Arial"/>
        </w:rPr>
        <w:lastRenderedPageBreak/>
        <w:t xml:space="preserve">spent more money (GH¢85.79) on healthcare as compared to their counterparts who abandoned the group (GH¢36.67). </w:t>
      </w:r>
    </w:p>
    <w:p w14:paraId="276B9471" w14:textId="3314F93F" w:rsidR="006F1DCA" w:rsidRPr="00E1134F" w:rsidRDefault="006F1DCA" w:rsidP="00DC4A28">
      <w:pPr>
        <w:spacing w:after="0" w:line="240" w:lineRule="auto"/>
        <w:jc w:val="both"/>
        <w:rPr>
          <w:rFonts w:ascii="Gill Sans MT" w:eastAsia="Times New Roman" w:hAnsi="Gill Sans MT" w:cs="Arial"/>
        </w:rPr>
      </w:pPr>
    </w:p>
    <w:p w14:paraId="46AAC44C" w14:textId="1F65EA22" w:rsidR="006F1DCA" w:rsidRPr="00883F6E" w:rsidRDefault="0094211B" w:rsidP="00F35562">
      <w:pPr>
        <w:pStyle w:val="Tables"/>
        <w:rPr>
          <w:rFonts w:cs="Arial"/>
          <w:bCs/>
        </w:rPr>
      </w:pPr>
      <w:bookmarkStart w:id="313" w:name="_Toc436408236"/>
      <w:bookmarkStart w:id="314" w:name="_Toc436814473"/>
      <w:bookmarkStart w:id="315" w:name="_Toc438462291"/>
      <w:r w:rsidRPr="00C02BA7">
        <w:t>TABLE 5.2</w:t>
      </w:r>
      <w:r w:rsidR="001D6D70">
        <w:t>6</w:t>
      </w:r>
      <w:r w:rsidR="006F1DCA" w:rsidRPr="00641990">
        <w:t xml:space="preserve"> Average amount spent on healthcare</w:t>
      </w:r>
      <w:bookmarkEnd w:id="313"/>
      <w:bookmarkEnd w:id="314"/>
      <w:bookmarkEnd w:id="315"/>
    </w:p>
    <w:p w14:paraId="43D612CF" w14:textId="31FD2E54" w:rsidR="00DC4A28" w:rsidRPr="001818F1" w:rsidRDefault="00CA1B6E" w:rsidP="00CA1B6E">
      <w:pPr>
        <w:spacing w:after="0" w:line="240" w:lineRule="auto"/>
        <w:jc w:val="center"/>
        <w:rPr>
          <w:rFonts w:ascii="Gill Sans MT" w:hAnsi="Gill Sans MT" w:cs="Arial"/>
          <w:bCs/>
        </w:rPr>
      </w:pPr>
      <w:r w:rsidRPr="002D5CED">
        <w:rPr>
          <w:noProof/>
          <w:lang w:val="en-US"/>
        </w:rPr>
        <w:drawing>
          <wp:inline distT="0" distB="0" distL="0" distR="0" wp14:anchorId="58E7259B" wp14:editId="61EFC3BB">
            <wp:extent cx="3943350" cy="1914525"/>
            <wp:effectExtent l="0" t="0" r="0" b="9525"/>
            <wp:docPr id="191" name="Picture 191" descr="C:\Users\NanaYaw\Pictures\Pictur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naYaw\Pictures\Picture4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44249" cy="1914961"/>
                    </a:xfrm>
                    <a:prstGeom prst="rect">
                      <a:avLst/>
                    </a:prstGeom>
                    <a:noFill/>
                    <a:ln>
                      <a:noFill/>
                    </a:ln>
                  </pic:spPr>
                </pic:pic>
              </a:graphicData>
            </a:graphic>
          </wp:inline>
        </w:drawing>
      </w:r>
    </w:p>
    <w:p w14:paraId="583E3666" w14:textId="1D4AE750" w:rsidR="00D8164C" w:rsidRPr="00E1134F"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 xml:space="preserve">    </w:t>
      </w:r>
      <w:r w:rsidRPr="00102FF5">
        <w:rPr>
          <w:rFonts w:ascii="Gill Sans MT" w:hAnsi="Gill Sans MT" w:cs="Arial"/>
          <w:sz w:val="16"/>
        </w:rPr>
        <w:t>NB: Wilcoxon Signed Rank Test</w:t>
      </w:r>
      <w:r>
        <w:rPr>
          <w:rFonts w:ascii="Gill Sans MT" w:hAnsi="Gill Sans MT" w:cs="Arial"/>
          <w:sz w:val="16"/>
        </w:rPr>
        <w:t>, (*) = significant at 90</w:t>
      </w:r>
      <w:r w:rsidRPr="009F5110">
        <w:rPr>
          <w:rFonts w:ascii="Gill Sans MT" w:hAnsi="Gill Sans MT" w:cs="Arial"/>
          <w:sz w:val="16"/>
        </w:rPr>
        <w:t>%</w:t>
      </w:r>
      <w:r>
        <w:rPr>
          <w:rFonts w:ascii="Gill Sans MT" w:hAnsi="Gill Sans MT" w:cs="Arial"/>
          <w:sz w:val="16"/>
        </w:rPr>
        <w:t xml:space="preserve">, (ns) = not significant </w:t>
      </w:r>
    </w:p>
    <w:p w14:paraId="069C7388"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4DED87E7" w14:textId="77777777" w:rsidR="00312B21" w:rsidRDefault="00312B21" w:rsidP="00DC4A28">
      <w:pPr>
        <w:autoSpaceDE w:val="0"/>
        <w:autoSpaceDN w:val="0"/>
        <w:adjustRightInd w:val="0"/>
        <w:spacing w:after="0" w:line="240" w:lineRule="auto"/>
        <w:jc w:val="both"/>
        <w:rPr>
          <w:rFonts w:ascii="Gill Sans MT" w:hAnsi="Gill Sans MT" w:cs="Times New Roman"/>
        </w:rPr>
      </w:pPr>
    </w:p>
    <w:p w14:paraId="6A12D47D" w14:textId="779944B3" w:rsidR="00DC4A28" w:rsidRPr="001818F1" w:rsidRDefault="00DC4A28" w:rsidP="00DC4A28">
      <w:pPr>
        <w:autoSpaceDE w:val="0"/>
        <w:autoSpaceDN w:val="0"/>
        <w:adjustRightInd w:val="0"/>
        <w:spacing w:after="0" w:line="240" w:lineRule="auto"/>
        <w:jc w:val="both"/>
        <w:rPr>
          <w:rFonts w:ascii="Gill Sans MT" w:eastAsia="Times New Roman" w:hAnsi="Gill Sans MT" w:cs="Arial"/>
        </w:rPr>
      </w:pPr>
      <w:r w:rsidRPr="00615498">
        <w:rPr>
          <w:rFonts w:ascii="Gill Sans MT" w:hAnsi="Gill Sans MT" w:cs="Times New Roman"/>
        </w:rPr>
        <w:t>The p</w:t>
      </w:r>
      <w:r w:rsidRPr="004875AE">
        <w:rPr>
          <w:rFonts w:ascii="Gill Sans MT" w:eastAsia="Times New Roman" w:hAnsi="Gill Sans MT" w:cs="Arial"/>
        </w:rPr>
        <w:t>roportion of VSLA members who made expenses on healthcare on behalf of family members increased significantly from 41</w:t>
      </w:r>
      <w:r w:rsidR="0069529C" w:rsidRPr="007B367B">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to 54</w:t>
      </w:r>
      <w:r w:rsidR="0069529C"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which represents over 10</w:t>
      </w:r>
      <w:r w:rsidR="0069529C"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increase. Regionally, with the exception of Upper West, all regions saw a downward trend in the </w:t>
      </w:r>
      <w:r w:rsidR="00DB1864" w:rsidRPr="001818F1">
        <w:rPr>
          <w:rFonts w:ascii="Gill Sans MT" w:hAnsi="Gill Sans MT" w:cs="Arial"/>
        </w:rPr>
        <w:t xml:space="preserve">percentage </w:t>
      </w:r>
      <w:r w:rsidRPr="001818F1">
        <w:rPr>
          <w:rFonts w:ascii="Gill Sans MT" w:eastAsia="Times New Roman" w:hAnsi="Gill Sans MT" w:cs="Arial"/>
        </w:rPr>
        <w:t xml:space="preserve">of VSLA members who personally made medical expenses on behalf of family members. Gender analyses indicates that, both male and female members saw an increase in the </w:t>
      </w:r>
      <w:r w:rsidR="00DB1864" w:rsidRPr="001818F1">
        <w:rPr>
          <w:rFonts w:ascii="Gill Sans MT" w:hAnsi="Gill Sans MT" w:cs="Arial"/>
        </w:rPr>
        <w:t xml:space="preserve">percentage </w:t>
      </w:r>
      <w:r w:rsidRPr="001818F1">
        <w:rPr>
          <w:rFonts w:ascii="Gill Sans MT" w:eastAsia="Times New Roman" w:hAnsi="Gill Sans MT" w:cs="Arial"/>
        </w:rPr>
        <w:t>of VSLA members who made medical expenses on behalf of</w:t>
      </w:r>
      <w:r w:rsidR="006F1DCA" w:rsidRPr="001818F1">
        <w:rPr>
          <w:rFonts w:ascii="Gill Sans MT" w:eastAsia="Times New Roman" w:hAnsi="Gill Sans MT" w:cs="Arial"/>
        </w:rPr>
        <w:t xml:space="preserve"> family members. The proportion though i</w:t>
      </w:r>
      <w:r w:rsidRPr="001818F1">
        <w:rPr>
          <w:rFonts w:ascii="Gill Sans MT" w:eastAsia="Times New Roman" w:hAnsi="Gill Sans MT" w:cs="Arial"/>
        </w:rPr>
        <w:t>s higher for males compared to females.</w:t>
      </w:r>
    </w:p>
    <w:p w14:paraId="500116B4" w14:textId="77777777" w:rsidR="00F35562" w:rsidRPr="001818F1" w:rsidRDefault="00F35562" w:rsidP="00DC4A28">
      <w:pPr>
        <w:autoSpaceDE w:val="0"/>
        <w:autoSpaceDN w:val="0"/>
        <w:adjustRightInd w:val="0"/>
        <w:spacing w:after="0" w:line="240" w:lineRule="auto"/>
        <w:jc w:val="both"/>
        <w:rPr>
          <w:rFonts w:ascii="Gill Sans MT" w:eastAsia="Times New Roman" w:hAnsi="Gill Sans MT" w:cs="Arial"/>
        </w:rPr>
      </w:pPr>
    </w:p>
    <w:p w14:paraId="65CE708A" w14:textId="31709AAD" w:rsidR="00C77DD8" w:rsidRPr="001818F1" w:rsidRDefault="006F1DCA" w:rsidP="00F35562">
      <w:pPr>
        <w:pStyle w:val="Tables"/>
      </w:pPr>
      <w:bookmarkStart w:id="316" w:name="_Toc436408237"/>
      <w:bookmarkStart w:id="317" w:name="_Toc436814474"/>
      <w:bookmarkStart w:id="318" w:name="_Toc438462292"/>
      <w:r w:rsidRPr="00CB6C7B">
        <w:t>TABLE 5.2</w:t>
      </w:r>
      <w:r w:rsidR="001D6D70">
        <w:t>7</w:t>
      </w:r>
      <w:r w:rsidRPr="00CB6C7B">
        <w:t xml:space="preserve"> Investment in medical expenses</w:t>
      </w:r>
      <w:bookmarkEnd w:id="316"/>
      <w:r w:rsidRPr="00CB6C7B">
        <w:t xml:space="preserve"> for household members</w:t>
      </w:r>
      <w:bookmarkEnd w:id="317"/>
      <w:bookmarkEnd w:id="318"/>
    </w:p>
    <w:p w14:paraId="6F6EB2B9" w14:textId="51C800CA" w:rsidR="00DC4A28" w:rsidRPr="001818F1" w:rsidRDefault="00CB6C7B" w:rsidP="00DC4A28">
      <w:pPr>
        <w:spacing w:after="0" w:line="240" w:lineRule="auto"/>
        <w:jc w:val="center"/>
        <w:rPr>
          <w:rFonts w:ascii="Gill Sans MT" w:hAnsi="Gill Sans MT" w:cs="Arial"/>
          <w:b/>
          <w:bCs/>
        </w:rPr>
      </w:pPr>
      <w:r>
        <w:rPr>
          <w:noProof/>
          <w:lang w:val="en-US"/>
        </w:rPr>
        <w:drawing>
          <wp:inline distT="0" distB="0" distL="0" distR="0" wp14:anchorId="00D328D1" wp14:editId="3FD18ED3">
            <wp:extent cx="3990975" cy="1749672"/>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94379" cy="1751164"/>
                    </a:xfrm>
                    <a:prstGeom prst="rect">
                      <a:avLst/>
                    </a:prstGeom>
                    <a:noFill/>
                  </pic:spPr>
                </pic:pic>
              </a:graphicData>
            </a:graphic>
          </wp:inline>
        </w:drawing>
      </w:r>
    </w:p>
    <w:p w14:paraId="021503C8" w14:textId="49E694FB" w:rsidR="00D8164C" w:rsidRPr="00102FF5" w:rsidRDefault="00D8164C" w:rsidP="00D8164C">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 xml:space="preserve">  </w:t>
      </w:r>
      <w:r w:rsidRPr="00102FF5">
        <w:rPr>
          <w:rFonts w:ascii="Gill Sans MT" w:hAnsi="Gill Sans MT" w:cs="Arial"/>
          <w:sz w:val="16"/>
        </w:rPr>
        <w:t>NB: Wilcoxon Signed Rank Test</w:t>
      </w:r>
    </w:p>
    <w:p w14:paraId="7B3ECB4C" w14:textId="502C184E"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r w:rsidR="004C473E">
        <w:rPr>
          <w:rFonts w:ascii="Gill Sans MT" w:hAnsi="Gill Sans MT" w:cs="Arial"/>
          <w:sz w:val="16"/>
        </w:rPr>
        <w:t>(ns) = not significant,</w:t>
      </w:r>
      <w:r>
        <w:rPr>
          <w:rFonts w:ascii="Gill Sans MT" w:hAnsi="Gill Sans MT" w:cs="Arial"/>
          <w:sz w:val="16"/>
        </w:rPr>
        <w:t xml:space="preserve"> (*) = significant at 90</w:t>
      </w:r>
      <w:r w:rsidRPr="009F5110">
        <w:rPr>
          <w:rFonts w:ascii="Gill Sans MT" w:hAnsi="Gill Sans MT" w:cs="Arial"/>
          <w:sz w:val="16"/>
        </w:rPr>
        <w:t>%</w:t>
      </w:r>
      <w:r w:rsidR="004C473E">
        <w:rPr>
          <w:rFonts w:ascii="Gill Sans MT" w:hAnsi="Gill Sans MT" w:cs="Arial"/>
          <w:sz w:val="16"/>
        </w:rPr>
        <w:t>, (**) = significant at 95</w:t>
      </w:r>
      <w:r w:rsidR="004C473E" w:rsidRPr="009F5110">
        <w:rPr>
          <w:rFonts w:ascii="Gill Sans MT" w:hAnsi="Gill Sans MT" w:cs="Arial"/>
          <w:sz w:val="16"/>
        </w:rPr>
        <w:t>%</w:t>
      </w:r>
      <w:r w:rsidR="004C473E">
        <w:rPr>
          <w:rFonts w:ascii="Gill Sans MT" w:hAnsi="Gill Sans MT" w:cs="Arial"/>
          <w:sz w:val="16"/>
        </w:rPr>
        <w:t>, (***) = significant at 99</w:t>
      </w:r>
      <w:r w:rsidR="004C473E" w:rsidRPr="009F5110">
        <w:rPr>
          <w:rFonts w:ascii="Gill Sans MT" w:hAnsi="Gill Sans MT" w:cs="Arial"/>
          <w:sz w:val="16"/>
        </w:rPr>
        <w:t>%</w:t>
      </w:r>
    </w:p>
    <w:p w14:paraId="330A12EE" w14:textId="68528130"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p>
    <w:p w14:paraId="1ED039AA" w14:textId="0A9D2F5E" w:rsidR="00D8164C" w:rsidRPr="00E1134F" w:rsidRDefault="00D8164C" w:rsidP="00D8164C">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p>
    <w:p w14:paraId="0713C31A" w14:textId="25934882" w:rsidR="00DC4A28" w:rsidRDefault="00DC4A28" w:rsidP="00DC4A28">
      <w:pPr>
        <w:autoSpaceDE w:val="0"/>
        <w:autoSpaceDN w:val="0"/>
        <w:adjustRightInd w:val="0"/>
        <w:spacing w:after="0" w:line="240" w:lineRule="auto"/>
        <w:jc w:val="both"/>
        <w:rPr>
          <w:rFonts w:ascii="Gill Sans MT" w:eastAsia="Times New Roman" w:hAnsi="Gill Sans MT" w:cs="Arial"/>
        </w:rPr>
      </w:pPr>
      <w:r w:rsidRPr="00427E2D">
        <w:rPr>
          <w:rFonts w:ascii="Gill Sans MT" w:hAnsi="Gill Sans MT" w:cs="Arial"/>
          <w:bCs/>
        </w:rPr>
        <w:t xml:space="preserve">It was observed from the survey that the mean amount spent by VSLA members on behalf of other family member increased from </w:t>
      </w:r>
      <w:r w:rsidRPr="00D13562">
        <w:rPr>
          <w:rFonts w:ascii="Gill Sans MT" w:eastAsia="Times New Roman" w:hAnsi="Gill Sans MT" w:cs="Arial"/>
        </w:rPr>
        <w:t xml:space="preserve">GH¢71.35 to GH¢84.14. When analyzed across regions, there was significant increase in Volta (from GH¢11.71 to GH¢155.58) and an appreciable rise in Upper West (from GH¢47.12 to GH¢66.01). In relation to gender, there was a significant </w:t>
      </w:r>
      <w:r w:rsidRPr="009F5110">
        <w:rPr>
          <w:rFonts w:ascii="Gill Sans MT" w:eastAsia="Times New Roman" w:hAnsi="Gill Sans MT" w:cs="Arial"/>
        </w:rPr>
        <w:t xml:space="preserve">increase in healthcare expenditure on behalf of family members by female members while male members recorded an insignificant change. VSLAs members made more health expenses on behalf of family members (GH¢84.00) than those who abandoned the groups (GH¢16.00). </w:t>
      </w:r>
    </w:p>
    <w:p w14:paraId="1E51677D" w14:textId="02F81578" w:rsidR="006A6BB4" w:rsidRDefault="006A6BB4" w:rsidP="00DC4A28">
      <w:pPr>
        <w:autoSpaceDE w:val="0"/>
        <w:autoSpaceDN w:val="0"/>
        <w:adjustRightInd w:val="0"/>
        <w:spacing w:after="0" w:line="240" w:lineRule="auto"/>
        <w:jc w:val="both"/>
        <w:rPr>
          <w:rFonts w:ascii="Gill Sans MT" w:eastAsia="Times New Roman" w:hAnsi="Gill Sans MT" w:cs="Arial"/>
        </w:rPr>
      </w:pPr>
    </w:p>
    <w:p w14:paraId="025C46C8" w14:textId="2471E4A0" w:rsidR="006A6BB4" w:rsidRDefault="006A6BB4" w:rsidP="00DC4A28">
      <w:pPr>
        <w:autoSpaceDE w:val="0"/>
        <w:autoSpaceDN w:val="0"/>
        <w:adjustRightInd w:val="0"/>
        <w:spacing w:after="0" w:line="240" w:lineRule="auto"/>
        <w:jc w:val="both"/>
        <w:rPr>
          <w:rFonts w:ascii="Gill Sans MT" w:eastAsia="Times New Roman" w:hAnsi="Gill Sans MT" w:cs="Arial"/>
        </w:rPr>
      </w:pPr>
    </w:p>
    <w:p w14:paraId="405C989B" w14:textId="657B44DA" w:rsidR="006A6BB4" w:rsidRDefault="006A6BB4" w:rsidP="00DC4A28">
      <w:pPr>
        <w:autoSpaceDE w:val="0"/>
        <w:autoSpaceDN w:val="0"/>
        <w:adjustRightInd w:val="0"/>
        <w:spacing w:after="0" w:line="240" w:lineRule="auto"/>
        <w:jc w:val="both"/>
        <w:rPr>
          <w:rFonts w:ascii="Gill Sans MT" w:eastAsia="Times New Roman" w:hAnsi="Gill Sans MT" w:cs="Arial"/>
        </w:rPr>
      </w:pPr>
    </w:p>
    <w:p w14:paraId="450D3FB4" w14:textId="71FD9C61" w:rsidR="006A6BB4" w:rsidRDefault="006A6BB4" w:rsidP="00DC4A28">
      <w:pPr>
        <w:autoSpaceDE w:val="0"/>
        <w:autoSpaceDN w:val="0"/>
        <w:adjustRightInd w:val="0"/>
        <w:spacing w:after="0" w:line="240" w:lineRule="auto"/>
        <w:jc w:val="both"/>
        <w:rPr>
          <w:rFonts w:ascii="Gill Sans MT" w:eastAsia="Times New Roman" w:hAnsi="Gill Sans MT" w:cs="Arial"/>
        </w:rPr>
      </w:pPr>
    </w:p>
    <w:p w14:paraId="29652C14" w14:textId="77777777" w:rsidR="006A6BB4" w:rsidRPr="009F5110" w:rsidRDefault="006A6BB4" w:rsidP="00DC4A28">
      <w:pPr>
        <w:autoSpaceDE w:val="0"/>
        <w:autoSpaceDN w:val="0"/>
        <w:adjustRightInd w:val="0"/>
        <w:spacing w:after="0" w:line="240" w:lineRule="auto"/>
        <w:jc w:val="both"/>
        <w:rPr>
          <w:rFonts w:ascii="Gill Sans MT" w:eastAsia="Times New Roman" w:hAnsi="Gill Sans MT" w:cs="Arial"/>
        </w:rPr>
      </w:pPr>
    </w:p>
    <w:p w14:paraId="74758318" w14:textId="77777777" w:rsidR="00CA1B6E" w:rsidRPr="00E1134F" w:rsidRDefault="00CA1B6E" w:rsidP="00DC4A28">
      <w:pPr>
        <w:spacing w:after="0" w:line="240" w:lineRule="auto"/>
        <w:rPr>
          <w:rFonts w:ascii="Gill Sans MT" w:hAnsi="Gill Sans MT" w:cs="Arial"/>
          <w:b/>
          <w:bCs/>
        </w:rPr>
      </w:pPr>
    </w:p>
    <w:p w14:paraId="4A3C72B4" w14:textId="1B2FA8FE" w:rsidR="006F1DCA" w:rsidRPr="00E1134F" w:rsidRDefault="006F1DCA" w:rsidP="00F35562">
      <w:pPr>
        <w:pStyle w:val="Tables"/>
      </w:pPr>
      <w:bookmarkStart w:id="319" w:name="_Toc436814475"/>
      <w:bookmarkStart w:id="320" w:name="_Toc438462293"/>
      <w:r w:rsidRPr="00CB6C7B">
        <w:lastRenderedPageBreak/>
        <w:t xml:space="preserve">TABLE </w:t>
      </w:r>
      <w:r w:rsidR="00F35562" w:rsidRPr="00CB6C7B">
        <w:t>5.2</w:t>
      </w:r>
      <w:r w:rsidR="001D6D70">
        <w:t>8</w:t>
      </w:r>
      <w:r w:rsidR="0094211B" w:rsidRPr="00CB6C7B">
        <w:t xml:space="preserve"> </w:t>
      </w:r>
      <w:r w:rsidRPr="00CB6C7B">
        <w:t xml:space="preserve">Mean amount spent on </w:t>
      </w:r>
      <w:r w:rsidR="00620AF1" w:rsidRPr="00CB6C7B">
        <w:t xml:space="preserve">health for </w:t>
      </w:r>
      <w:r w:rsidRPr="00CB6C7B">
        <w:t>household member</w:t>
      </w:r>
      <w:bookmarkEnd w:id="319"/>
      <w:bookmarkEnd w:id="320"/>
    </w:p>
    <w:p w14:paraId="12D20CC4" w14:textId="77777777" w:rsidR="00266061" w:rsidRDefault="00CB6C7B" w:rsidP="00CB6C7B">
      <w:pPr>
        <w:spacing w:after="0" w:line="240" w:lineRule="auto"/>
        <w:jc w:val="center"/>
        <w:rPr>
          <w:rFonts w:ascii="Gill Sans MT" w:hAnsi="Gill Sans MT" w:cs="Arial"/>
          <w:b/>
          <w:bCs/>
        </w:rPr>
      </w:pPr>
      <w:r>
        <w:rPr>
          <w:noProof/>
          <w:lang w:val="en-US"/>
        </w:rPr>
        <w:drawing>
          <wp:inline distT="0" distB="0" distL="0" distR="0" wp14:anchorId="0D194386" wp14:editId="1D402035">
            <wp:extent cx="4195545" cy="180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95545" cy="1800000"/>
                    </a:xfrm>
                    <a:prstGeom prst="rect">
                      <a:avLst/>
                    </a:prstGeom>
                    <a:noFill/>
                  </pic:spPr>
                </pic:pic>
              </a:graphicData>
            </a:graphic>
          </wp:inline>
        </w:drawing>
      </w:r>
    </w:p>
    <w:p w14:paraId="222A99D6" w14:textId="74856DFC" w:rsidR="008C1D3B" w:rsidRPr="00102FF5" w:rsidRDefault="00266061" w:rsidP="00266061">
      <w:pPr>
        <w:spacing w:after="0" w:line="240" w:lineRule="auto"/>
        <w:rPr>
          <w:rFonts w:ascii="Gill Sans MT" w:hAnsi="Gill Sans MT" w:cs="Arial"/>
          <w:sz w:val="16"/>
        </w:rPr>
      </w:pPr>
      <w:r>
        <w:rPr>
          <w:rFonts w:ascii="Gill Sans MT" w:hAnsi="Gill Sans MT" w:cs="Arial"/>
          <w:sz w:val="16"/>
        </w:rPr>
        <w:t xml:space="preserve">                               </w:t>
      </w:r>
      <w:r w:rsidR="008C1D3B" w:rsidRPr="00102FF5">
        <w:rPr>
          <w:rFonts w:ascii="Gill Sans MT" w:hAnsi="Gill Sans MT" w:cs="Arial"/>
          <w:sz w:val="16"/>
        </w:rPr>
        <w:t>NB: Wilcoxon Signed Rank Test</w:t>
      </w:r>
    </w:p>
    <w:p w14:paraId="22EA1AF1" w14:textId="3F0DFCFB" w:rsidR="00266061" w:rsidRDefault="008C1D3B" w:rsidP="008C1D3B">
      <w:pPr>
        <w:spacing w:after="0" w:line="240" w:lineRule="auto"/>
        <w:rPr>
          <w:rFonts w:ascii="Gill Sans MT" w:hAnsi="Gill Sans MT" w:cs="Arial"/>
          <w:sz w:val="16"/>
        </w:rPr>
      </w:pPr>
      <w:r>
        <w:rPr>
          <w:rFonts w:ascii="Gill Sans MT" w:hAnsi="Gill Sans MT" w:cs="Arial"/>
          <w:sz w:val="16"/>
        </w:rPr>
        <w:t xml:space="preserve">                           </w:t>
      </w:r>
      <w:r w:rsidR="00266061">
        <w:rPr>
          <w:rFonts w:ascii="Gill Sans MT" w:hAnsi="Gill Sans MT" w:cs="Arial"/>
          <w:sz w:val="16"/>
        </w:rPr>
        <w:t xml:space="preserve">   </w:t>
      </w:r>
      <w:r>
        <w:rPr>
          <w:rFonts w:ascii="Gill Sans MT" w:hAnsi="Gill Sans MT" w:cs="Arial"/>
          <w:sz w:val="16"/>
        </w:rPr>
        <w:t xml:space="preserve"> </w:t>
      </w:r>
      <w:r w:rsidRPr="009F5110">
        <w:rPr>
          <w:rFonts w:ascii="Gill Sans MT" w:hAnsi="Gill Sans MT" w:cs="Arial"/>
          <w:sz w:val="16"/>
        </w:rPr>
        <w:t xml:space="preserve"> </w:t>
      </w:r>
      <w:r w:rsidR="00312B21">
        <w:rPr>
          <w:rFonts w:ascii="Gill Sans MT" w:hAnsi="Gill Sans MT" w:cs="Arial"/>
          <w:sz w:val="16"/>
        </w:rPr>
        <w:t xml:space="preserve">(ns) = not significant, </w:t>
      </w:r>
    </w:p>
    <w:p w14:paraId="575C6528" w14:textId="367ADFD7" w:rsidR="008C1D3B" w:rsidRPr="00E1134F" w:rsidRDefault="008C1D3B" w:rsidP="00266061">
      <w:pPr>
        <w:spacing w:after="0" w:line="240" w:lineRule="auto"/>
        <w:ind w:left="720" w:firstLine="720"/>
        <w:rPr>
          <w:rFonts w:ascii="Gill Sans MT" w:hAnsi="Gill Sans MT" w:cs="Arial"/>
          <w:sz w:val="16"/>
        </w:rPr>
      </w:pPr>
      <w:r>
        <w:rPr>
          <w:rFonts w:ascii="Gill Sans MT" w:hAnsi="Gill Sans MT" w:cs="Arial"/>
          <w:sz w:val="16"/>
        </w:rPr>
        <w:t>(*) = significant at 90</w:t>
      </w:r>
      <w:r w:rsidRPr="009F5110">
        <w:rPr>
          <w:rFonts w:ascii="Gill Sans MT" w:hAnsi="Gill Sans MT" w:cs="Arial"/>
          <w:sz w:val="16"/>
        </w:rPr>
        <w:t>%</w:t>
      </w:r>
      <w:r w:rsidR="00312B21">
        <w:rPr>
          <w:rFonts w:ascii="Gill Sans MT" w:hAnsi="Gill Sans MT" w:cs="Arial"/>
          <w:sz w:val="16"/>
        </w:rPr>
        <w:t>, (**) = significant at 95</w:t>
      </w:r>
      <w:r w:rsidR="00312B21" w:rsidRPr="009F5110">
        <w:rPr>
          <w:rFonts w:ascii="Gill Sans MT" w:hAnsi="Gill Sans MT" w:cs="Arial"/>
          <w:sz w:val="16"/>
        </w:rPr>
        <w:t>%</w:t>
      </w:r>
    </w:p>
    <w:p w14:paraId="0EA19523" w14:textId="448D82A5" w:rsidR="008C1D3B" w:rsidRPr="00E1134F"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p>
    <w:p w14:paraId="0F247C4D" w14:textId="5D9A4EB0" w:rsidR="008C1D3B" w:rsidRPr="00E1134F"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r w:rsidR="00312B21">
        <w:rPr>
          <w:rFonts w:ascii="Gill Sans MT" w:hAnsi="Gill Sans MT" w:cs="Arial"/>
          <w:sz w:val="16"/>
        </w:rPr>
        <w:t xml:space="preserve"> </w:t>
      </w:r>
    </w:p>
    <w:p w14:paraId="6289FA72" w14:textId="7989134F" w:rsidR="00312B21" w:rsidRDefault="00312B21" w:rsidP="00312B21">
      <w:pPr>
        <w:pStyle w:val="Heading3"/>
      </w:pPr>
      <w:bookmarkStart w:id="321" w:name="_Toc438461868"/>
      <w:r w:rsidRPr="008D0445">
        <w:t>5.2</w:t>
      </w:r>
      <w:r w:rsidR="00C022D3">
        <w:t>.7</w:t>
      </w:r>
      <w:r w:rsidRPr="008D0445">
        <w:t xml:space="preserve"> Perception</w:t>
      </w:r>
      <w:r w:rsidRPr="009B764F">
        <w:t xml:space="preserve"> of change in access to he</w:t>
      </w:r>
      <w:r>
        <w:t>althcare</w:t>
      </w:r>
      <w:bookmarkEnd w:id="321"/>
    </w:p>
    <w:p w14:paraId="6259CC6A" w14:textId="71B0D269" w:rsidR="00312B21" w:rsidRPr="00387F58" w:rsidRDefault="004C473E" w:rsidP="006A6BB4">
      <w:pPr>
        <w:autoSpaceDE w:val="0"/>
        <w:autoSpaceDN w:val="0"/>
        <w:adjustRightInd w:val="0"/>
        <w:spacing w:line="240" w:lineRule="auto"/>
        <w:jc w:val="both"/>
        <w:rPr>
          <w:rFonts w:ascii="Gill Sans MT" w:hAnsi="Gill Sans MT" w:cs="Arial"/>
          <w:color w:val="000000"/>
        </w:rPr>
      </w:pPr>
      <w:r w:rsidRPr="00862B04">
        <w:rPr>
          <w:rFonts w:ascii="Gill Sans MT" w:hAnsi="Gill Sans MT" w:cs="Arial"/>
          <w:color w:val="000000"/>
        </w:rPr>
        <w:t>Also, V</w:t>
      </w:r>
      <w:r w:rsidR="00312B21" w:rsidRPr="00862B04">
        <w:rPr>
          <w:rFonts w:ascii="Gill Sans MT" w:hAnsi="Gill Sans MT" w:cs="Arial"/>
          <w:color w:val="000000"/>
        </w:rPr>
        <w:t>SLA members were asked whether they perceived their access to healthcare to have improved or otherwise over the period and the attributing factors. The results indicate that 1</w:t>
      </w:r>
      <w:r w:rsidRPr="00862B04">
        <w:rPr>
          <w:rFonts w:ascii="Gill Sans MT" w:hAnsi="Gill Sans MT" w:cs="Arial"/>
          <w:color w:val="000000"/>
        </w:rPr>
        <w:t>1%</w:t>
      </w:r>
      <w:r w:rsidR="00312B21" w:rsidRPr="00862B04">
        <w:rPr>
          <w:rFonts w:ascii="Gill Sans MT" w:hAnsi="Gill Sans MT" w:cs="Arial"/>
          <w:color w:val="000000"/>
        </w:rPr>
        <w:t xml:space="preserve"> of VSLA members think that their access to healthcare has significantly improved with 1</w:t>
      </w:r>
      <w:r w:rsidRPr="00862B04">
        <w:rPr>
          <w:rFonts w:ascii="Gill Sans MT" w:hAnsi="Gill Sans MT" w:cs="Arial"/>
          <w:color w:val="000000"/>
        </w:rPr>
        <w:t>7%</w:t>
      </w:r>
      <w:r w:rsidR="00312B21" w:rsidRPr="00862B04">
        <w:rPr>
          <w:rFonts w:ascii="Gill Sans MT" w:hAnsi="Gill Sans MT" w:cs="Arial"/>
          <w:color w:val="000000"/>
        </w:rPr>
        <w:t xml:space="preserve"> attributing the </w:t>
      </w:r>
      <w:r w:rsidRPr="00862B04">
        <w:rPr>
          <w:rFonts w:ascii="Gill Sans MT" w:hAnsi="Gill Sans MT" w:cs="Arial"/>
          <w:color w:val="000000"/>
        </w:rPr>
        <w:t>change to V</w:t>
      </w:r>
      <w:r w:rsidR="00862B04" w:rsidRPr="00862B04">
        <w:rPr>
          <w:rFonts w:ascii="Gill Sans MT" w:hAnsi="Gill Sans MT" w:cs="Arial"/>
          <w:color w:val="000000"/>
        </w:rPr>
        <w:t>SLA. Similarly, 82%</w:t>
      </w:r>
      <w:r w:rsidRPr="00862B04">
        <w:rPr>
          <w:rFonts w:ascii="Gill Sans MT" w:hAnsi="Gill Sans MT" w:cs="Arial"/>
          <w:color w:val="000000"/>
        </w:rPr>
        <w:t xml:space="preserve"> of V</w:t>
      </w:r>
      <w:r w:rsidR="00312B21" w:rsidRPr="00862B04">
        <w:rPr>
          <w:rFonts w:ascii="Gill Sans MT" w:hAnsi="Gill Sans MT" w:cs="Arial"/>
          <w:color w:val="000000"/>
        </w:rPr>
        <w:t>SLA members reporting</w:t>
      </w:r>
      <w:r w:rsidR="00312B21" w:rsidRPr="00862B04">
        <w:rPr>
          <w:rFonts w:ascii="Gill Sans MT" w:hAnsi="Gill Sans MT"/>
        </w:rPr>
        <w:t xml:space="preserve"> slight improvement in healthcare attribute the change to VSLA (Table 5.2</w:t>
      </w:r>
      <w:r w:rsidR="001D6D70">
        <w:rPr>
          <w:rFonts w:ascii="Gill Sans MT" w:hAnsi="Gill Sans MT"/>
        </w:rPr>
        <w:t>9</w:t>
      </w:r>
      <w:r w:rsidR="00312B21" w:rsidRPr="00862B04">
        <w:rPr>
          <w:rFonts w:ascii="Gill Sans MT" w:hAnsi="Gill Sans MT"/>
        </w:rPr>
        <w:t>).</w:t>
      </w:r>
    </w:p>
    <w:p w14:paraId="7574E79D" w14:textId="11E89500" w:rsidR="00312B21" w:rsidRPr="008D0445" w:rsidRDefault="00312B21" w:rsidP="004C473E">
      <w:pPr>
        <w:pStyle w:val="Tables"/>
      </w:pPr>
      <w:bookmarkStart w:id="322" w:name="_Toc438212644"/>
      <w:bookmarkStart w:id="323" w:name="_Toc438462294"/>
      <w:r w:rsidRPr="008D0445">
        <w:t>Table 5.2</w:t>
      </w:r>
      <w:r w:rsidR="001D6D70">
        <w:t>9</w:t>
      </w:r>
      <w:r w:rsidRPr="008D0445">
        <w:t xml:space="preserve"> Perception of change in HH access to healthcare</w:t>
      </w:r>
      <w:bookmarkEnd w:id="322"/>
      <w:bookmarkEnd w:id="323"/>
    </w:p>
    <w:tbl>
      <w:tblPr>
        <w:tblW w:w="7417"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658"/>
        <w:gridCol w:w="752"/>
        <w:gridCol w:w="855"/>
        <w:gridCol w:w="919"/>
        <w:gridCol w:w="867"/>
        <w:gridCol w:w="757"/>
        <w:gridCol w:w="1609"/>
      </w:tblGrid>
      <w:tr w:rsidR="00312B21" w:rsidRPr="008D0445" w14:paraId="77BAF87F" w14:textId="77777777" w:rsidTr="00F31882">
        <w:trPr>
          <w:trHeight w:val="152"/>
          <w:jc w:val="center"/>
        </w:trPr>
        <w:tc>
          <w:tcPr>
            <w:tcW w:w="1658" w:type="dxa"/>
            <w:vMerge w:val="restart"/>
            <w:tcBorders>
              <w:left w:val="single" w:sz="4" w:space="0" w:color="auto"/>
            </w:tcBorders>
            <w:shd w:val="clear" w:color="auto" w:fill="DEEAF6"/>
            <w:vAlign w:val="center"/>
          </w:tcPr>
          <w:p w14:paraId="20E67816" w14:textId="77777777" w:rsidR="00312B21" w:rsidRPr="008D0445" w:rsidRDefault="00312B21" w:rsidP="006A6BB4">
            <w:pPr>
              <w:spacing w:after="0" w:line="240" w:lineRule="auto"/>
              <w:rPr>
                <w:rFonts w:ascii="Gill Sans MT" w:eastAsia="Times New Roman" w:hAnsi="Gill Sans MT" w:cs="Arial"/>
                <w:b/>
                <w:sz w:val="18"/>
              </w:rPr>
            </w:pPr>
          </w:p>
        </w:tc>
        <w:tc>
          <w:tcPr>
            <w:tcW w:w="4150" w:type="dxa"/>
            <w:gridSpan w:val="5"/>
            <w:shd w:val="clear" w:color="auto" w:fill="DEEAF6"/>
            <w:vAlign w:val="center"/>
            <w:hideMark/>
          </w:tcPr>
          <w:p w14:paraId="449995D2" w14:textId="77777777" w:rsidR="00312B21" w:rsidRPr="008D0445" w:rsidRDefault="00312B21" w:rsidP="006A6BB4">
            <w:pPr>
              <w:spacing w:after="0" w:line="240" w:lineRule="auto"/>
              <w:rPr>
                <w:rFonts w:eastAsia="Times New Roman"/>
                <w:sz w:val="20"/>
                <w:szCs w:val="20"/>
                <w:lang w:eastAsia="en-GB"/>
              </w:rPr>
            </w:pPr>
          </w:p>
        </w:tc>
        <w:tc>
          <w:tcPr>
            <w:tcW w:w="1609" w:type="dxa"/>
            <w:vMerge w:val="restart"/>
            <w:shd w:val="clear" w:color="auto" w:fill="DEEAF6"/>
            <w:vAlign w:val="center"/>
            <w:hideMark/>
          </w:tcPr>
          <w:p w14:paraId="53156B1C" w14:textId="117668B0" w:rsidR="00312B21" w:rsidRPr="008D0445" w:rsidRDefault="00312B21" w:rsidP="006A6BB4">
            <w:pPr>
              <w:spacing w:after="0" w:line="240" w:lineRule="auto"/>
              <w:jc w:val="center"/>
              <w:rPr>
                <w:rFonts w:ascii="Gill Sans MT" w:eastAsia="Times New Roman" w:hAnsi="Gill Sans MT" w:cs="Arial"/>
                <w:bCs/>
                <w:sz w:val="18"/>
                <w:szCs w:val="18"/>
              </w:rPr>
            </w:pPr>
            <w:r w:rsidRPr="008D0445">
              <w:rPr>
                <w:rFonts w:ascii="Gill Sans MT" w:eastAsia="Times New Roman" w:hAnsi="Gill Sans MT" w:cs="Arial"/>
                <w:bCs/>
                <w:sz w:val="18"/>
                <w:szCs w:val="18"/>
              </w:rPr>
              <w:t>Percen</w:t>
            </w:r>
            <w:r w:rsidR="004C473E">
              <w:rPr>
                <w:rFonts w:ascii="Gill Sans MT" w:eastAsia="Times New Roman" w:hAnsi="Gill Sans MT" w:cs="Arial"/>
                <w:bCs/>
                <w:sz w:val="18"/>
                <w:szCs w:val="18"/>
              </w:rPr>
              <w:t>tage (%) Attributing change to V</w:t>
            </w:r>
            <w:r w:rsidRPr="008D0445">
              <w:rPr>
                <w:rFonts w:ascii="Gill Sans MT" w:eastAsia="Times New Roman" w:hAnsi="Gill Sans MT" w:cs="Arial"/>
                <w:bCs/>
                <w:sz w:val="18"/>
                <w:szCs w:val="18"/>
              </w:rPr>
              <w:t>SLA</w:t>
            </w:r>
          </w:p>
        </w:tc>
      </w:tr>
      <w:tr w:rsidR="00312B21" w:rsidRPr="008D0445" w14:paraId="19692D3B" w14:textId="77777777" w:rsidTr="006A6BB4">
        <w:trPr>
          <w:trHeight w:val="153"/>
          <w:jc w:val="center"/>
        </w:trPr>
        <w:tc>
          <w:tcPr>
            <w:tcW w:w="1658" w:type="dxa"/>
            <w:vMerge/>
            <w:tcBorders>
              <w:left w:val="single" w:sz="4" w:space="0" w:color="auto"/>
            </w:tcBorders>
            <w:shd w:val="clear" w:color="auto" w:fill="DEEAF6"/>
            <w:vAlign w:val="center"/>
          </w:tcPr>
          <w:p w14:paraId="5ADC0C7B" w14:textId="77777777" w:rsidR="00312B21" w:rsidRPr="008D0445" w:rsidRDefault="00312B21" w:rsidP="006A6BB4">
            <w:pPr>
              <w:spacing w:after="0" w:line="240" w:lineRule="auto"/>
              <w:rPr>
                <w:rFonts w:ascii="Gill Sans MT" w:eastAsia="Times New Roman" w:hAnsi="Gill Sans MT" w:cs="Arial"/>
                <w:b/>
                <w:sz w:val="18"/>
              </w:rPr>
            </w:pPr>
          </w:p>
        </w:tc>
        <w:tc>
          <w:tcPr>
            <w:tcW w:w="752" w:type="dxa"/>
            <w:shd w:val="clear" w:color="auto" w:fill="DEEAF6"/>
            <w:vAlign w:val="center"/>
            <w:hideMark/>
          </w:tcPr>
          <w:p w14:paraId="46D7BDB3" w14:textId="77777777" w:rsidR="00312B21" w:rsidRPr="008D0445" w:rsidRDefault="00312B21" w:rsidP="006A6BB4">
            <w:pPr>
              <w:spacing w:after="0" w:line="240" w:lineRule="auto"/>
              <w:jc w:val="center"/>
              <w:rPr>
                <w:rFonts w:ascii="Gill Sans MT" w:eastAsia="Times New Roman" w:hAnsi="Gill Sans MT" w:cs="Arial"/>
                <w:bCs/>
                <w:sz w:val="18"/>
                <w:szCs w:val="18"/>
              </w:rPr>
            </w:pPr>
            <w:r w:rsidRPr="008D0445">
              <w:rPr>
                <w:rFonts w:ascii="Gill Sans MT" w:eastAsia="Times New Roman" w:hAnsi="Gill Sans MT" w:cs="Arial"/>
                <w:bCs/>
                <w:sz w:val="18"/>
                <w:szCs w:val="18"/>
              </w:rPr>
              <w:t>Male</w:t>
            </w:r>
          </w:p>
        </w:tc>
        <w:tc>
          <w:tcPr>
            <w:tcW w:w="855" w:type="dxa"/>
            <w:shd w:val="clear" w:color="auto" w:fill="DEEAF6"/>
            <w:vAlign w:val="center"/>
            <w:hideMark/>
          </w:tcPr>
          <w:p w14:paraId="5D954EE6" w14:textId="77777777" w:rsidR="00312B21" w:rsidRPr="008D0445" w:rsidRDefault="00312B21" w:rsidP="006A6BB4">
            <w:pPr>
              <w:spacing w:after="0" w:line="240" w:lineRule="auto"/>
              <w:jc w:val="center"/>
              <w:rPr>
                <w:rFonts w:ascii="Gill Sans MT" w:eastAsia="Times New Roman" w:hAnsi="Gill Sans MT" w:cs="Arial"/>
                <w:bCs/>
                <w:sz w:val="18"/>
                <w:szCs w:val="18"/>
              </w:rPr>
            </w:pPr>
            <w:r w:rsidRPr="008D0445">
              <w:rPr>
                <w:rFonts w:ascii="Gill Sans MT" w:eastAsia="Times New Roman" w:hAnsi="Gill Sans MT" w:cs="Arial"/>
                <w:bCs/>
                <w:sz w:val="18"/>
                <w:szCs w:val="18"/>
              </w:rPr>
              <w:t>Female</w:t>
            </w:r>
          </w:p>
        </w:tc>
        <w:tc>
          <w:tcPr>
            <w:tcW w:w="919" w:type="dxa"/>
            <w:shd w:val="clear" w:color="auto" w:fill="DEEAF6"/>
            <w:vAlign w:val="center"/>
            <w:hideMark/>
          </w:tcPr>
          <w:p w14:paraId="4400A359" w14:textId="77777777" w:rsidR="00312B21" w:rsidRPr="008D0445" w:rsidRDefault="00312B21" w:rsidP="006A6BB4">
            <w:pPr>
              <w:spacing w:after="0" w:line="240" w:lineRule="auto"/>
              <w:jc w:val="center"/>
              <w:rPr>
                <w:rFonts w:ascii="Gill Sans MT" w:eastAsia="Times New Roman" w:hAnsi="Gill Sans MT" w:cs="Arial"/>
                <w:bCs/>
                <w:sz w:val="18"/>
                <w:szCs w:val="18"/>
              </w:rPr>
            </w:pPr>
            <w:r w:rsidRPr="008D0445">
              <w:rPr>
                <w:rFonts w:ascii="Gill Sans MT" w:eastAsia="Times New Roman" w:hAnsi="Gill Sans MT" w:cs="Arial"/>
                <w:bCs/>
                <w:sz w:val="18"/>
                <w:szCs w:val="18"/>
              </w:rPr>
              <w:t>Current members</w:t>
            </w:r>
          </w:p>
        </w:tc>
        <w:tc>
          <w:tcPr>
            <w:tcW w:w="867" w:type="dxa"/>
            <w:shd w:val="clear" w:color="auto" w:fill="DEEAF6"/>
            <w:vAlign w:val="center"/>
            <w:hideMark/>
          </w:tcPr>
          <w:p w14:paraId="67876658" w14:textId="77777777" w:rsidR="00312B21" w:rsidRPr="008D0445" w:rsidRDefault="00312B21" w:rsidP="006A6BB4">
            <w:pPr>
              <w:spacing w:after="0" w:line="240" w:lineRule="auto"/>
              <w:jc w:val="center"/>
              <w:rPr>
                <w:rFonts w:ascii="Gill Sans MT" w:eastAsia="Times New Roman" w:hAnsi="Gill Sans MT" w:cs="Arial"/>
                <w:bCs/>
                <w:sz w:val="18"/>
                <w:szCs w:val="18"/>
              </w:rPr>
            </w:pPr>
            <w:r w:rsidRPr="008D0445">
              <w:rPr>
                <w:rFonts w:ascii="Gill Sans MT" w:eastAsia="Times New Roman" w:hAnsi="Gill Sans MT" w:cs="Arial"/>
                <w:bCs/>
                <w:sz w:val="18"/>
                <w:szCs w:val="18"/>
              </w:rPr>
              <w:t>Drop-outs</w:t>
            </w:r>
          </w:p>
        </w:tc>
        <w:tc>
          <w:tcPr>
            <w:tcW w:w="757" w:type="dxa"/>
            <w:shd w:val="clear" w:color="auto" w:fill="DEEAF6"/>
            <w:vAlign w:val="center"/>
            <w:hideMark/>
          </w:tcPr>
          <w:p w14:paraId="506E3614" w14:textId="77777777" w:rsidR="00312B21" w:rsidRPr="008D0445" w:rsidRDefault="00312B21" w:rsidP="006A6BB4">
            <w:pPr>
              <w:spacing w:after="0" w:line="240" w:lineRule="auto"/>
              <w:jc w:val="center"/>
              <w:rPr>
                <w:rFonts w:ascii="Gill Sans MT" w:eastAsia="Times New Roman" w:hAnsi="Gill Sans MT"/>
                <w:sz w:val="18"/>
                <w:szCs w:val="18"/>
              </w:rPr>
            </w:pPr>
            <w:r w:rsidRPr="008D0445">
              <w:rPr>
                <w:rFonts w:ascii="Gill Sans MT" w:eastAsia="Times New Roman" w:hAnsi="Gill Sans MT"/>
                <w:sz w:val="18"/>
                <w:szCs w:val="18"/>
              </w:rPr>
              <w:t>Overall</w:t>
            </w:r>
          </w:p>
        </w:tc>
        <w:tc>
          <w:tcPr>
            <w:tcW w:w="1609" w:type="dxa"/>
            <w:vMerge/>
            <w:shd w:val="clear" w:color="auto" w:fill="DEEAF6"/>
            <w:vAlign w:val="center"/>
            <w:hideMark/>
          </w:tcPr>
          <w:p w14:paraId="2F1D7DA0" w14:textId="77777777" w:rsidR="00312B21" w:rsidRPr="008D0445" w:rsidRDefault="00312B21" w:rsidP="006A6BB4">
            <w:pPr>
              <w:spacing w:after="0" w:line="240" w:lineRule="auto"/>
              <w:rPr>
                <w:rFonts w:ascii="Gill Sans MT" w:eastAsia="Times New Roman" w:hAnsi="Gill Sans MT" w:cs="Arial"/>
                <w:bCs/>
                <w:sz w:val="18"/>
                <w:szCs w:val="18"/>
              </w:rPr>
            </w:pPr>
          </w:p>
        </w:tc>
      </w:tr>
      <w:tr w:rsidR="004C473E" w:rsidRPr="008D0445" w14:paraId="1BBB4521" w14:textId="77777777" w:rsidTr="006A6BB4">
        <w:trPr>
          <w:trHeight w:val="159"/>
          <w:jc w:val="center"/>
        </w:trPr>
        <w:tc>
          <w:tcPr>
            <w:tcW w:w="1658" w:type="dxa"/>
            <w:tcBorders>
              <w:left w:val="single" w:sz="4" w:space="0" w:color="auto"/>
            </w:tcBorders>
            <w:shd w:val="clear" w:color="auto" w:fill="FFFFFF"/>
            <w:vAlign w:val="center"/>
            <w:hideMark/>
          </w:tcPr>
          <w:p w14:paraId="72F8FC8F" w14:textId="77777777" w:rsidR="004C473E" w:rsidRPr="008D0445" w:rsidRDefault="004C473E" w:rsidP="006A6BB4">
            <w:pPr>
              <w:spacing w:after="0" w:line="240" w:lineRule="auto"/>
              <w:rPr>
                <w:rFonts w:ascii="Gill Sans MT" w:eastAsia="Times New Roman" w:hAnsi="Gill Sans MT" w:cs="Arial"/>
                <w:sz w:val="18"/>
                <w:szCs w:val="18"/>
              </w:rPr>
            </w:pPr>
            <w:r w:rsidRPr="008D0445">
              <w:rPr>
                <w:rFonts w:ascii="Gill Sans MT" w:eastAsia="Times New Roman" w:hAnsi="Gill Sans MT" w:cs="Arial"/>
                <w:sz w:val="18"/>
                <w:szCs w:val="18"/>
              </w:rPr>
              <w:t>Significantly improved</w:t>
            </w:r>
          </w:p>
        </w:tc>
        <w:tc>
          <w:tcPr>
            <w:tcW w:w="752" w:type="dxa"/>
            <w:shd w:val="clear" w:color="auto" w:fill="FFFFFF"/>
            <w:vAlign w:val="center"/>
          </w:tcPr>
          <w:p w14:paraId="54FDE8C4" w14:textId="7D2382E8" w:rsidR="004C473E" w:rsidRPr="008D0445" w:rsidRDefault="004C473E" w:rsidP="006A6BB4">
            <w:pPr>
              <w:autoSpaceDE w:val="0"/>
              <w:autoSpaceDN w:val="0"/>
              <w:adjustRightInd w:val="0"/>
              <w:spacing w:after="0" w:line="240" w:lineRule="auto"/>
              <w:ind w:left="60" w:right="60"/>
              <w:jc w:val="center"/>
              <w:rPr>
                <w:rFonts w:ascii="Gill Sans MT" w:hAnsi="Gill Sans MT" w:cs="Arial"/>
                <w:color w:val="000000"/>
                <w:sz w:val="18"/>
                <w:szCs w:val="18"/>
              </w:rPr>
            </w:pPr>
            <w:r w:rsidRPr="001818F1">
              <w:rPr>
                <w:rFonts w:ascii="Gill Sans MT" w:hAnsi="Gill Sans MT" w:cs="Arial"/>
                <w:color w:val="000000"/>
                <w:sz w:val="18"/>
                <w:szCs w:val="18"/>
              </w:rPr>
              <w:t>16.2</w:t>
            </w:r>
          </w:p>
        </w:tc>
        <w:tc>
          <w:tcPr>
            <w:tcW w:w="855" w:type="dxa"/>
            <w:shd w:val="clear" w:color="auto" w:fill="FFFFFF"/>
            <w:vAlign w:val="center"/>
          </w:tcPr>
          <w:p w14:paraId="2BD799EB" w14:textId="5662084C"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11.0</w:t>
            </w:r>
          </w:p>
        </w:tc>
        <w:tc>
          <w:tcPr>
            <w:tcW w:w="919" w:type="dxa"/>
            <w:shd w:val="clear" w:color="auto" w:fill="FFFFFF"/>
            <w:vAlign w:val="center"/>
          </w:tcPr>
          <w:p w14:paraId="0938A9BC" w14:textId="09E53BEE"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12.1</w:t>
            </w:r>
          </w:p>
        </w:tc>
        <w:tc>
          <w:tcPr>
            <w:tcW w:w="867" w:type="dxa"/>
            <w:shd w:val="clear" w:color="auto" w:fill="FFFFFF"/>
            <w:vAlign w:val="center"/>
          </w:tcPr>
          <w:p w14:paraId="5DD45136" w14:textId="1740C756"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p>
        </w:tc>
        <w:tc>
          <w:tcPr>
            <w:tcW w:w="757" w:type="dxa"/>
            <w:shd w:val="clear" w:color="auto" w:fill="FFFFFF"/>
            <w:vAlign w:val="center"/>
          </w:tcPr>
          <w:p w14:paraId="353C5C22" w14:textId="3A38D7A7"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11.8</w:t>
            </w:r>
          </w:p>
        </w:tc>
        <w:tc>
          <w:tcPr>
            <w:tcW w:w="1609" w:type="dxa"/>
            <w:shd w:val="clear" w:color="auto" w:fill="FFFFFF"/>
            <w:vAlign w:val="center"/>
          </w:tcPr>
          <w:p w14:paraId="67A7642F" w14:textId="31B5F25E"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17.4</w:t>
            </w:r>
          </w:p>
        </w:tc>
      </w:tr>
      <w:tr w:rsidR="004C473E" w:rsidRPr="008D0445" w14:paraId="794F50A2" w14:textId="77777777" w:rsidTr="006A6BB4">
        <w:trPr>
          <w:trHeight w:val="151"/>
          <w:jc w:val="center"/>
        </w:trPr>
        <w:tc>
          <w:tcPr>
            <w:tcW w:w="1658" w:type="dxa"/>
            <w:tcBorders>
              <w:left w:val="single" w:sz="4" w:space="0" w:color="auto"/>
            </w:tcBorders>
            <w:shd w:val="clear" w:color="auto" w:fill="DEEAF6"/>
            <w:vAlign w:val="center"/>
            <w:hideMark/>
          </w:tcPr>
          <w:p w14:paraId="7A57C599" w14:textId="77777777" w:rsidR="004C473E" w:rsidRPr="008D0445" w:rsidRDefault="004C473E" w:rsidP="006A6BB4">
            <w:pPr>
              <w:spacing w:after="0" w:line="240" w:lineRule="auto"/>
              <w:rPr>
                <w:rFonts w:ascii="Gill Sans MT" w:eastAsia="Times New Roman" w:hAnsi="Gill Sans MT" w:cs="Arial"/>
                <w:sz w:val="18"/>
                <w:szCs w:val="18"/>
              </w:rPr>
            </w:pPr>
            <w:r w:rsidRPr="008D0445">
              <w:rPr>
                <w:rFonts w:ascii="Gill Sans MT" w:eastAsia="Times New Roman" w:hAnsi="Gill Sans MT" w:cs="Arial"/>
                <w:sz w:val="18"/>
                <w:szCs w:val="18"/>
              </w:rPr>
              <w:t>Slightly improved</w:t>
            </w:r>
          </w:p>
        </w:tc>
        <w:tc>
          <w:tcPr>
            <w:tcW w:w="752" w:type="dxa"/>
            <w:shd w:val="clear" w:color="auto" w:fill="DEEAF6"/>
            <w:vAlign w:val="center"/>
          </w:tcPr>
          <w:p w14:paraId="14446AC8" w14:textId="2C1FCBAD" w:rsidR="004C473E" w:rsidRPr="008D0445" w:rsidRDefault="004C473E" w:rsidP="006A6BB4">
            <w:pPr>
              <w:autoSpaceDE w:val="0"/>
              <w:autoSpaceDN w:val="0"/>
              <w:adjustRightInd w:val="0"/>
              <w:spacing w:after="0" w:line="240" w:lineRule="auto"/>
              <w:ind w:left="60" w:right="60"/>
              <w:jc w:val="center"/>
              <w:rPr>
                <w:rFonts w:ascii="Gill Sans MT" w:hAnsi="Gill Sans MT" w:cs="Arial"/>
                <w:color w:val="000000"/>
                <w:sz w:val="18"/>
                <w:szCs w:val="18"/>
              </w:rPr>
            </w:pPr>
            <w:r w:rsidRPr="001818F1">
              <w:rPr>
                <w:rFonts w:ascii="Gill Sans MT" w:hAnsi="Gill Sans MT" w:cs="Arial"/>
                <w:color w:val="000000"/>
                <w:sz w:val="18"/>
                <w:szCs w:val="18"/>
              </w:rPr>
              <w:t>56.2</w:t>
            </w:r>
          </w:p>
        </w:tc>
        <w:tc>
          <w:tcPr>
            <w:tcW w:w="855" w:type="dxa"/>
            <w:shd w:val="clear" w:color="auto" w:fill="DEEAF6"/>
            <w:vAlign w:val="center"/>
          </w:tcPr>
          <w:p w14:paraId="1FC13939" w14:textId="5AD58948"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67.8</w:t>
            </w:r>
          </w:p>
        </w:tc>
        <w:tc>
          <w:tcPr>
            <w:tcW w:w="919" w:type="dxa"/>
            <w:shd w:val="clear" w:color="auto" w:fill="DEEAF6"/>
            <w:vAlign w:val="center"/>
          </w:tcPr>
          <w:p w14:paraId="52BD0CE2" w14:textId="4D007C67"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66.2</w:t>
            </w:r>
          </w:p>
        </w:tc>
        <w:tc>
          <w:tcPr>
            <w:tcW w:w="867" w:type="dxa"/>
            <w:shd w:val="clear" w:color="auto" w:fill="DEEAF6"/>
            <w:vAlign w:val="center"/>
          </w:tcPr>
          <w:p w14:paraId="39A41763" w14:textId="26B14ED1"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50.0</w:t>
            </w:r>
          </w:p>
        </w:tc>
        <w:tc>
          <w:tcPr>
            <w:tcW w:w="757" w:type="dxa"/>
            <w:shd w:val="clear" w:color="auto" w:fill="DEEAF6"/>
            <w:vAlign w:val="center"/>
          </w:tcPr>
          <w:p w14:paraId="67221046" w14:textId="7B2961C4"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66.0</w:t>
            </w:r>
          </w:p>
        </w:tc>
        <w:tc>
          <w:tcPr>
            <w:tcW w:w="1609" w:type="dxa"/>
            <w:shd w:val="clear" w:color="auto" w:fill="DEEAF6"/>
            <w:vAlign w:val="center"/>
          </w:tcPr>
          <w:p w14:paraId="20D72912" w14:textId="7D98A518"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82.6</w:t>
            </w:r>
          </w:p>
        </w:tc>
      </w:tr>
      <w:tr w:rsidR="004C473E" w:rsidRPr="008D0445" w14:paraId="1DEB7F36" w14:textId="77777777" w:rsidTr="006A6BB4">
        <w:trPr>
          <w:trHeight w:val="70"/>
          <w:jc w:val="center"/>
        </w:trPr>
        <w:tc>
          <w:tcPr>
            <w:tcW w:w="1658" w:type="dxa"/>
            <w:tcBorders>
              <w:left w:val="single" w:sz="4" w:space="0" w:color="auto"/>
            </w:tcBorders>
            <w:shd w:val="clear" w:color="auto" w:fill="FFFFFF"/>
            <w:vAlign w:val="center"/>
            <w:hideMark/>
          </w:tcPr>
          <w:p w14:paraId="72D5406C" w14:textId="77777777" w:rsidR="004C473E" w:rsidRPr="008D0445" w:rsidRDefault="004C473E" w:rsidP="006A6BB4">
            <w:pPr>
              <w:spacing w:after="0" w:line="240" w:lineRule="auto"/>
              <w:rPr>
                <w:rFonts w:ascii="Gill Sans MT" w:eastAsia="Times New Roman" w:hAnsi="Gill Sans MT" w:cs="Arial"/>
                <w:sz w:val="18"/>
                <w:szCs w:val="18"/>
              </w:rPr>
            </w:pPr>
            <w:r w:rsidRPr="008D0445">
              <w:rPr>
                <w:rFonts w:ascii="Gill Sans MT" w:eastAsia="Times New Roman" w:hAnsi="Gill Sans MT" w:cs="Arial"/>
                <w:sz w:val="18"/>
                <w:szCs w:val="18"/>
              </w:rPr>
              <w:t>Stayed the same</w:t>
            </w:r>
          </w:p>
        </w:tc>
        <w:tc>
          <w:tcPr>
            <w:tcW w:w="752" w:type="dxa"/>
            <w:shd w:val="clear" w:color="auto" w:fill="FFFFFF"/>
            <w:vAlign w:val="center"/>
          </w:tcPr>
          <w:p w14:paraId="7A156CE3" w14:textId="64028486" w:rsidR="004C473E" w:rsidRPr="008D0445" w:rsidRDefault="004C473E" w:rsidP="006A6BB4">
            <w:pPr>
              <w:autoSpaceDE w:val="0"/>
              <w:autoSpaceDN w:val="0"/>
              <w:adjustRightInd w:val="0"/>
              <w:spacing w:after="0" w:line="240" w:lineRule="auto"/>
              <w:ind w:left="60" w:right="60"/>
              <w:jc w:val="center"/>
              <w:rPr>
                <w:rFonts w:ascii="Gill Sans MT" w:hAnsi="Gill Sans MT" w:cs="Arial"/>
                <w:color w:val="000000"/>
                <w:sz w:val="18"/>
                <w:szCs w:val="18"/>
              </w:rPr>
            </w:pPr>
            <w:r w:rsidRPr="001818F1">
              <w:rPr>
                <w:rFonts w:ascii="Gill Sans MT" w:hAnsi="Gill Sans MT" w:cs="Arial"/>
                <w:color w:val="000000"/>
                <w:sz w:val="18"/>
                <w:szCs w:val="18"/>
              </w:rPr>
              <w:t>27.5</w:t>
            </w:r>
          </w:p>
        </w:tc>
        <w:tc>
          <w:tcPr>
            <w:tcW w:w="855" w:type="dxa"/>
            <w:shd w:val="clear" w:color="auto" w:fill="FFFFFF"/>
            <w:vAlign w:val="center"/>
          </w:tcPr>
          <w:p w14:paraId="22FF31D5" w14:textId="4FA2FDCB"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21.0</w:t>
            </w:r>
          </w:p>
        </w:tc>
        <w:tc>
          <w:tcPr>
            <w:tcW w:w="919" w:type="dxa"/>
            <w:shd w:val="clear" w:color="auto" w:fill="FFFFFF"/>
            <w:vAlign w:val="center"/>
          </w:tcPr>
          <w:p w14:paraId="33278B7A" w14:textId="3AEF2AEA"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21.5</w:t>
            </w:r>
          </w:p>
        </w:tc>
        <w:tc>
          <w:tcPr>
            <w:tcW w:w="867" w:type="dxa"/>
            <w:shd w:val="clear" w:color="auto" w:fill="FFFFFF"/>
            <w:vAlign w:val="center"/>
          </w:tcPr>
          <w:p w14:paraId="0F1E8BA9" w14:textId="044E2881"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50.0</w:t>
            </w:r>
          </w:p>
        </w:tc>
        <w:tc>
          <w:tcPr>
            <w:tcW w:w="757" w:type="dxa"/>
            <w:shd w:val="clear" w:color="auto" w:fill="FFFFFF"/>
            <w:vAlign w:val="center"/>
          </w:tcPr>
          <w:p w14:paraId="21E078AF" w14:textId="45749A01"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22.0</w:t>
            </w:r>
          </w:p>
        </w:tc>
        <w:tc>
          <w:tcPr>
            <w:tcW w:w="1609" w:type="dxa"/>
            <w:shd w:val="clear" w:color="auto" w:fill="FFFFFF"/>
            <w:vAlign w:val="center"/>
          </w:tcPr>
          <w:p w14:paraId="3B82A472" w14:textId="77777777" w:rsidR="004C473E" w:rsidRPr="008D0445" w:rsidRDefault="004C473E" w:rsidP="006A6BB4">
            <w:pPr>
              <w:spacing w:after="0" w:line="240" w:lineRule="auto"/>
              <w:jc w:val="center"/>
              <w:rPr>
                <w:rFonts w:ascii="Gill Sans MT" w:eastAsia="Times New Roman" w:hAnsi="Gill Sans MT" w:cs="Arial"/>
                <w:color w:val="000000"/>
                <w:sz w:val="18"/>
                <w:szCs w:val="18"/>
              </w:rPr>
            </w:pPr>
          </w:p>
        </w:tc>
      </w:tr>
      <w:tr w:rsidR="004C473E" w:rsidRPr="00030D16" w14:paraId="21E6929C" w14:textId="77777777" w:rsidTr="006A6BB4">
        <w:trPr>
          <w:trHeight w:val="144"/>
          <w:jc w:val="center"/>
        </w:trPr>
        <w:tc>
          <w:tcPr>
            <w:tcW w:w="1658" w:type="dxa"/>
            <w:tcBorders>
              <w:left w:val="single" w:sz="4" w:space="0" w:color="auto"/>
            </w:tcBorders>
            <w:shd w:val="clear" w:color="auto" w:fill="DEEAF6"/>
            <w:vAlign w:val="center"/>
            <w:hideMark/>
          </w:tcPr>
          <w:p w14:paraId="6E7BED44" w14:textId="77777777" w:rsidR="004C473E" w:rsidRPr="008D0445" w:rsidRDefault="004C473E" w:rsidP="006A6BB4">
            <w:pPr>
              <w:spacing w:after="0" w:line="240" w:lineRule="auto"/>
              <w:rPr>
                <w:rFonts w:ascii="Gill Sans MT" w:eastAsia="Times New Roman" w:hAnsi="Gill Sans MT" w:cs="Arial"/>
                <w:sz w:val="18"/>
                <w:szCs w:val="18"/>
              </w:rPr>
            </w:pPr>
            <w:r w:rsidRPr="008D0445">
              <w:rPr>
                <w:rFonts w:ascii="Gill Sans MT" w:eastAsia="Times New Roman" w:hAnsi="Gill Sans MT" w:cs="Arial"/>
                <w:sz w:val="18"/>
                <w:szCs w:val="18"/>
              </w:rPr>
              <w:t>Slightly worsen</w:t>
            </w:r>
          </w:p>
        </w:tc>
        <w:tc>
          <w:tcPr>
            <w:tcW w:w="752" w:type="dxa"/>
            <w:shd w:val="clear" w:color="auto" w:fill="DEEAF6"/>
            <w:vAlign w:val="center"/>
          </w:tcPr>
          <w:p w14:paraId="234A41D1" w14:textId="6A4DB1FF" w:rsidR="004C473E" w:rsidRPr="008D0445" w:rsidRDefault="004C473E" w:rsidP="006A6BB4">
            <w:pPr>
              <w:autoSpaceDE w:val="0"/>
              <w:autoSpaceDN w:val="0"/>
              <w:adjustRightInd w:val="0"/>
              <w:spacing w:after="0" w:line="240" w:lineRule="auto"/>
              <w:ind w:left="60" w:right="60"/>
              <w:jc w:val="center"/>
              <w:rPr>
                <w:rFonts w:ascii="Gill Sans MT" w:hAnsi="Gill Sans MT" w:cs="Arial"/>
                <w:color w:val="000000"/>
                <w:sz w:val="18"/>
                <w:szCs w:val="18"/>
              </w:rPr>
            </w:pPr>
            <w:r>
              <w:rPr>
                <w:rFonts w:ascii="Gill Sans MT" w:hAnsi="Gill Sans MT" w:cs="Arial"/>
                <w:color w:val="000000"/>
                <w:sz w:val="18"/>
                <w:szCs w:val="18"/>
              </w:rPr>
              <w:t>0.0</w:t>
            </w:r>
          </w:p>
        </w:tc>
        <w:tc>
          <w:tcPr>
            <w:tcW w:w="855" w:type="dxa"/>
            <w:shd w:val="clear" w:color="auto" w:fill="DEEAF6"/>
            <w:vAlign w:val="center"/>
          </w:tcPr>
          <w:p w14:paraId="72CBA8FE" w14:textId="2544FA99"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0.2</w:t>
            </w:r>
          </w:p>
        </w:tc>
        <w:tc>
          <w:tcPr>
            <w:tcW w:w="919" w:type="dxa"/>
            <w:shd w:val="clear" w:color="auto" w:fill="DEEAF6"/>
            <w:vAlign w:val="center"/>
          </w:tcPr>
          <w:p w14:paraId="0A1F0FB6" w14:textId="624E7814"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0.2</w:t>
            </w:r>
          </w:p>
        </w:tc>
        <w:tc>
          <w:tcPr>
            <w:tcW w:w="867" w:type="dxa"/>
            <w:shd w:val="clear" w:color="auto" w:fill="DEEAF6"/>
            <w:vAlign w:val="center"/>
          </w:tcPr>
          <w:p w14:paraId="64AA8145" w14:textId="77777777" w:rsidR="004C473E" w:rsidRPr="008D0445" w:rsidRDefault="004C473E" w:rsidP="006A6BB4">
            <w:pPr>
              <w:spacing w:after="0" w:line="240" w:lineRule="auto"/>
              <w:jc w:val="center"/>
              <w:rPr>
                <w:rFonts w:ascii="Gill Sans MT" w:eastAsia="Times New Roman" w:hAnsi="Gill Sans MT" w:cs="Arial"/>
                <w:color w:val="000000"/>
                <w:sz w:val="18"/>
                <w:szCs w:val="18"/>
              </w:rPr>
            </w:pPr>
          </w:p>
        </w:tc>
        <w:tc>
          <w:tcPr>
            <w:tcW w:w="757" w:type="dxa"/>
            <w:shd w:val="clear" w:color="auto" w:fill="DEEAF6"/>
            <w:vAlign w:val="center"/>
          </w:tcPr>
          <w:p w14:paraId="7C2E3131" w14:textId="77616F74" w:rsidR="004C473E" w:rsidRPr="008D0445" w:rsidRDefault="004C473E" w:rsidP="006A6BB4">
            <w:pPr>
              <w:autoSpaceDE w:val="0"/>
              <w:autoSpaceDN w:val="0"/>
              <w:adjustRightInd w:val="0"/>
              <w:spacing w:after="0" w:line="240" w:lineRule="auto"/>
              <w:ind w:left="60" w:right="60"/>
              <w:jc w:val="center"/>
              <w:rPr>
                <w:rFonts w:ascii="Gill Sans MT" w:eastAsia="Times New Roman" w:hAnsi="Gill Sans MT" w:cs="Arial"/>
                <w:color w:val="000000"/>
                <w:sz w:val="18"/>
                <w:szCs w:val="18"/>
              </w:rPr>
            </w:pPr>
            <w:r w:rsidRPr="001818F1">
              <w:rPr>
                <w:rFonts w:ascii="Gill Sans MT" w:hAnsi="Gill Sans MT" w:cs="Arial"/>
                <w:color w:val="000000"/>
                <w:sz w:val="18"/>
                <w:szCs w:val="18"/>
              </w:rPr>
              <w:t>0.2</w:t>
            </w:r>
          </w:p>
        </w:tc>
        <w:tc>
          <w:tcPr>
            <w:tcW w:w="1609" w:type="dxa"/>
            <w:shd w:val="clear" w:color="auto" w:fill="DEEAF6"/>
            <w:vAlign w:val="center"/>
          </w:tcPr>
          <w:p w14:paraId="1322320B" w14:textId="5A258652" w:rsidR="004C473E" w:rsidRPr="00030D16" w:rsidRDefault="004C473E" w:rsidP="006A6BB4">
            <w:pPr>
              <w:spacing w:after="0" w:line="240" w:lineRule="auto"/>
              <w:jc w:val="center"/>
              <w:rPr>
                <w:rFonts w:ascii="Gill Sans MT" w:eastAsia="Times New Roman" w:hAnsi="Gill Sans MT" w:cs="Arial"/>
                <w:sz w:val="18"/>
                <w:szCs w:val="18"/>
              </w:rPr>
            </w:pPr>
          </w:p>
        </w:tc>
      </w:tr>
    </w:tbl>
    <w:p w14:paraId="7FAA47F6" w14:textId="73F72F50" w:rsidR="00312B21" w:rsidRDefault="00312B21" w:rsidP="00DC4A28">
      <w:pPr>
        <w:spacing w:after="0" w:line="240" w:lineRule="auto"/>
        <w:rPr>
          <w:rFonts w:ascii="Gill Sans MT" w:hAnsi="Gill Sans MT" w:cs="Arial"/>
          <w:b/>
          <w:bCs/>
        </w:rPr>
      </w:pPr>
    </w:p>
    <w:p w14:paraId="6CDEFE48" w14:textId="7905175B" w:rsidR="002670A7" w:rsidRPr="002670A7" w:rsidRDefault="002670A7" w:rsidP="002670A7">
      <w:pPr>
        <w:autoSpaceDE w:val="0"/>
        <w:autoSpaceDN w:val="0"/>
        <w:adjustRightInd w:val="0"/>
        <w:spacing w:after="0" w:line="240" w:lineRule="auto"/>
        <w:jc w:val="both"/>
        <w:rPr>
          <w:rFonts w:ascii="Gill Sans MT" w:hAnsi="Gill Sans MT" w:cs="Arial"/>
          <w:b/>
          <w:bCs/>
          <w:sz w:val="20"/>
        </w:rPr>
      </w:pPr>
      <w:r w:rsidRPr="002670A7">
        <w:rPr>
          <w:rFonts w:ascii="Gill Sans MT" w:eastAsiaTheme="minorHAnsi" w:hAnsi="Gill Sans MT" w:cs="TimesNewRomanPSMT"/>
          <w:szCs w:val="24"/>
          <w:lang w:val="en-US"/>
        </w:rPr>
        <w:t>Overall, the qualitative results support this finding, indicating a positive effect</w:t>
      </w:r>
      <w:r>
        <w:rPr>
          <w:rFonts w:ascii="Gill Sans MT" w:eastAsiaTheme="minorHAnsi" w:hAnsi="Gill Sans MT" w:cs="TimesNewRomanPSMT"/>
          <w:szCs w:val="24"/>
          <w:lang w:val="en-US"/>
        </w:rPr>
        <w:t xml:space="preserve"> </w:t>
      </w:r>
      <w:r w:rsidRPr="002670A7">
        <w:rPr>
          <w:rFonts w:ascii="Gill Sans MT" w:eastAsiaTheme="minorHAnsi" w:hAnsi="Gill Sans MT" w:cs="TimesNewRomanPSMT"/>
          <w:szCs w:val="24"/>
          <w:lang w:val="en-US"/>
        </w:rPr>
        <w:t>of VSLA program</w:t>
      </w:r>
      <w:r>
        <w:rPr>
          <w:rFonts w:ascii="Gill Sans MT" w:eastAsiaTheme="minorHAnsi" w:hAnsi="Gill Sans MT" w:cs="TimesNewRomanPSMT"/>
          <w:szCs w:val="24"/>
          <w:lang w:val="en-US"/>
        </w:rPr>
        <w:t>me</w:t>
      </w:r>
      <w:r w:rsidRPr="002670A7">
        <w:rPr>
          <w:rFonts w:ascii="Gill Sans MT" w:eastAsiaTheme="minorHAnsi" w:hAnsi="Gill Sans MT" w:cs="TimesNewRomanPSMT"/>
          <w:szCs w:val="24"/>
          <w:lang w:val="en-US"/>
        </w:rPr>
        <w:t xml:space="preserve"> participation on the health statuses of member</w:t>
      </w:r>
      <w:r>
        <w:rPr>
          <w:rFonts w:ascii="Gill Sans MT" w:eastAsiaTheme="minorHAnsi" w:hAnsi="Gill Sans MT" w:cs="TimesNewRomanPSMT"/>
          <w:szCs w:val="24"/>
          <w:lang w:val="en-US"/>
        </w:rPr>
        <w:t xml:space="preserve"> </w:t>
      </w:r>
      <w:r w:rsidRPr="002670A7">
        <w:rPr>
          <w:rFonts w:ascii="Gill Sans MT" w:eastAsiaTheme="minorHAnsi" w:hAnsi="Gill Sans MT" w:cs="TimesNewRomanPSMT"/>
          <w:szCs w:val="24"/>
          <w:lang w:val="en-US"/>
        </w:rPr>
        <w:t>households. Several participants also listed improved access to</w:t>
      </w:r>
      <w:r>
        <w:rPr>
          <w:rFonts w:ascii="Gill Sans MT" w:eastAsiaTheme="minorHAnsi" w:hAnsi="Gill Sans MT" w:cs="TimesNewRomanPSMT"/>
          <w:szCs w:val="24"/>
          <w:lang w:val="en-US"/>
        </w:rPr>
        <w:t xml:space="preserve"> </w:t>
      </w:r>
      <w:r w:rsidRPr="002670A7">
        <w:rPr>
          <w:rFonts w:ascii="Gill Sans MT" w:eastAsiaTheme="minorHAnsi" w:hAnsi="Gill Sans MT" w:cs="TimesNewRomanPSMT"/>
          <w:szCs w:val="24"/>
          <w:lang w:val="en-US"/>
        </w:rPr>
        <w:t>health care as a one of the major benefits to program</w:t>
      </w:r>
      <w:r>
        <w:rPr>
          <w:rFonts w:ascii="Gill Sans MT" w:eastAsiaTheme="minorHAnsi" w:hAnsi="Gill Sans MT" w:cs="TimesNewRomanPSMT"/>
          <w:szCs w:val="24"/>
          <w:lang w:val="en-US"/>
        </w:rPr>
        <w:t>me</w:t>
      </w:r>
      <w:r w:rsidRPr="002670A7">
        <w:rPr>
          <w:rFonts w:ascii="Gill Sans MT" w:eastAsiaTheme="minorHAnsi" w:hAnsi="Gill Sans MT" w:cs="TimesNewRomanPSMT"/>
          <w:szCs w:val="24"/>
          <w:lang w:val="en-US"/>
        </w:rPr>
        <w:t xml:space="preserve"> membership. One focus group</w:t>
      </w:r>
      <w:r>
        <w:rPr>
          <w:rFonts w:ascii="Gill Sans MT" w:eastAsiaTheme="minorHAnsi" w:hAnsi="Gill Sans MT" w:cs="TimesNewRomanPSMT"/>
          <w:szCs w:val="24"/>
          <w:lang w:val="en-US"/>
        </w:rPr>
        <w:t xml:space="preserve"> </w:t>
      </w:r>
      <w:r w:rsidRPr="002670A7">
        <w:rPr>
          <w:rFonts w:ascii="Gill Sans MT" w:eastAsiaTheme="minorHAnsi" w:hAnsi="Gill Sans MT" w:cs="TimesNewRomanPSMT"/>
          <w:szCs w:val="24"/>
          <w:lang w:val="en-US"/>
        </w:rPr>
        <w:t xml:space="preserve">participant attributes her </w:t>
      </w:r>
      <w:r>
        <w:rPr>
          <w:rFonts w:ascii="Gill Sans MT" w:eastAsiaTheme="minorHAnsi" w:hAnsi="Gill Sans MT" w:cs="TimesNewRomanPSMT"/>
          <w:szCs w:val="24"/>
          <w:lang w:val="en-US"/>
        </w:rPr>
        <w:t>daughter</w:t>
      </w:r>
      <w:r w:rsidRPr="002670A7">
        <w:rPr>
          <w:rFonts w:ascii="Gill Sans MT" w:eastAsiaTheme="minorHAnsi" w:hAnsi="Gill Sans MT" w:cs="TimesNewRomanPSMT"/>
          <w:szCs w:val="24"/>
          <w:lang w:val="en-US"/>
        </w:rPr>
        <w:t>’s life to the VSLA p</w:t>
      </w:r>
      <w:r>
        <w:rPr>
          <w:rFonts w:ascii="Gill Sans MT" w:eastAsiaTheme="minorHAnsi" w:hAnsi="Gill Sans MT" w:cs="TimesNewRomanPSMT"/>
          <w:szCs w:val="24"/>
          <w:lang w:val="en-US"/>
        </w:rPr>
        <w:t xml:space="preserve">rogramme. As a child, her daughter was </w:t>
      </w:r>
      <w:r w:rsidRPr="002670A7">
        <w:rPr>
          <w:rFonts w:ascii="Gill Sans MT" w:eastAsiaTheme="minorHAnsi" w:hAnsi="Gill Sans MT" w:cs="TimesNewRomanPSMT"/>
          <w:szCs w:val="24"/>
          <w:lang w:val="en-US"/>
        </w:rPr>
        <w:t xml:space="preserve">very sick. She was able to take a </w:t>
      </w:r>
      <w:r>
        <w:rPr>
          <w:rFonts w:ascii="Gill Sans MT" w:eastAsiaTheme="minorHAnsi" w:hAnsi="Gill Sans MT" w:cs="TimesNewRomanPSMT"/>
          <w:szCs w:val="24"/>
          <w:lang w:val="en-US"/>
        </w:rPr>
        <w:t>GH¢200</w:t>
      </w:r>
      <w:r w:rsidRPr="002670A7">
        <w:rPr>
          <w:rFonts w:ascii="Gill Sans MT" w:eastAsiaTheme="minorHAnsi" w:hAnsi="Gill Sans MT" w:cs="TimesNewRomanPSMT"/>
          <w:szCs w:val="24"/>
          <w:lang w:val="en-US"/>
        </w:rPr>
        <w:t xml:space="preserve"> loan to </w:t>
      </w:r>
      <w:r>
        <w:rPr>
          <w:rFonts w:ascii="Gill Sans MT" w:eastAsiaTheme="minorHAnsi" w:hAnsi="Gill Sans MT" w:cs="TimesNewRomanPSMT"/>
          <w:szCs w:val="24"/>
          <w:lang w:val="en-US"/>
        </w:rPr>
        <w:t>send her to a district hospital</w:t>
      </w:r>
      <w:r w:rsidRPr="002670A7">
        <w:rPr>
          <w:rFonts w:ascii="Gill Sans MT" w:eastAsiaTheme="minorHAnsi" w:hAnsi="Gill Sans MT" w:cs="TimesNewRomanPSMT"/>
          <w:szCs w:val="24"/>
          <w:lang w:val="en-US"/>
        </w:rPr>
        <w:t xml:space="preserve"> where </w:t>
      </w:r>
      <w:r>
        <w:rPr>
          <w:rFonts w:ascii="Gill Sans MT" w:eastAsiaTheme="minorHAnsi" w:hAnsi="Gill Sans MT" w:cs="TimesNewRomanPSMT"/>
          <w:szCs w:val="24"/>
          <w:lang w:val="en-US"/>
        </w:rPr>
        <w:t>s</w:t>
      </w:r>
      <w:r w:rsidRPr="002670A7">
        <w:rPr>
          <w:rFonts w:ascii="Gill Sans MT" w:eastAsiaTheme="minorHAnsi" w:hAnsi="Gill Sans MT" w:cs="TimesNewRomanPSMT"/>
          <w:szCs w:val="24"/>
          <w:lang w:val="en-US"/>
        </w:rPr>
        <w:t>he received treatment what would otherwise have been inaccessible.</w:t>
      </w:r>
    </w:p>
    <w:p w14:paraId="573451D9" w14:textId="72E94956" w:rsidR="00DC4A28" w:rsidRPr="00427E2D" w:rsidRDefault="00C022D3" w:rsidP="00620AF1">
      <w:pPr>
        <w:pStyle w:val="Heading3"/>
      </w:pPr>
      <w:bookmarkStart w:id="324" w:name="_Toc376860923"/>
      <w:bookmarkStart w:id="325" w:name="_Toc400429664"/>
      <w:bookmarkStart w:id="326" w:name="_Toc436814006"/>
      <w:bookmarkStart w:id="327" w:name="_Toc438461869"/>
      <w:r>
        <w:t>5.2.8</w:t>
      </w:r>
      <w:r w:rsidR="00DC4A28" w:rsidRPr="00427E2D">
        <w:t xml:space="preserve"> Clothing (on themselves/ other household members)</w:t>
      </w:r>
      <w:bookmarkEnd w:id="324"/>
      <w:bookmarkEnd w:id="325"/>
      <w:bookmarkEnd w:id="326"/>
      <w:bookmarkEnd w:id="327"/>
    </w:p>
    <w:p w14:paraId="0D34E2C1" w14:textId="7334FF48" w:rsidR="00DC4A28" w:rsidRDefault="00DC4A28" w:rsidP="00DC4A28">
      <w:pPr>
        <w:spacing w:line="240" w:lineRule="auto"/>
        <w:jc w:val="both"/>
        <w:rPr>
          <w:rFonts w:ascii="Gill Sans MT" w:hAnsi="Gill Sans MT" w:cs="Arial"/>
        </w:rPr>
      </w:pPr>
      <w:r w:rsidRPr="00D13562">
        <w:rPr>
          <w:rFonts w:ascii="Gill Sans MT" w:hAnsi="Gill Sans MT"/>
          <w:lang w:eastAsia="ja-JP"/>
        </w:rPr>
        <w:t xml:space="preserve">The survey assessed expenditure on clothing by asking VSLA members to </w:t>
      </w:r>
      <w:r w:rsidRPr="009F5110">
        <w:rPr>
          <w:rFonts w:ascii="Gill Sans MT" w:hAnsi="Gill Sans MT"/>
        </w:rPr>
        <w:t>indicate the average amount spent on personal clothing in th</w:t>
      </w:r>
      <w:r w:rsidRPr="00E1134F">
        <w:rPr>
          <w:rFonts w:ascii="Gill Sans MT" w:hAnsi="Gill Sans MT"/>
        </w:rPr>
        <w:t xml:space="preserve">e last 12 months. Results show an overall increase from </w:t>
      </w:r>
      <w:r w:rsidRPr="00E1134F">
        <w:rPr>
          <w:rFonts w:ascii="Gill Sans MT" w:hAnsi="Gill Sans MT" w:cs="Arial"/>
        </w:rPr>
        <w:t>GH¢77.85 to GH¢81.09. Across regions, only the Volta region witnessed an increase in average amount spent on personal clothing in the last 12 months from baseline figure of GH¢109.68 to GH¢119.93. The trend across gender varied; thus while males witnessed a decrease in amount invested on personal clothing, female counterparts saw an increase. It was also realized that members of VSLA invest more on personal clothing than those abandoned the group.</w:t>
      </w:r>
    </w:p>
    <w:p w14:paraId="53326D5C" w14:textId="409C245C" w:rsidR="009E6F27" w:rsidRDefault="009E6F27" w:rsidP="00DC4A28">
      <w:pPr>
        <w:spacing w:line="240" w:lineRule="auto"/>
        <w:jc w:val="both"/>
        <w:rPr>
          <w:rFonts w:ascii="Gill Sans MT" w:hAnsi="Gill Sans MT" w:cs="Arial"/>
        </w:rPr>
      </w:pPr>
    </w:p>
    <w:p w14:paraId="412BA6ED" w14:textId="306EEB1C" w:rsidR="009E6F27" w:rsidRDefault="009E6F27" w:rsidP="00DC4A28">
      <w:pPr>
        <w:spacing w:line="240" w:lineRule="auto"/>
        <w:jc w:val="both"/>
        <w:rPr>
          <w:rFonts w:ascii="Gill Sans MT" w:hAnsi="Gill Sans MT" w:cs="Arial"/>
        </w:rPr>
      </w:pPr>
    </w:p>
    <w:p w14:paraId="2A3E51FD" w14:textId="5959F01B" w:rsidR="009E6F27" w:rsidRDefault="009E6F27" w:rsidP="00DC4A28">
      <w:pPr>
        <w:spacing w:line="240" w:lineRule="auto"/>
        <w:jc w:val="both"/>
        <w:rPr>
          <w:rFonts w:ascii="Gill Sans MT" w:hAnsi="Gill Sans MT" w:cs="Arial"/>
        </w:rPr>
      </w:pPr>
    </w:p>
    <w:p w14:paraId="19F3A784" w14:textId="77777777" w:rsidR="00CD1B2C" w:rsidRDefault="00CD1B2C" w:rsidP="00F35562">
      <w:pPr>
        <w:pStyle w:val="Tables"/>
      </w:pPr>
      <w:bookmarkStart w:id="328" w:name="_Toc436814476"/>
      <w:bookmarkStart w:id="329" w:name="_Toc438462295"/>
    </w:p>
    <w:p w14:paraId="40EBAF53" w14:textId="2106B8FE" w:rsidR="00DC4A28" w:rsidRPr="001818F1" w:rsidRDefault="00DC4A28" w:rsidP="00F35562">
      <w:pPr>
        <w:pStyle w:val="Tables"/>
      </w:pPr>
      <w:r w:rsidRPr="00266061">
        <w:lastRenderedPageBreak/>
        <w:t>T</w:t>
      </w:r>
      <w:r w:rsidR="0094211B" w:rsidRPr="00266061">
        <w:t>ABLE 5.</w:t>
      </w:r>
      <w:r w:rsidR="001D6D70">
        <w:t>30</w:t>
      </w:r>
      <w:r w:rsidRPr="00266061">
        <w:t xml:space="preserve"> Expenditure on Clothing</w:t>
      </w:r>
      <w:bookmarkEnd w:id="328"/>
      <w:bookmarkEnd w:id="329"/>
    </w:p>
    <w:p w14:paraId="2CB1D93F" w14:textId="0572BCFC" w:rsidR="00DC4A28" w:rsidRPr="001818F1" w:rsidRDefault="00266061" w:rsidP="00266061">
      <w:pPr>
        <w:spacing w:after="0" w:line="240" w:lineRule="auto"/>
        <w:jc w:val="center"/>
        <w:rPr>
          <w:rFonts w:ascii="Gill Sans MT" w:hAnsi="Gill Sans MT" w:cs="Arial"/>
          <w:b/>
          <w:bCs/>
        </w:rPr>
      </w:pPr>
      <w:r>
        <w:rPr>
          <w:noProof/>
          <w:lang w:val="en-US"/>
        </w:rPr>
        <w:drawing>
          <wp:inline distT="0" distB="0" distL="0" distR="0" wp14:anchorId="1DC8BB62" wp14:editId="38C95C0B">
            <wp:extent cx="3962400" cy="1730417"/>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75036" cy="1735935"/>
                    </a:xfrm>
                    <a:prstGeom prst="rect">
                      <a:avLst/>
                    </a:prstGeom>
                    <a:noFill/>
                  </pic:spPr>
                </pic:pic>
              </a:graphicData>
            </a:graphic>
          </wp:inline>
        </w:drawing>
      </w:r>
    </w:p>
    <w:p w14:paraId="3AC77E84" w14:textId="77777777" w:rsidR="009E6F27" w:rsidRPr="00102FF5" w:rsidRDefault="009E6F27" w:rsidP="009E6F27">
      <w:pPr>
        <w:spacing w:after="0" w:line="240" w:lineRule="auto"/>
        <w:ind w:left="720" w:firstLine="720"/>
        <w:rPr>
          <w:rFonts w:ascii="Gill Sans MT" w:hAnsi="Gill Sans MT" w:cs="Arial"/>
          <w:sz w:val="16"/>
        </w:rPr>
      </w:pPr>
      <w:r w:rsidRPr="00102FF5">
        <w:rPr>
          <w:rFonts w:ascii="Gill Sans MT" w:hAnsi="Gill Sans MT" w:cs="Arial"/>
          <w:sz w:val="16"/>
        </w:rPr>
        <w:t>NB: Wilcoxon Signed Rank Test</w:t>
      </w:r>
    </w:p>
    <w:p w14:paraId="124D64F3" w14:textId="77777777" w:rsidR="009E6F27" w:rsidRDefault="009E6F27" w:rsidP="009E6F27">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3E266D55" w14:textId="77777777" w:rsidR="009E6F27" w:rsidRPr="00E1134F" w:rsidRDefault="009E6F27" w:rsidP="009E6F27">
      <w:pPr>
        <w:spacing w:after="0" w:line="240" w:lineRule="auto"/>
        <w:rPr>
          <w:rFonts w:ascii="Gill Sans MT" w:hAnsi="Gill Sans MT" w:cs="Arial"/>
          <w:sz w:val="16"/>
        </w:rPr>
      </w:pPr>
      <w:r>
        <w:rPr>
          <w:rFonts w:ascii="Gill Sans MT" w:hAnsi="Gill Sans MT" w:cs="Arial"/>
          <w:sz w:val="16"/>
        </w:rPr>
        <w:tab/>
      </w:r>
      <w:r>
        <w:rPr>
          <w:rFonts w:ascii="Gill Sans MT" w:hAnsi="Gill Sans MT" w:cs="Arial"/>
          <w:sz w:val="16"/>
        </w:rPr>
        <w:tab/>
        <w:t>(*) = significant at 90%, (**) = significant at 95%, (***) = significant at 99%</w:t>
      </w:r>
    </w:p>
    <w:p w14:paraId="36859B7E" w14:textId="77777777" w:rsidR="009E6F27" w:rsidRDefault="009E6F27" w:rsidP="006A6BB4">
      <w:pPr>
        <w:spacing w:after="0" w:line="240" w:lineRule="auto"/>
        <w:rPr>
          <w:rFonts w:ascii="Gill Sans MT" w:hAnsi="Gill Sans MT" w:cs="Arial"/>
          <w:bCs/>
        </w:rPr>
      </w:pPr>
    </w:p>
    <w:p w14:paraId="26B515BF" w14:textId="77777777" w:rsidR="009E6F27" w:rsidRDefault="009E6F27" w:rsidP="006A6BB4">
      <w:pPr>
        <w:spacing w:after="0" w:line="240" w:lineRule="auto"/>
        <w:rPr>
          <w:rFonts w:ascii="Gill Sans MT" w:hAnsi="Gill Sans MT" w:cs="Arial"/>
          <w:bCs/>
        </w:rPr>
      </w:pPr>
    </w:p>
    <w:p w14:paraId="14927A40" w14:textId="12CEE85E" w:rsidR="00DC4A28" w:rsidRDefault="00DC4A28" w:rsidP="004A73DC">
      <w:pPr>
        <w:spacing w:after="0" w:line="240" w:lineRule="auto"/>
        <w:jc w:val="both"/>
        <w:rPr>
          <w:rFonts w:ascii="Gill Sans MT" w:hAnsi="Gill Sans MT" w:cs="Arial"/>
        </w:rPr>
      </w:pPr>
      <w:r w:rsidRPr="007B367B">
        <w:rPr>
          <w:rFonts w:ascii="Gill Sans MT" w:hAnsi="Gill Sans MT" w:cs="Arial"/>
          <w:bCs/>
        </w:rPr>
        <w:t xml:space="preserve">Presented in </w:t>
      </w:r>
      <w:r w:rsidR="00F35562" w:rsidRPr="001818F1">
        <w:rPr>
          <w:rFonts w:ascii="Gill Sans MT" w:hAnsi="Gill Sans MT" w:cs="Arial"/>
          <w:bCs/>
        </w:rPr>
        <w:t xml:space="preserve">Table </w:t>
      </w:r>
      <w:r w:rsidR="0094211B" w:rsidRPr="001818F1">
        <w:rPr>
          <w:rFonts w:ascii="Gill Sans MT" w:hAnsi="Gill Sans MT" w:cs="Arial"/>
          <w:bCs/>
        </w:rPr>
        <w:t>5.</w:t>
      </w:r>
      <w:r w:rsidR="001D6D70">
        <w:rPr>
          <w:rFonts w:ascii="Gill Sans MT" w:hAnsi="Gill Sans MT" w:cs="Arial"/>
          <w:bCs/>
        </w:rPr>
        <w:t>31</w:t>
      </w:r>
      <w:r w:rsidRPr="001818F1">
        <w:rPr>
          <w:rFonts w:ascii="Gill Sans MT" w:hAnsi="Gill Sans MT" w:cs="Arial"/>
          <w:bCs/>
        </w:rPr>
        <w:t xml:space="preserve"> are findings on </w:t>
      </w:r>
      <w:r w:rsidRPr="001818F1">
        <w:rPr>
          <w:rFonts w:ascii="Gill Sans MT" w:hAnsi="Gill Sans MT" w:cs="Arial"/>
        </w:rPr>
        <w:t>average amount VSLA members spend on clothing for family members in the last 12 months. Information gathered revealed that, at endline, VSLA members invested GH¢90.87 on clothing for family members. With regard to regions, there was a general decrease in amount spent on clothing particularly in Central where it dropped from baseline amount of GH¢84.35 to GH¢30.67 at endline. The Volta region however saw an increase in amount spent on clothing for family members from GH¢110.00 to GH¢130.81. Across gender, male VSLA member spent more compared to their female counterparts. Members of VSLA spent more on clothing for family members compared to those who abandoned the group.</w:t>
      </w:r>
    </w:p>
    <w:p w14:paraId="7BE0B8ED" w14:textId="77777777" w:rsidR="00266061" w:rsidRDefault="00266061" w:rsidP="00DB1864">
      <w:pPr>
        <w:pStyle w:val="Tables"/>
        <w:rPr>
          <w:highlight w:val="yellow"/>
        </w:rPr>
      </w:pPr>
      <w:bookmarkStart w:id="330" w:name="_Toc436814477"/>
    </w:p>
    <w:p w14:paraId="22ECFEAD" w14:textId="256285C9" w:rsidR="00620AF1" w:rsidRPr="001818F1" w:rsidRDefault="00620AF1" w:rsidP="00DB1864">
      <w:pPr>
        <w:pStyle w:val="Tables"/>
      </w:pPr>
      <w:bookmarkStart w:id="331" w:name="_Toc438462296"/>
      <w:r w:rsidRPr="00266061">
        <w:t xml:space="preserve">TABLE </w:t>
      </w:r>
      <w:r w:rsidR="0094211B" w:rsidRPr="00266061">
        <w:t>5.</w:t>
      </w:r>
      <w:r w:rsidR="001D6D70">
        <w:t>31</w:t>
      </w:r>
      <w:r w:rsidR="0094211B" w:rsidRPr="00266061">
        <w:t xml:space="preserve"> A</w:t>
      </w:r>
      <w:r w:rsidRPr="00266061">
        <w:t>verage amount spent on clothing for family members</w:t>
      </w:r>
      <w:bookmarkEnd w:id="330"/>
      <w:bookmarkEnd w:id="331"/>
    </w:p>
    <w:p w14:paraId="6C57A278" w14:textId="53EF3C5A" w:rsidR="00DC4A28" w:rsidRPr="001818F1" w:rsidRDefault="00266061" w:rsidP="00266061">
      <w:pPr>
        <w:spacing w:after="0" w:line="240" w:lineRule="auto"/>
        <w:jc w:val="center"/>
        <w:rPr>
          <w:rFonts w:ascii="Gill Sans MT" w:hAnsi="Gill Sans MT" w:cs="Arial"/>
          <w:bCs/>
        </w:rPr>
      </w:pPr>
      <w:r>
        <w:rPr>
          <w:noProof/>
          <w:lang w:val="en-US"/>
        </w:rPr>
        <w:drawing>
          <wp:inline distT="0" distB="0" distL="0" distR="0" wp14:anchorId="1BEB1C52" wp14:editId="25AA2BD0">
            <wp:extent cx="4219575" cy="181889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27809" cy="1822448"/>
                    </a:xfrm>
                    <a:prstGeom prst="rect">
                      <a:avLst/>
                    </a:prstGeom>
                    <a:noFill/>
                  </pic:spPr>
                </pic:pic>
              </a:graphicData>
            </a:graphic>
          </wp:inline>
        </w:drawing>
      </w:r>
    </w:p>
    <w:p w14:paraId="38DD3F49" w14:textId="77777777" w:rsidR="00266061" w:rsidRPr="00102FF5" w:rsidRDefault="00266061" w:rsidP="00266061">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 xml:space="preserve">      </w:t>
      </w:r>
      <w:r w:rsidRPr="00102FF5">
        <w:rPr>
          <w:rFonts w:ascii="Gill Sans MT" w:hAnsi="Gill Sans MT" w:cs="Arial"/>
          <w:sz w:val="16"/>
        </w:rPr>
        <w:t>NB: Wilcoxon Signed Rank Test</w:t>
      </w:r>
    </w:p>
    <w:p w14:paraId="1AD196CF" w14:textId="77777777" w:rsidR="00266061" w:rsidRDefault="00266061" w:rsidP="00266061">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75933B05" w14:textId="77777777" w:rsidR="00266061" w:rsidRPr="00E1134F" w:rsidRDefault="00266061" w:rsidP="00266061">
      <w:pPr>
        <w:spacing w:after="0" w:line="240" w:lineRule="auto"/>
        <w:rPr>
          <w:rFonts w:ascii="Gill Sans MT" w:hAnsi="Gill Sans MT" w:cs="Arial"/>
          <w:sz w:val="16"/>
        </w:rPr>
      </w:pPr>
      <w:r>
        <w:rPr>
          <w:rFonts w:ascii="Gill Sans MT" w:hAnsi="Gill Sans MT" w:cs="Arial"/>
          <w:sz w:val="16"/>
        </w:rPr>
        <w:tab/>
      </w:r>
      <w:r>
        <w:rPr>
          <w:rFonts w:ascii="Gill Sans MT" w:hAnsi="Gill Sans MT" w:cs="Arial"/>
          <w:sz w:val="16"/>
        </w:rPr>
        <w:tab/>
        <w:t>(*) = significant at 90%, (**) = significant at 95%, (***) = significant at 99%</w:t>
      </w:r>
    </w:p>
    <w:p w14:paraId="60A814B0" w14:textId="0EBC389D" w:rsidR="00DC4A28" w:rsidRDefault="00DC4A28" w:rsidP="00DC4A28">
      <w:pPr>
        <w:autoSpaceDE w:val="0"/>
        <w:autoSpaceDN w:val="0"/>
        <w:adjustRightInd w:val="0"/>
        <w:spacing w:after="0" w:line="240" w:lineRule="auto"/>
        <w:rPr>
          <w:rFonts w:ascii="Gill Sans MT" w:hAnsi="Gill Sans MT" w:cs="Times New Roman"/>
        </w:rPr>
      </w:pPr>
    </w:p>
    <w:p w14:paraId="2B2E9FDF" w14:textId="6D33328E" w:rsidR="00DC4A28" w:rsidRDefault="00DC4A28" w:rsidP="00DC4A28">
      <w:pPr>
        <w:autoSpaceDE w:val="0"/>
        <w:autoSpaceDN w:val="0"/>
        <w:adjustRightInd w:val="0"/>
        <w:spacing w:after="0" w:line="240" w:lineRule="auto"/>
        <w:jc w:val="both"/>
        <w:rPr>
          <w:rFonts w:ascii="Gill Sans MT" w:hAnsi="Gill Sans MT" w:cs="Arial"/>
        </w:rPr>
      </w:pPr>
      <w:r w:rsidRPr="00615498">
        <w:rPr>
          <w:rFonts w:ascii="Gill Sans MT" w:hAnsi="Gill Sans MT" w:cs="Times New Roman"/>
        </w:rPr>
        <w:t>The survey further assessed the expenditure on household special events by analyzing the proportion that invests in special invents and amount of money invested i</w:t>
      </w:r>
      <w:r w:rsidRPr="004875AE">
        <w:rPr>
          <w:rFonts w:ascii="Gill Sans MT" w:hAnsi="Gill Sans MT" w:cs="Times New Roman"/>
        </w:rPr>
        <w:t xml:space="preserve">n those occasions. Information gathered from the survey show that on average, there has been a significant increase in the </w:t>
      </w:r>
      <w:r w:rsidR="00DB1864" w:rsidRPr="007B367B">
        <w:rPr>
          <w:rFonts w:ascii="Gill Sans MT" w:hAnsi="Gill Sans MT" w:cs="Arial"/>
        </w:rPr>
        <w:t xml:space="preserve">percentage </w:t>
      </w:r>
      <w:r w:rsidRPr="001818F1">
        <w:rPr>
          <w:rFonts w:ascii="Gill Sans MT" w:hAnsi="Gill Sans MT" w:cs="Times New Roman"/>
        </w:rPr>
        <w:t>of</w:t>
      </w:r>
      <w:r w:rsidRPr="001818F1">
        <w:rPr>
          <w:rFonts w:ascii="Gill Sans MT" w:hAnsi="Gill Sans MT" w:cs="Arial"/>
        </w:rPr>
        <w:t xml:space="preserve"> VSLA members who spent on special event in the last 12 months; thus from a baseline figure of 59</w:t>
      </w:r>
      <w:r w:rsidR="00B33886" w:rsidRPr="001818F1">
        <w:rPr>
          <w:rFonts w:ascii="Gill Sans MT" w:hAnsi="Gill Sans MT" w:cs="Arial"/>
        </w:rPr>
        <w:t>%</w:t>
      </w:r>
      <w:r w:rsidRPr="001818F1">
        <w:rPr>
          <w:rFonts w:ascii="Gill Sans MT" w:hAnsi="Gill Sans MT" w:cs="Arial"/>
        </w:rPr>
        <w:t xml:space="preserve"> to 74</w:t>
      </w:r>
      <w:r w:rsidR="00B33886" w:rsidRPr="001818F1">
        <w:rPr>
          <w:rFonts w:ascii="Gill Sans MT" w:hAnsi="Gill Sans MT" w:cs="Arial"/>
        </w:rPr>
        <w:t>%</w:t>
      </w:r>
      <w:r w:rsidRPr="001818F1">
        <w:rPr>
          <w:rFonts w:ascii="Gill Sans MT" w:hAnsi="Gill Sans MT" w:cs="Arial"/>
        </w:rPr>
        <w:t xml:space="preserve"> at endline. It was noted across the regions that, with the exception of Central region where there was a huge drop from baseline of 88</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to 23</w:t>
      </w:r>
      <w:r w:rsidR="00B33886" w:rsidRPr="001818F1">
        <w:rPr>
          <w:rFonts w:ascii="Gill Sans MT" w:hAnsi="Gill Sans MT" w:cs="Arial"/>
        </w:rPr>
        <w:t>%</w:t>
      </w:r>
      <w:r w:rsidRPr="001818F1">
        <w:rPr>
          <w:rFonts w:ascii="Gill Sans MT" w:hAnsi="Gill Sans MT" w:cs="Arial"/>
        </w:rPr>
        <w:t>, the other region saw an increase in proportion of members who invested in special events. Across gender, both males and females witnessed an increase in proportion of members who invested in special events.</w:t>
      </w:r>
    </w:p>
    <w:p w14:paraId="602751A4" w14:textId="34A314C2" w:rsidR="009E6F27" w:rsidRDefault="009E6F27" w:rsidP="00DC4A28">
      <w:pPr>
        <w:autoSpaceDE w:val="0"/>
        <w:autoSpaceDN w:val="0"/>
        <w:adjustRightInd w:val="0"/>
        <w:spacing w:after="0" w:line="240" w:lineRule="auto"/>
        <w:jc w:val="both"/>
        <w:rPr>
          <w:rFonts w:ascii="Gill Sans MT" w:hAnsi="Gill Sans MT" w:cs="Arial"/>
        </w:rPr>
      </w:pPr>
    </w:p>
    <w:p w14:paraId="49D06D5F" w14:textId="64A2EA1C" w:rsidR="00DC4A28" w:rsidRPr="001818F1" w:rsidRDefault="00620AF1" w:rsidP="00F35562">
      <w:pPr>
        <w:pStyle w:val="Tables"/>
      </w:pPr>
      <w:bookmarkStart w:id="332" w:name="_Toc436814478"/>
      <w:bookmarkStart w:id="333" w:name="_Toc438462297"/>
      <w:r w:rsidRPr="001818F1">
        <w:t>TABLE</w:t>
      </w:r>
      <w:r w:rsidR="00DC4A28" w:rsidRPr="001818F1">
        <w:t xml:space="preserve"> </w:t>
      </w:r>
      <w:r w:rsidR="0094211B" w:rsidRPr="001818F1">
        <w:t>5.</w:t>
      </w:r>
      <w:r w:rsidR="00F35562" w:rsidRPr="001818F1">
        <w:t>3</w:t>
      </w:r>
      <w:r w:rsidR="001D6D70">
        <w:t>2</w:t>
      </w:r>
      <w:r w:rsidR="00DC4A28" w:rsidRPr="001818F1">
        <w:t xml:space="preserve"> Expenditure on HH Special Event</w:t>
      </w:r>
      <w:bookmarkEnd w:id="332"/>
      <w:bookmarkEnd w:id="333"/>
    </w:p>
    <w:p w14:paraId="5C00B4BF" w14:textId="0A5BAA1C" w:rsidR="00DC4A28" w:rsidRPr="001818F1" w:rsidRDefault="00CA1B6E" w:rsidP="00CA1B6E">
      <w:pPr>
        <w:spacing w:after="0" w:line="240" w:lineRule="auto"/>
        <w:jc w:val="center"/>
        <w:rPr>
          <w:rFonts w:ascii="Gill Sans MT" w:hAnsi="Gill Sans MT" w:cs="Arial"/>
          <w:b/>
          <w:bCs/>
        </w:rPr>
      </w:pPr>
      <w:r w:rsidRPr="002D5CED">
        <w:rPr>
          <w:noProof/>
          <w:lang w:val="en-US"/>
        </w:rPr>
        <w:lastRenderedPageBreak/>
        <w:drawing>
          <wp:inline distT="0" distB="0" distL="0" distR="0" wp14:anchorId="7999AD0A" wp14:editId="26F60942">
            <wp:extent cx="3982339" cy="1800000"/>
            <wp:effectExtent l="0" t="0" r="0" b="0"/>
            <wp:docPr id="192" name="Picture 192" descr="C:\Users\NanaYaw\Pictures\Pictur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anaYaw\Pictures\Picture4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82339" cy="1800000"/>
                    </a:xfrm>
                    <a:prstGeom prst="rect">
                      <a:avLst/>
                    </a:prstGeom>
                    <a:noFill/>
                    <a:ln>
                      <a:noFill/>
                    </a:ln>
                  </pic:spPr>
                </pic:pic>
              </a:graphicData>
            </a:graphic>
          </wp:inline>
        </w:drawing>
      </w:r>
    </w:p>
    <w:p w14:paraId="6A1B8092" w14:textId="1750263F" w:rsidR="008C1D3B" w:rsidRPr="00102FF5" w:rsidRDefault="008C1D3B" w:rsidP="008C1D3B">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4CA4E87D" w14:textId="77777777" w:rsidR="00334AEE"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r w:rsidR="00334AEE">
        <w:rPr>
          <w:rFonts w:ascii="Gill Sans MT" w:hAnsi="Gill Sans MT" w:cs="Arial"/>
          <w:sz w:val="16"/>
        </w:rPr>
        <w:t xml:space="preserve">(ns) = not significant </w:t>
      </w:r>
    </w:p>
    <w:p w14:paraId="3C205900" w14:textId="463D5FBC" w:rsidR="008C1D3B" w:rsidRPr="00E1134F" w:rsidRDefault="008C1D3B" w:rsidP="00334AEE">
      <w:pPr>
        <w:spacing w:after="0" w:line="240" w:lineRule="auto"/>
        <w:ind w:left="720" w:firstLine="720"/>
        <w:rPr>
          <w:rFonts w:ascii="Gill Sans MT" w:hAnsi="Gill Sans MT" w:cs="Arial"/>
          <w:sz w:val="16"/>
        </w:rPr>
      </w:pPr>
      <w:r>
        <w:rPr>
          <w:rFonts w:ascii="Gill Sans MT" w:hAnsi="Gill Sans MT" w:cs="Arial"/>
          <w:sz w:val="16"/>
        </w:rPr>
        <w:t>(*) = significant at 90</w:t>
      </w:r>
      <w:r w:rsidRPr="009F5110">
        <w:rPr>
          <w:rFonts w:ascii="Gill Sans MT" w:hAnsi="Gill Sans MT" w:cs="Arial"/>
          <w:sz w:val="16"/>
        </w:rPr>
        <w:t>%</w:t>
      </w:r>
      <w:r w:rsidR="00334AEE">
        <w:rPr>
          <w:rFonts w:ascii="Gill Sans MT" w:hAnsi="Gill Sans MT" w:cs="Arial"/>
          <w:sz w:val="16"/>
        </w:rPr>
        <w:t>, (**) = significant at 95</w:t>
      </w:r>
      <w:r w:rsidR="00334AEE" w:rsidRPr="009F5110">
        <w:rPr>
          <w:rFonts w:ascii="Gill Sans MT" w:hAnsi="Gill Sans MT" w:cs="Arial"/>
          <w:sz w:val="16"/>
        </w:rPr>
        <w:t>%</w:t>
      </w:r>
    </w:p>
    <w:p w14:paraId="4003276C" w14:textId="47A03890" w:rsidR="008C1D3B" w:rsidRPr="00E1134F"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p>
    <w:p w14:paraId="2671262D" w14:textId="0CA699E8" w:rsidR="00DC4A28" w:rsidRDefault="00DC4A28" w:rsidP="004A73DC">
      <w:pPr>
        <w:spacing w:after="0" w:line="240" w:lineRule="auto"/>
        <w:jc w:val="both"/>
        <w:rPr>
          <w:rFonts w:ascii="Gill Sans MT" w:hAnsi="Gill Sans MT" w:cs="Arial"/>
          <w:b/>
          <w:bCs/>
        </w:rPr>
      </w:pPr>
      <w:r w:rsidRPr="00615498">
        <w:rPr>
          <w:rFonts w:ascii="Gill Sans MT" w:hAnsi="Gill Sans MT" w:cs="Arial"/>
          <w:bCs/>
        </w:rPr>
        <w:t>The survey sought to know the</w:t>
      </w:r>
      <w:r w:rsidRPr="004875AE">
        <w:rPr>
          <w:rFonts w:ascii="Gill Sans MT" w:hAnsi="Gill Sans MT" w:cs="Arial"/>
          <w:b/>
          <w:bCs/>
        </w:rPr>
        <w:t xml:space="preserve"> </w:t>
      </w:r>
      <w:r w:rsidRPr="007B367B">
        <w:rPr>
          <w:rFonts w:ascii="Gill Sans MT" w:hAnsi="Gill Sans MT" w:cs="Arial"/>
          <w:bCs/>
        </w:rPr>
        <w:t>mean</w:t>
      </w:r>
      <w:r w:rsidRPr="001818F1">
        <w:rPr>
          <w:rFonts w:ascii="Gill Sans MT" w:hAnsi="Gill Sans MT" w:cs="Arial"/>
        </w:rPr>
        <w:t xml:space="preserve"> amount spent on special events in the last 12 months by VSLA members. Findings revealed that in general terms, amount invested in special events increased </w:t>
      </w:r>
      <w:r w:rsidR="001D6D70">
        <w:rPr>
          <w:rFonts w:ascii="Gill Sans MT" w:hAnsi="Gill Sans MT" w:cs="Arial"/>
        </w:rPr>
        <w:t xml:space="preserve">nominally </w:t>
      </w:r>
      <w:r w:rsidRPr="001818F1">
        <w:rPr>
          <w:rFonts w:ascii="Gill Sans MT" w:hAnsi="Gill Sans MT" w:cs="Arial"/>
        </w:rPr>
        <w:t xml:space="preserve">from GH¢114.29 at baseline to GH¢144.18 at endline. The increase is somewhat similar to the findings in </w:t>
      </w:r>
      <w:r w:rsidR="0094211B" w:rsidRPr="001818F1">
        <w:rPr>
          <w:rFonts w:ascii="Gill Sans MT" w:hAnsi="Gill Sans MT" w:cs="Arial"/>
        </w:rPr>
        <w:t>T</w:t>
      </w:r>
      <w:r w:rsidRPr="001818F1">
        <w:rPr>
          <w:rFonts w:ascii="Gill Sans MT" w:hAnsi="Gill Sans MT" w:cs="Arial"/>
        </w:rPr>
        <w:t xml:space="preserve">able </w:t>
      </w:r>
      <w:r w:rsidR="0094211B" w:rsidRPr="001818F1">
        <w:rPr>
          <w:rFonts w:ascii="Gill Sans MT" w:hAnsi="Gill Sans MT" w:cs="Arial"/>
        </w:rPr>
        <w:t>5.28</w:t>
      </w:r>
      <w:r w:rsidRPr="001818F1">
        <w:rPr>
          <w:rFonts w:ascii="Gill Sans MT" w:hAnsi="Gill Sans MT" w:cs="Arial"/>
        </w:rPr>
        <w:t>.</w:t>
      </w:r>
      <w:r w:rsidR="00620AF1" w:rsidRPr="001818F1">
        <w:rPr>
          <w:rFonts w:ascii="Gill Sans MT" w:hAnsi="Gill Sans MT" w:cs="Arial"/>
        </w:rPr>
        <w:t xml:space="preserve"> </w:t>
      </w:r>
      <w:r w:rsidRPr="001818F1">
        <w:rPr>
          <w:rFonts w:ascii="Gill Sans MT" w:hAnsi="Gill Sans MT" w:cs="Arial"/>
        </w:rPr>
        <w:t xml:space="preserve">Across regions, there was significant increase in Volta (from GH¢229.96 to GH¢430.56), followed by Central (from GH¢99.35 to GH¢248.00), and the Upper West region (from GH¢76.11 to GH¢93.35). VSLA members in the </w:t>
      </w:r>
      <w:r w:rsidRPr="001818F1">
        <w:rPr>
          <w:rFonts w:ascii="Gill Sans MT" w:eastAsia="Times New Roman" w:hAnsi="Gill Sans MT" w:cs="Arial"/>
        </w:rPr>
        <w:t xml:space="preserve">Northern region had the highest </w:t>
      </w:r>
      <w:r w:rsidR="00DB1864" w:rsidRPr="001818F1">
        <w:rPr>
          <w:rFonts w:ascii="Gill Sans MT" w:hAnsi="Gill Sans MT" w:cs="Arial"/>
        </w:rPr>
        <w:t xml:space="preserve">percentage </w:t>
      </w:r>
      <w:r w:rsidRPr="001818F1">
        <w:rPr>
          <w:rFonts w:ascii="Gill Sans MT" w:eastAsia="Times New Roman" w:hAnsi="Gill Sans MT" w:cs="Arial"/>
        </w:rPr>
        <w:t xml:space="preserve">of VSLA members investing in special events. Ironically, the region happens to spend the least on special event. </w:t>
      </w:r>
      <w:r w:rsidRPr="001818F1">
        <w:rPr>
          <w:rFonts w:ascii="Gill Sans MT" w:hAnsi="Gill Sans MT" w:cs="Arial"/>
        </w:rPr>
        <w:t xml:space="preserve">On the other hand, Central region where </w:t>
      </w:r>
      <w:r w:rsidR="00DB1864" w:rsidRPr="001818F1">
        <w:rPr>
          <w:rFonts w:ascii="Gill Sans MT" w:hAnsi="Gill Sans MT" w:cs="Arial"/>
        </w:rPr>
        <w:t xml:space="preserve">percentage </w:t>
      </w:r>
      <w:r w:rsidRPr="001818F1">
        <w:rPr>
          <w:rFonts w:ascii="Gill Sans MT" w:hAnsi="Gill Sans MT" w:cs="Arial"/>
        </w:rPr>
        <w:t xml:space="preserve">dropped at endline reported the second highest amount on special events. </w:t>
      </w:r>
      <w:r w:rsidRPr="001818F1">
        <w:rPr>
          <w:rFonts w:ascii="Gill Sans MT" w:hAnsi="Gill Sans MT" w:cs="Arial"/>
          <w:b/>
          <w:bCs/>
        </w:rPr>
        <w:t xml:space="preserve">  </w:t>
      </w:r>
    </w:p>
    <w:p w14:paraId="44E7ACD4" w14:textId="4B86AB30" w:rsidR="00620AF1" w:rsidRPr="001818F1" w:rsidRDefault="00620AF1" w:rsidP="00F35562">
      <w:pPr>
        <w:pStyle w:val="Tables"/>
      </w:pPr>
      <w:bookmarkStart w:id="334" w:name="_Toc436814479"/>
      <w:bookmarkStart w:id="335" w:name="_Toc438462298"/>
      <w:r w:rsidRPr="001818F1">
        <w:t xml:space="preserve">TABLE </w:t>
      </w:r>
      <w:r w:rsidR="0094211B" w:rsidRPr="001818F1">
        <w:t>5.</w:t>
      </w:r>
      <w:r w:rsidR="00F35562" w:rsidRPr="001818F1">
        <w:t>3</w:t>
      </w:r>
      <w:r w:rsidR="001D6D70">
        <w:t>3</w:t>
      </w:r>
      <w:r w:rsidR="0094211B" w:rsidRPr="001818F1">
        <w:t xml:space="preserve"> </w:t>
      </w:r>
      <w:r w:rsidRPr="001818F1">
        <w:t>Mean amount spent of Special Events</w:t>
      </w:r>
      <w:bookmarkEnd w:id="334"/>
      <w:bookmarkEnd w:id="335"/>
    </w:p>
    <w:p w14:paraId="69BE6718" w14:textId="5C8E40FC" w:rsidR="00DC4A28" w:rsidRPr="001818F1" w:rsidRDefault="00CA1B6E" w:rsidP="00DC4A28">
      <w:pPr>
        <w:spacing w:after="0" w:line="240" w:lineRule="auto"/>
        <w:jc w:val="center"/>
        <w:rPr>
          <w:rFonts w:ascii="Gill Sans MT" w:hAnsi="Gill Sans MT" w:cs="Arial"/>
          <w:b/>
          <w:bCs/>
        </w:rPr>
      </w:pPr>
      <w:r w:rsidRPr="002D5CED">
        <w:rPr>
          <w:noProof/>
          <w:lang w:val="en-US"/>
        </w:rPr>
        <w:drawing>
          <wp:inline distT="0" distB="0" distL="0" distR="0" wp14:anchorId="585FDF08" wp14:editId="47CDEE49">
            <wp:extent cx="3881370" cy="1800000"/>
            <wp:effectExtent l="0" t="0" r="5080" b="0"/>
            <wp:docPr id="194" name="Picture 194" descr="C:\Users\NanaYaw\Pictures\Pictur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anaYaw\Pictures\Picture44.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81370" cy="1800000"/>
                    </a:xfrm>
                    <a:prstGeom prst="rect">
                      <a:avLst/>
                    </a:prstGeom>
                    <a:noFill/>
                    <a:ln>
                      <a:noFill/>
                    </a:ln>
                  </pic:spPr>
                </pic:pic>
              </a:graphicData>
            </a:graphic>
          </wp:inline>
        </w:drawing>
      </w:r>
    </w:p>
    <w:p w14:paraId="492E25DF" w14:textId="3C55ECBA" w:rsidR="008C1D3B" w:rsidRPr="00102FF5" w:rsidRDefault="008C1D3B" w:rsidP="008C1D3B">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00FF3414">
        <w:rPr>
          <w:rFonts w:ascii="Gill Sans MT" w:hAnsi="Gill Sans MT" w:cs="Arial"/>
          <w:sz w:val="20"/>
        </w:rPr>
        <w:tab/>
      </w:r>
      <w:r w:rsidRPr="00102FF5">
        <w:rPr>
          <w:rFonts w:ascii="Gill Sans MT" w:hAnsi="Gill Sans MT" w:cs="Arial"/>
          <w:sz w:val="16"/>
        </w:rPr>
        <w:t>NB: Wilcoxon Signed Rank Test</w:t>
      </w:r>
    </w:p>
    <w:p w14:paraId="78D4528E" w14:textId="2664D556" w:rsidR="008C1D3B" w:rsidRPr="00E1134F"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sidR="00FF3414">
        <w:rPr>
          <w:rFonts w:ascii="Gill Sans MT" w:hAnsi="Gill Sans MT" w:cs="Arial"/>
          <w:sz w:val="16"/>
        </w:rPr>
        <w:tab/>
      </w:r>
      <w:r>
        <w:rPr>
          <w:rFonts w:ascii="Gill Sans MT" w:hAnsi="Gill Sans MT" w:cs="Arial"/>
          <w:sz w:val="16"/>
        </w:rPr>
        <w:t>(**) = significant at 95</w:t>
      </w:r>
      <w:r w:rsidRPr="009F5110">
        <w:rPr>
          <w:rFonts w:ascii="Gill Sans MT" w:hAnsi="Gill Sans MT" w:cs="Arial"/>
          <w:sz w:val="16"/>
        </w:rPr>
        <w:t>%</w:t>
      </w:r>
    </w:p>
    <w:p w14:paraId="04701889" w14:textId="0C0B457B" w:rsidR="008C1D3B" w:rsidRPr="00E1134F" w:rsidRDefault="008C1D3B" w:rsidP="008C1D3B">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sidR="00FF3414">
        <w:rPr>
          <w:rFonts w:ascii="Gill Sans MT" w:hAnsi="Gill Sans MT" w:cs="Arial"/>
          <w:sz w:val="16"/>
        </w:rPr>
        <w:tab/>
      </w:r>
      <w:r>
        <w:rPr>
          <w:rFonts w:ascii="Gill Sans MT" w:hAnsi="Gill Sans MT" w:cs="Arial"/>
          <w:sz w:val="16"/>
        </w:rPr>
        <w:t>(***) = significant at 99</w:t>
      </w:r>
      <w:r w:rsidRPr="009F5110">
        <w:rPr>
          <w:rFonts w:ascii="Gill Sans MT" w:hAnsi="Gill Sans MT" w:cs="Arial"/>
          <w:sz w:val="16"/>
        </w:rPr>
        <w:t>%</w:t>
      </w:r>
    </w:p>
    <w:p w14:paraId="4885E726"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54017811" w14:textId="78868A6A" w:rsidR="00DC4A28" w:rsidRPr="00427E2D" w:rsidRDefault="00DC4A28" w:rsidP="00620AF1">
      <w:pPr>
        <w:pStyle w:val="Heading3"/>
      </w:pPr>
      <w:bookmarkStart w:id="336" w:name="_Toc376860925"/>
      <w:bookmarkStart w:id="337" w:name="_Toc400429665"/>
      <w:bookmarkStart w:id="338" w:name="_Toc436814007"/>
      <w:bookmarkStart w:id="339" w:name="_Toc438461870"/>
      <w:r w:rsidRPr="00427E2D">
        <w:t>5.2.</w:t>
      </w:r>
      <w:r w:rsidR="00C022D3">
        <w:t>9</w:t>
      </w:r>
      <w:r w:rsidRPr="00427E2D">
        <w:t xml:space="preserve"> General Contributions</w:t>
      </w:r>
      <w:bookmarkEnd w:id="336"/>
      <w:bookmarkEnd w:id="337"/>
      <w:bookmarkEnd w:id="338"/>
      <w:bookmarkEnd w:id="339"/>
    </w:p>
    <w:p w14:paraId="57680728" w14:textId="444E4C8C" w:rsidR="00DC4A28" w:rsidRPr="00641990" w:rsidRDefault="00DC4A28" w:rsidP="00DC4A28">
      <w:pPr>
        <w:spacing w:after="0" w:line="240" w:lineRule="auto"/>
        <w:jc w:val="both"/>
        <w:rPr>
          <w:rFonts w:ascii="Gill Sans MT" w:hAnsi="Gill Sans MT" w:cs="Arial"/>
        </w:rPr>
      </w:pPr>
      <w:r w:rsidRPr="00D13562">
        <w:rPr>
          <w:rFonts w:ascii="Gill Sans MT" w:hAnsi="Gill Sans MT" w:cs="Arial"/>
        </w:rPr>
        <w:t>One of the B</w:t>
      </w:r>
      <w:r w:rsidRPr="009F5110">
        <w:rPr>
          <w:rFonts w:ascii="Gill Sans MT" w:hAnsi="Gill Sans MT" w:cs="Arial"/>
        </w:rPr>
        <w:t xml:space="preserve">oC global indicators measures the proportion of </w:t>
      </w:r>
      <w:r w:rsidR="00FE07A9" w:rsidRPr="00E1134F">
        <w:rPr>
          <w:rFonts w:ascii="Gill Sans MT" w:hAnsi="Gill Sans MT" w:cs="Arial"/>
        </w:rPr>
        <w:t>VSLA</w:t>
      </w:r>
      <w:r w:rsidRPr="00E1134F">
        <w:rPr>
          <w:rFonts w:ascii="Gill Sans MT" w:hAnsi="Gill Sans MT" w:cs="Arial"/>
        </w:rPr>
        <w:t xml:space="preserve"> members who contribute to household expenses. This indicator measures the level of </w:t>
      </w:r>
      <w:r w:rsidR="00F35562" w:rsidRPr="00E1134F">
        <w:rPr>
          <w:rFonts w:ascii="Gill Sans MT" w:hAnsi="Gill Sans MT" w:cs="Arial"/>
        </w:rPr>
        <w:t>V</w:t>
      </w:r>
      <w:r w:rsidRPr="00E1134F">
        <w:rPr>
          <w:rFonts w:ascii="Gill Sans MT" w:hAnsi="Gill Sans MT" w:cs="Arial"/>
        </w:rPr>
        <w:t>S</w:t>
      </w:r>
      <w:r w:rsidR="00F35562" w:rsidRPr="00E1134F">
        <w:rPr>
          <w:rFonts w:ascii="Gill Sans MT" w:hAnsi="Gill Sans MT" w:cs="Arial"/>
        </w:rPr>
        <w:t>L</w:t>
      </w:r>
      <w:r w:rsidRPr="00E1134F">
        <w:rPr>
          <w:rFonts w:ascii="Gill Sans MT" w:hAnsi="Gill Sans MT" w:cs="Arial"/>
        </w:rPr>
        <w:t>A member’s contribution to a household's expenses in key household expenditures, such education, health, food, housi</w:t>
      </w:r>
      <w:r w:rsidRPr="00C02BA7">
        <w:rPr>
          <w:rFonts w:ascii="Gill Sans MT" w:hAnsi="Gill Sans MT" w:cs="Arial"/>
        </w:rPr>
        <w:t>ng and household equipment. A score of 3 or 4 reflects contribution towards key household expenditure</w:t>
      </w:r>
      <w:r w:rsidRPr="00C02BA7">
        <w:rPr>
          <w:rFonts w:ascii="Gill Sans MT" w:hAnsi="Gill Sans MT"/>
        </w:rPr>
        <w:t>.</w:t>
      </w:r>
      <w:r w:rsidRPr="00C02BA7">
        <w:rPr>
          <w:rFonts w:ascii="Gill Sans MT" w:hAnsi="Gill Sans MT" w:cs="Arial"/>
        </w:rPr>
        <w:t xml:space="preserve"> Respondents receive a score of “4” for answering “high” to 5 household expenditure questions, for a maximum of 20. Again, respondents receive a score of “3” for answering “moderate” to 5 household expenditure questions, for a maximum of 15. The indicator is tabulated by combining the frequency scores of key household expenditures and summed to derive an overall mean score. Average contribution weights acro</w:t>
      </w:r>
      <w:r w:rsidRPr="001C447C">
        <w:rPr>
          <w:rFonts w:ascii="Gill Sans MT" w:hAnsi="Gill Sans MT" w:cs="Arial"/>
        </w:rPr>
        <w:t xml:space="preserve">ss households are then computed to derive </w:t>
      </w:r>
      <w:r w:rsidR="00DB1864" w:rsidRPr="00641990">
        <w:rPr>
          <w:rFonts w:ascii="Gill Sans MT" w:hAnsi="Gill Sans MT" w:cs="Arial"/>
        </w:rPr>
        <w:t xml:space="preserve">percentage </w:t>
      </w:r>
      <w:r w:rsidRPr="00641990">
        <w:rPr>
          <w:rFonts w:ascii="Gill Sans MT" w:hAnsi="Gill Sans MT" w:cs="Arial"/>
        </w:rPr>
        <w:t xml:space="preserve">score. </w:t>
      </w:r>
    </w:p>
    <w:p w14:paraId="4CE76159" w14:textId="77777777" w:rsidR="00DC4A28" w:rsidRPr="00883F6E" w:rsidRDefault="00DC4A28" w:rsidP="00DC4A28">
      <w:pPr>
        <w:autoSpaceDE w:val="0"/>
        <w:autoSpaceDN w:val="0"/>
        <w:adjustRightInd w:val="0"/>
        <w:spacing w:after="0" w:line="240" w:lineRule="auto"/>
        <w:jc w:val="both"/>
        <w:rPr>
          <w:rFonts w:ascii="Gill Sans MT" w:hAnsi="Gill Sans MT" w:cs="Arial"/>
          <w:bCs/>
          <w:iCs/>
        </w:rPr>
      </w:pPr>
    </w:p>
    <w:p w14:paraId="638E68AC" w14:textId="5D96C5DD" w:rsidR="00DC4A28" w:rsidRPr="001818F1" w:rsidRDefault="00DC4A28" w:rsidP="00DC4A28">
      <w:pPr>
        <w:autoSpaceDE w:val="0"/>
        <w:autoSpaceDN w:val="0"/>
        <w:adjustRightInd w:val="0"/>
        <w:spacing w:after="0" w:line="240" w:lineRule="auto"/>
        <w:jc w:val="both"/>
        <w:rPr>
          <w:rFonts w:ascii="Gill Sans MT" w:eastAsia="Times New Roman" w:hAnsi="Gill Sans MT" w:cs="Arial"/>
        </w:rPr>
      </w:pPr>
      <w:r w:rsidRPr="00BD48E6">
        <w:rPr>
          <w:rFonts w:ascii="Gill Sans MT" w:hAnsi="Gill Sans MT" w:cs="Arial"/>
          <w:bCs/>
          <w:iCs/>
        </w:rPr>
        <w:t xml:space="preserve">Data gathered show that, the </w:t>
      </w:r>
      <w:r w:rsidR="00DB1864" w:rsidRPr="00BD48E6">
        <w:rPr>
          <w:rFonts w:ascii="Gill Sans MT" w:hAnsi="Gill Sans MT" w:cs="Arial"/>
        </w:rPr>
        <w:t xml:space="preserve">percentage </w:t>
      </w:r>
      <w:r w:rsidRPr="00615498">
        <w:rPr>
          <w:rFonts w:ascii="Gill Sans MT" w:hAnsi="Gill Sans MT" w:cs="Arial"/>
          <w:bCs/>
          <w:iCs/>
        </w:rPr>
        <w:t>of V</w:t>
      </w:r>
      <w:r w:rsidRPr="004875AE">
        <w:rPr>
          <w:rFonts w:ascii="Gill Sans MT" w:eastAsia="Times New Roman" w:hAnsi="Gill Sans MT" w:cs="Arial"/>
        </w:rPr>
        <w:t>LSA members contributing to household expenses substantially increased from a baseline figure of 69</w:t>
      </w:r>
      <w:r w:rsidR="00B33886" w:rsidRPr="001818F1">
        <w:rPr>
          <w:rFonts w:ascii="Gill Sans MT" w:eastAsia="Times New Roman" w:hAnsi="Gill Sans MT" w:cs="Arial"/>
        </w:rPr>
        <w:t>%</w:t>
      </w:r>
      <w:r w:rsidRPr="001818F1">
        <w:rPr>
          <w:rFonts w:ascii="Gill Sans MT" w:eastAsia="Times New Roman" w:hAnsi="Gill Sans MT" w:cs="Arial"/>
        </w:rPr>
        <w:t xml:space="preserve"> to 76</w:t>
      </w:r>
      <w:r w:rsidR="00B33886" w:rsidRPr="001818F1">
        <w:rPr>
          <w:rFonts w:ascii="Gill Sans MT" w:eastAsia="Times New Roman" w:hAnsi="Gill Sans MT" w:cs="Arial"/>
        </w:rPr>
        <w:t>%</w:t>
      </w:r>
      <w:r w:rsidRPr="001818F1">
        <w:rPr>
          <w:rFonts w:ascii="Gill Sans MT" w:eastAsia="Times New Roman" w:hAnsi="Gill Sans MT" w:cs="Arial"/>
        </w:rPr>
        <w:t xml:space="preserve"> at endline. The regions also witnessed an increase in proportion contributing to household expenses with the exception of Volta where there was about a 5</w:t>
      </w:r>
      <w:r w:rsidR="0069529C" w:rsidRPr="001818F1">
        <w:rPr>
          <w:rFonts w:ascii="Gill Sans MT" w:eastAsia="Times New Roman" w:hAnsi="Gill Sans MT" w:cs="Arial"/>
        </w:rPr>
        <w:t xml:space="preserve"> </w:t>
      </w:r>
      <w:r w:rsidR="00B33886" w:rsidRPr="001818F1">
        <w:rPr>
          <w:rFonts w:ascii="Gill Sans MT" w:eastAsia="Times New Roman" w:hAnsi="Gill Sans MT" w:cs="Arial"/>
        </w:rPr>
        <w:t>%</w:t>
      </w:r>
      <w:r w:rsidRPr="001818F1">
        <w:rPr>
          <w:rFonts w:ascii="Gill Sans MT" w:eastAsia="Times New Roman" w:hAnsi="Gill Sans MT" w:cs="Arial"/>
        </w:rPr>
        <w:t xml:space="preserve"> drop in proportion contributing to household expenses. The </w:t>
      </w:r>
      <w:r w:rsidR="00DB1864" w:rsidRPr="001818F1">
        <w:rPr>
          <w:rFonts w:ascii="Gill Sans MT" w:hAnsi="Gill Sans MT" w:cs="Arial"/>
        </w:rPr>
        <w:t xml:space="preserve">percentage </w:t>
      </w:r>
      <w:r w:rsidRPr="001818F1">
        <w:rPr>
          <w:rFonts w:ascii="Gill Sans MT" w:eastAsia="Times New Roman" w:hAnsi="Gill Sans MT" w:cs="Arial"/>
        </w:rPr>
        <w:t xml:space="preserve">of male </w:t>
      </w:r>
      <w:r w:rsidRPr="001818F1">
        <w:rPr>
          <w:rFonts w:ascii="Gill Sans MT" w:eastAsia="Times New Roman" w:hAnsi="Gill Sans MT" w:cs="Arial"/>
        </w:rPr>
        <w:lastRenderedPageBreak/>
        <w:t>members contributing to household expenses remained same as baseline figure. It increased from 65</w:t>
      </w:r>
      <w:r w:rsidR="00B33886" w:rsidRPr="001818F1">
        <w:rPr>
          <w:rFonts w:ascii="Gill Sans MT" w:eastAsia="Times New Roman" w:hAnsi="Gill Sans MT" w:cs="Arial"/>
        </w:rPr>
        <w:t>%</w:t>
      </w:r>
      <w:r w:rsidRPr="001818F1">
        <w:rPr>
          <w:rFonts w:ascii="Gill Sans MT" w:eastAsia="Times New Roman" w:hAnsi="Gill Sans MT" w:cs="Arial"/>
        </w:rPr>
        <w:t xml:space="preserve"> to 72</w:t>
      </w:r>
      <w:r w:rsidR="00B33886" w:rsidRPr="001818F1">
        <w:rPr>
          <w:rFonts w:ascii="Gill Sans MT" w:eastAsia="Times New Roman" w:hAnsi="Gill Sans MT" w:cs="Arial"/>
        </w:rPr>
        <w:t>%</w:t>
      </w:r>
      <w:r w:rsidR="00F35562" w:rsidRPr="001818F1">
        <w:rPr>
          <w:rFonts w:ascii="Gill Sans MT" w:eastAsia="Times New Roman" w:hAnsi="Gill Sans MT" w:cs="Arial"/>
        </w:rPr>
        <w:t xml:space="preserve"> for females (See table 5.3</w:t>
      </w:r>
      <w:r w:rsidR="000F7B46">
        <w:rPr>
          <w:rFonts w:ascii="Gill Sans MT" w:eastAsia="Times New Roman" w:hAnsi="Gill Sans MT" w:cs="Arial"/>
        </w:rPr>
        <w:t>4</w:t>
      </w:r>
      <w:r w:rsidR="00F35562" w:rsidRPr="001818F1">
        <w:rPr>
          <w:rFonts w:ascii="Gill Sans MT" w:eastAsia="Times New Roman" w:hAnsi="Gill Sans MT" w:cs="Arial"/>
        </w:rPr>
        <w:t>).</w:t>
      </w:r>
    </w:p>
    <w:p w14:paraId="69528A6A" w14:textId="77777777" w:rsidR="00DC4A28" w:rsidRPr="001818F1" w:rsidRDefault="00DC4A28" w:rsidP="00DC4A28">
      <w:pPr>
        <w:autoSpaceDE w:val="0"/>
        <w:autoSpaceDN w:val="0"/>
        <w:adjustRightInd w:val="0"/>
        <w:spacing w:after="0" w:line="240" w:lineRule="auto"/>
        <w:jc w:val="both"/>
        <w:rPr>
          <w:rFonts w:ascii="Gill Sans MT" w:hAnsi="Gill Sans MT" w:cs="Arial"/>
          <w:bCs/>
          <w:iCs/>
        </w:rPr>
      </w:pPr>
    </w:p>
    <w:p w14:paraId="1E94EEFC" w14:textId="777EB760" w:rsidR="00DC4A28" w:rsidRPr="001818F1" w:rsidRDefault="00DC4A28" w:rsidP="00DB1864">
      <w:pPr>
        <w:pStyle w:val="Tables"/>
      </w:pPr>
      <w:bookmarkStart w:id="340" w:name="_Toc436814480"/>
      <w:bookmarkStart w:id="341" w:name="_Toc438462299"/>
      <w:r w:rsidRPr="001818F1">
        <w:t>T</w:t>
      </w:r>
      <w:r w:rsidR="00620AF1" w:rsidRPr="001818F1">
        <w:t>ABLE</w:t>
      </w:r>
      <w:r w:rsidRPr="001818F1">
        <w:t xml:space="preserve"> </w:t>
      </w:r>
      <w:r w:rsidR="0094211B" w:rsidRPr="001818F1">
        <w:t>5.</w:t>
      </w:r>
      <w:r w:rsidR="00F35562" w:rsidRPr="001818F1">
        <w:t>3</w:t>
      </w:r>
      <w:r w:rsidR="000F7B46">
        <w:t>4</w:t>
      </w:r>
      <w:r w:rsidRPr="001818F1">
        <w:t xml:space="preserve"> Contributions to </w:t>
      </w:r>
      <w:r w:rsidR="00494E41" w:rsidRPr="001818F1">
        <w:t xml:space="preserve">Key Household </w:t>
      </w:r>
      <w:r w:rsidRPr="001818F1">
        <w:t>Expense</w:t>
      </w:r>
      <w:r w:rsidR="00494E41" w:rsidRPr="001818F1">
        <w:t>s</w:t>
      </w:r>
      <w:bookmarkEnd w:id="340"/>
      <w:bookmarkEnd w:id="341"/>
    </w:p>
    <w:p w14:paraId="52A0F14B" w14:textId="1A5BE72A" w:rsidR="00DC4A28" w:rsidRPr="001818F1" w:rsidRDefault="00334AEE" w:rsidP="00CA1B6E">
      <w:pPr>
        <w:autoSpaceDE w:val="0"/>
        <w:autoSpaceDN w:val="0"/>
        <w:adjustRightInd w:val="0"/>
        <w:spacing w:after="0" w:line="240" w:lineRule="auto"/>
        <w:jc w:val="center"/>
        <w:rPr>
          <w:rFonts w:ascii="Gill Sans MT" w:hAnsi="Gill Sans MT" w:cs="Times New Roman"/>
        </w:rPr>
      </w:pPr>
      <w:r>
        <w:rPr>
          <w:noProof/>
          <w:lang w:val="en-US"/>
        </w:rPr>
        <w:drawing>
          <wp:inline distT="0" distB="0" distL="0" distR="0" wp14:anchorId="52BFF1C0" wp14:editId="28AA3522">
            <wp:extent cx="3924300" cy="173711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39665" cy="1743913"/>
                    </a:xfrm>
                    <a:prstGeom prst="rect">
                      <a:avLst/>
                    </a:prstGeom>
                    <a:noFill/>
                  </pic:spPr>
                </pic:pic>
              </a:graphicData>
            </a:graphic>
          </wp:inline>
        </w:drawing>
      </w:r>
    </w:p>
    <w:p w14:paraId="1BE2C2CD" w14:textId="1F5AD550"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ab/>
      </w:r>
      <w:r w:rsidRPr="00102FF5">
        <w:rPr>
          <w:rFonts w:ascii="Gill Sans MT" w:hAnsi="Gill Sans MT" w:cs="Arial"/>
          <w:sz w:val="16"/>
        </w:rPr>
        <w:t>NB: Wilcoxon Signed Rank Test</w:t>
      </w:r>
    </w:p>
    <w:p w14:paraId="6557ED11" w14:textId="4C7903EB"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p>
    <w:p w14:paraId="792E80A9" w14:textId="6891040B"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95</w:t>
      </w:r>
      <w:r w:rsidRPr="009F5110">
        <w:rPr>
          <w:rFonts w:ascii="Gill Sans MT" w:hAnsi="Gill Sans MT" w:cs="Arial"/>
          <w:sz w:val="16"/>
        </w:rPr>
        <w:t>%</w:t>
      </w:r>
    </w:p>
    <w:p w14:paraId="2125549C" w14:textId="6FEC7DEF"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(ns) = not significant </w:t>
      </w:r>
    </w:p>
    <w:p w14:paraId="0355A97C" w14:textId="77777777" w:rsidR="00DC4A28" w:rsidRPr="00FA325B" w:rsidRDefault="00DC4A28" w:rsidP="00DC4A28">
      <w:pPr>
        <w:autoSpaceDE w:val="0"/>
        <w:autoSpaceDN w:val="0"/>
        <w:adjustRightInd w:val="0"/>
        <w:spacing w:after="0" w:line="240" w:lineRule="auto"/>
        <w:jc w:val="both"/>
        <w:rPr>
          <w:rFonts w:ascii="Gill Sans MT" w:hAnsi="Gill Sans MT" w:cs="Times New Roman"/>
        </w:rPr>
      </w:pPr>
    </w:p>
    <w:p w14:paraId="4B5337DA" w14:textId="63545CA8" w:rsidR="00DC4A28" w:rsidRPr="001818F1" w:rsidRDefault="00DC4A28" w:rsidP="00DC4A28">
      <w:pPr>
        <w:autoSpaceDE w:val="0"/>
        <w:autoSpaceDN w:val="0"/>
        <w:adjustRightInd w:val="0"/>
        <w:spacing w:after="0" w:line="240" w:lineRule="auto"/>
        <w:jc w:val="both"/>
        <w:rPr>
          <w:rFonts w:ascii="Gill Sans MT" w:hAnsi="Gill Sans MT" w:cs="Times New Roman"/>
        </w:rPr>
      </w:pPr>
      <w:r w:rsidRPr="00615498">
        <w:rPr>
          <w:rFonts w:ascii="Gill Sans MT" w:hAnsi="Gill Sans MT" w:cs="Times New Roman"/>
        </w:rPr>
        <w:t xml:space="preserve">On the specific areas where VSLA members contribute in household expenses, the survey revealed that, </w:t>
      </w:r>
      <w:r w:rsidRPr="004875AE">
        <w:rPr>
          <w:rFonts w:ascii="Gill Sans MT" w:hAnsi="Gill Sans MT" w:cs="Times New Roman"/>
        </w:rPr>
        <w:t>members mostly contribute towards health and food (75</w:t>
      </w:r>
      <w:r w:rsidR="0069529C" w:rsidRPr="007B367B">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followed closely by children’s education (74</w:t>
      </w:r>
      <w:r w:rsidR="0069529C" w:rsidRPr="001818F1">
        <w:rPr>
          <w:rFonts w:ascii="Gill Sans MT" w:hAnsi="Gill Sans MT" w:cs="Times New Roman"/>
        </w:rPr>
        <w:t xml:space="preserve"> </w:t>
      </w:r>
      <w:r w:rsidR="00B33886" w:rsidRPr="001818F1">
        <w:rPr>
          <w:rFonts w:ascii="Gill Sans MT" w:hAnsi="Gill Sans MT" w:cs="Times New Roman"/>
        </w:rPr>
        <w:t>%</w:t>
      </w:r>
      <w:r w:rsidRPr="001818F1">
        <w:rPr>
          <w:rFonts w:ascii="Gill Sans MT" w:hAnsi="Gill Sans MT" w:cs="Times New Roman"/>
        </w:rPr>
        <w:t xml:space="preserve">), and expenses on </w:t>
      </w:r>
      <w:r w:rsidRPr="001818F1">
        <w:rPr>
          <w:rFonts w:ascii="Gill Sans MT" w:hAnsi="Gill Sans MT" w:cs="Arial"/>
        </w:rPr>
        <w:t>equipment for domestic and productive goods (67</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xml:space="preserve">). </w:t>
      </w:r>
    </w:p>
    <w:p w14:paraId="5292959D" w14:textId="77777777" w:rsidR="00DC4A28" w:rsidRPr="001818F1" w:rsidRDefault="00DC4A28" w:rsidP="00DC4A28">
      <w:pPr>
        <w:autoSpaceDE w:val="0"/>
        <w:autoSpaceDN w:val="0"/>
        <w:adjustRightInd w:val="0"/>
        <w:spacing w:after="0" w:line="240" w:lineRule="auto"/>
        <w:jc w:val="both"/>
        <w:rPr>
          <w:rFonts w:ascii="Gill Sans MT" w:hAnsi="Gill Sans MT" w:cs="Times New Roman"/>
        </w:rPr>
      </w:pPr>
    </w:p>
    <w:p w14:paraId="5C8285B2" w14:textId="153D1AD3" w:rsidR="00DC4A28" w:rsidRPr="009F5110" w:rsidRDefault="00620AF1" w:rsidP="00F35562">
      <w:pPr>
        <w:pStyle w:val="Tables"/>
      </w:pPr>
      <w:bookmarkStart w:id="342" w:name="_Toc436814481"/>
      <w:bookmarkStart w:id="343" w:name="_Toc438462300"/>
      <w:r w:rsidRPr="001818F1">
        <w:t>TABLE</w:t>
      </w:r>
      <w:r w:rsidR="00420B10" w:rsidRPr="001C57BB">
        <w:t xml:space="preserve"> 5.3</w:t>
      </w:r>
      <w:r w:rsidR="000F7B46">
        <w:t>5</w:t>
      </w:r>
      <w:r w:rsidR="00420B10" w:rsidRPr="00427E2D">
        <w:t xml:space="preserve"> </w:t>
      </w:r>
      <w:r w:rsidRPr="00D13562">
        <w:t>Key Households Expenses</w:t>
      </w:r>
      <w:bookmarkEnd w:id="342"/>
      <w:bookmarkEnd w:id="343"/>
    </w:p>
    <w:p w14:paraId="164FD974" w14:textId="39BAF5E5" w:rsidR="00DC4A28" w:rsidRPr="00E1134F" w:rsidRDefault="00FF3414" w:rsidP="001646BA">
      <w:pPr>
        <w:pStyle w:val="Heading2"/>
      </w:pPr>
      <w:bookmarkStart w:id="344" w:name="_Toc438461871"/>
      <w:r w:rsidRPr="002D5CED">
        <w:rPr>
          <w:noProof/>
          <w:lang w:val="en-US"/>
        </w:rPr>
        <w:drawing>
          <wp:anchor distT="0" distB="0" distL="114300" distR="114300" simplePos="0" relativeHeight="251742720" behindDoc="1" locked="0" layoutInCell="1" allowOverlap="1" wp14:anchorId="3B029B28" wp14:editId="763AB9ED">
            <wp:simplePos x="0" y="0"/>
            <wp:positionH relativeFrom="column">
              <wp:posOffset>644055</wp:posOffset>
            </wp:positionH>
            <wp:positionV relativeFrom="paragraph">
              <wp:posOffset>34262</wp:posOffset>
            </wp:positionV>
            <wp:extent cx="4209203" cy="1552575"/>
            <wp:effectExtent l="0" t="0" r="1270" b="0"/>
            <wp:wrapTight wrapText="bothSides">
              <wp:wrapPolygon edited="0">
                <wp:start x="0" y="0"/>
                <wp:lineTo x="0" y="21202"/>
                <wp:lineTo x="21509" y="21202"/>
                <wp:lineTo x="21509" y="0"/>
                <wp:lineTo x="0" y="0"/>
              </wp:wrapPolygon>
            </wp:wrapTight>
            <wp:docPr id="196" name="Picture 196" descr="C:\Users\NanaYaw\Pictures\Pictur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anaYaw\Pictures\Picture46.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09203" cy="15525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44"/>
    </w:p>
    <w:p w14:paraId="1055FE2D" w14:textId="77777777" w:rsidR="00DC4A28" w:rsidRPr="00E1134F" w:rsidRDefault="00DC4A28" w:rsidP="001646BA">
      <w:pPr>
        <w:pStyle w:val="Heading2"/>
      </w:pPr>
    </w:p>
    <w:p w14:paraId="377D0535" w14:textId="77777777" w:rsidR="00FF3414" w:rsidRDefault="00FF3414" w:rsidP="001646BA">
      <w:pPr>
        <w:pStyle w:val="Heading2"/>
      </w:pPr>
      <w:bookmarkStart w:id="345" w:name="_Toc436814008"/>
    </w:p>
    <w:p w14:paraId="2F9BBD87" w14:textId="77777777" w:rsidR="00FF3414" w:rsidRDefault="00FF3414" w:rsidP="001646BA">
      <w:pPr>
        <w:pStyle w:val="Heading2"/>
      </w:pPr>
    </w:p>
    <w:p w14:paraId="40FA4360" w14:textId="77777777" w:rsidR="00FF3414" w:rsidRDefault="00FF3414" w:rsidP="001646BA">
      <w:pPr>
        <w:pStyle w:val="Heading2"/>
      </w:pPr>
    </w:p>
    <w:p w14:paraId="56E52652" w14:textId="77777777" w:rsidR="00FF3414" w:rsidRDefault="00FF3414" w:rsidP="001646BA">
      <w:pPr>
        <w:pStyle w:val="Heading2"/>
      </w:pPr>
    </w:p>
    <w:p w14:paraId="43E15AA4" w14:textId="77777777" w:rsidR="00FF3414" w:rsidRPr="00FF3414" w:rsidRDefault="00FF3414" w:rsidP="001646BA">
      <w:pPr>
        <w:pStyle w:val="Heading2"/>
        <w:rPr>
          <w:sz w:val="10"/>
        </w:rPr>
      </w:pPr>
    </w:p>
    <w:p w14:paraId="2F3378C3" w14:textId="77777777"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64AC9241"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4B73A80C"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2C6BF86E" w14:textId="77777777" w:rsidR="00FF3414" w:rsidRDefault="00FF3414" w:rsidP="001646BA">
      <w:pPr>
        <w:pStyle w:val="Heading2"/>
      </w:pPr>
    </w:p>
    <w:p w14:paraId="7AD867DB" w14:textId="55E0CED7" w:rsidR="00DC4A28" w:rsidRPr="004875AE" w:rsidRDefault="00DC4A28" w:rsidP="001646BA">
      <w:pPr>
        <w:pStyle w:val="Heading2"/>
      </w:pPr>
      <w:bookmarkStart w:id="346" w:name="_Toc438461872"/>
      <w:r w:rsidRPr="00615498">
        <w:t>5.3 Access to Financial Services, Fi</w:t>
      </w:r>
      <w:r w:rsidRPr="004875AE">
        <w:t>nancial Literacy and Business Skills</w:t>
      </w:r>
      <w:bookmarkEnd w:id="270"/>
      <w:bookmarkEnd w:id="271"/>
      <w:bookmarkEnd w:id="345"/>
      <w:bookmarkEnd w:id="346"/>
    </w:p>
    <w:p w14:paraId="5B1539FD" w14:textId="77777777" w:rsidR="00DC4A28" w:rsidRPr="007B367B" w:rsidRDefault="00DC4A28" w:rsidP="00620AF1">
      <w:pPr>
        <w:pStyle w:val="Heading3"/>
      </w:pPr>
      <w:bookmarkStart w:id="347" w:name="_Toc376860927"/>
      <w:bookmarkStart w:id="348" w:name="_Toc400429667"/>
      <w:bookmarkStart w:id="349" w:name="_Toc436383598"/>
      <w:bookmarkStart w:id="350" w:name="_Toc436385238"/>
      <w:bookmarkStart w:id="351" w:name="_Toc436386009"/>
      <w:bookmarkStart w:id="352" w:name="_Toc436814009"/>
      <w:bookmarkStart w:id="353" w:name="_Toc438461873"/>
      <w:bookmarkStart w:id="354" w:name="_Toc376860930"/>
      <w:bookmarkStart w:id="355" w:name="_Toc400429670"/>
      <w:r w:rsidRPr="007B367B">
        <w:t>5.3.1 Savings Tools</w:t>
      </w:r>
      <w:bookmarkEnd w:id="347"/>
      <w:bookmarkEnd w:id="348"/>
      <w:bookmarkEnd w:id="349"/>
      <w:bookmarkEnd w:id="350"/>
      <w:bookmarkEnd w:id="351"/>
      <w:bookmarkEnd w:id="352"/>
      <w:bookmarkEnd w:id="353"/>
    </w:p>
    <w:p w14:paraId="585E7B72" w14:textId="7AFFFEA8" w:rsidR="00DC4A28" w:rsidRPr="001818F1" w:rsidRDefault="00DC4A28" w:rsidP="00DC4A28">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One of the BoC global indicators measures the proportion of </w:t>
      </w:r>
      <w:r w:rsidR="00FE07A9" w:rsidRPr="001818F1">
        <w:rPr>
          <w:rFonts w:ascii="Gill Sans MT" w:hAnsi="Gill Sans MT" w:cs="TimesNewRomanPSMT"/>
        </w:rPr>
        <w:t>VSLA</w:t>
      </w:r>
      <w:r w:rsidRPr="001818F1">
        <w:rPr>
          <w:rFonts w:ascii="Gill Sans MT" w:hAnsi="Gill Sans MT" w:cs="TimesNewRomanPSMT"/>
        </w:rPr>
        <w:t xml:space="preserve"> members that hold savings instruments. VSLA members were asked to indicate whether they save. As expected, the proportion of VSLA membe</w:t>
      </w:r>
      <w:r w:rsidR="000F7B46">
        <w:rPr>
          <w:rFonts w:ascii="Gill Sans MT" w:hAnsi="Gill Sans MT" w:cs="TimesNewRomanPSMT"/>
        </w:rPr>
        <w:t>rs who save increased from 72</w:t>
      </w:r>
      <w:r w:rsidR="00B33886" w:rsidRPr="001818F1">
        <w:rPr>
          <w:rFonts w:ascii="Gill Sans MT" w:hAnsi="Gill Sans MT" w:cs="TimesNewRomanPSMT"/>
        </w:rPr>
        <w:t>%</w:t>
      </w:r>
      <w:r w:rsidR="000F7B46">
        <w:rPr>
          <w:rFonts w:ascii="Gill Sans MT" w:hAnsi="Gill Sans MT" w:cs="TimesNewRomanPSMT"/>
        </w:rPr>
        <w:t xml:space="preserve"> at the baseline to 93</w:t>
      </w:r>
      <w:r w:rsidR="00B33886" w:rsidRPr="001818F1">
        <w:rPr>
          <w:rFonts w:ascii="Gill Sans MT" w:hAnsi="Gill Sans MT" w:cs="TimesNewRomanPSMT"/>
        </w:rPr>
        <w:t>%</w:t>
      </w:r>
      <w:r w:rsidRPr="001818F1">
        <w:rPr>
          <w:rFonts w:ascii="Gill Sans MT" w:hAnsi="Gill Sans MT" w:cs="TimesNewRomanPSMT"/>
        </w:rPr>
        <w:t xml:space="preserve"> at endline. </w:t>
      </w:r>
    </w:p>
    <w:p w14:paraId="3BB2AAC4" w14:textId="5015B85B" w:rsidR="00DC4A28" w:rsidRPr="003D339A" w:rsidRDefault="00DC4A28" w:rsidP="00DC4A28">
      <w:pPr>
        <w:autoSpaceDE w:val="0"/>
        <w:autoSpaceDN w:val="0"/>
        <w:adjustRightInd w:val="0"/>
        <w:spacing w:after="0" w:line="240" w:lineRule="auto"/>
        <w:jc w:val="both"/>
        <w:rPr>
          <w:rFonts w:ascii="Gill Sans MT" w:hAnsi="Gill Sans MT" w:cs="TimesNewRomanPSMT"/>
          <w:sz w:val="8"/>
        </w:rPr>
      </w:pPr>
    </w:p>
    <w:p w14:paraId="59A1EA2F" w14:textId="77777777" w:rsidR="003D339A" w:rsidRPr="00CA0305" w:rsidRDefault="003D339A" w:rsidP="003D339A">
      <w:pPr>
        <w:autoSpaceDE w:val="0"/>
        <w:autoSpaceDN w:val="0"/>
        <w:adjustRightInd w:val="0"/>
        <w:spacing w:after="0" w:line="240" w:lineRule="auto"/>
        <w:jc w:val="both"/>
        <w:rPr>
          <w:rFonts w:ascii="Gill Sans MT" w:hAnsi="Gill Sans MT"/>
        </w:rPr>
      </w:pPr>
      <w:r>
        <w:rPr>
          <w:rFonts w:ascii="Gill Sans MT" w:hAnsi="Gill Sans MT"/>
        </w:rPr>
        <w:t>During focus group discussion members were full of praises about how they have</w:t>
      </w:r>
      <w:r w:rsidRPr="00CA0305">
        <w:rPr>
          <w:rFonts w:ascii="Gill Sans MT" w:hAnsi="Gill Sans MT"/>
        </w:rPr>
        <w:t xml:space="preserve"> benefited from the savings services offered by the VSLAs and the majority, particularly women, appreciated the opportunity to save</w:t>
      </w:r>
      <w:r>
        <w:rPr>
          <w:rFonts w:ascii="Gill Sans MT" w:hAnsi="Gill Sans MT"/>
        </w:rPr>
        <w:t>. They were</w:t>
      </w:r>
      <w:r w:rsidRPr="00CA0305">
        <w:rPr>
          <w:rFonts w:ascii="Gill Sans MT" w:hAnsi="Gill Sans MT"/>
        </w:rPr>
        <w:t xml:space="preserve"> generally satisfied with the security of their money, </w:t>
      </w:r>
      <w:r>
        <w:rPr>
          <w:rFonts w:ascii="Gill Sans MT" w:hAnsi="Gill Sans MT"/>
        </w:rPr>
        <w:t xml:space="preserve">and </w:t>
      </w:r>
      <w:r w:rsidRPr="00CA0305">
        <w:rPr>
          <w:rFonts w:ascii="Gill Sans MT" w:hAnsi="Gill Sans MT"/>
        </w:rPr>
        <w:t>appreciate</w:t>
      </w:r>
      <w:r>
        <w:rPr>
          <w:rFonts w:ascii="Gill Sans MT" w:hAnsi="Gill Sans MT"/>
        </w:rPr>
        <w:t>d</w:t>
      </w:r>
      <w:r w:rsidRPr="00CA0305">
        <w:rPr>
          <w:rFonts w:ascii="Gill Sans MT" w:hAnsi="Gill Sans MT"/>
        </w:rPr>
        <w:t xml:space="preserve"> the incentive their VSLA offers to accumulate money in affordable amounts and the opportunity to get lump-sum payouts with profits at the end of the cycle for consumption or investment. In their own words, they looked at this whole process as targeted savings, which they greatly appreciated. </w:t>
      </w:r>
    </w:p>
    <w:p w14:paraId="6C4E629B" w14:textId="0140C967" w:rsidR="003D339A" w:rsidRPr="001818F1" w:rsidRDefault="003D339A" w:rsidP="00DC4A28">
      <w:pPr>
        <w:autoSpaceDE w:val="0"/>
        <w:autoSpaceDN w:val="0"/>
        <w:adjustRightInd w:val="0"/>
        <w:spacing w:after="0" w:line="240" w:lineRule="auto"/>
        <w:jc w:val="both"/>
        <w:rPr>
          <w:rFonts w:ascii="Gill Sans MT" w:hAnsi="Gill Sans MT" w:cs="TimesNewRomanPSMT"/>
        </w:rPr>
      </w:pPr>
    </w:p>
    <w:p w14:paraId="504DFFB0" w14:textId="77777777" w:rsidR="00DC4A28" w:rsidRPr="001818F1" w:rsidRDefault="00DC4A28" w:rsidP="00DC4A28">
      <w:pPr>
        <w:autoSpaceDE w:val="0"/>
        <w:autoSpaceDN w:val="0"/>
        <w:adjustRightInd w:val="0"/>
        <w:spacing w:after="0" w:line="240" w:lineRule="auto"/>
        <w:jc w:val="both"/>
        <w:rPr>
          <w:rFonts w:ascii="Gill Sans MT" w:hAnsi="Gill Sans MT" w:cs="Arial"/>
          <w:bCs/>
        </w:rPr>
      </w:pPr>
      <w:r w:rsidRPr="001818F1">
        <w:rPr>
          <w:rFonts w:ascii="Gill Sans MT" w:hAnsi="Gill Sans MT" w:cs="Arial"/>
        </w:rPr>
        <w:t xml:space="preserve">The second indicator under this stream assess savings instruments commonly used by VSLA members. Savings mechanism is defined per this context as where and how safe is the income of VSLA members. Although </w:t>
      </w:r>
      <w:r w:rsidRPr="001818F1">
        <w:rPr>
          <w:rFonts w:ascii="Gill Sans MT" w:hAnsi="Gill Sans MT" w:cs="Arial"/>
          <w:bCs/>
        </w:rPr>
        <w:t xml:space="preserve">VSLA members used various saving mechanisms, savings with VSLA and house recorded </w:t>
      </w:r>
      <w:r w:rsidRPr="001818F1">
        <w:rPr>
          <w:rFonts w:ascii="Gill Sans MT" w:hAnsi="Gill Sans MT" w:cs="Arial"/>
          <w:bCs/>
        </w:rPr>
        <w:lastRenderedPageBreak/>
        <w:t xml:space="preserve">significant changes. Whiles that of VSLA increased, savings in the house dropped significantly. The data </w:t>
      </w:r>
      <w:r w:rsidRPr="001818F1">
        <w:rPr>
          <w:rFonts w:ascii="Gill Sans MT" w:hAnsi="Gill Sans MT" w:cs="TimesNewRomanPSMT"/>
        </w:rPr>
        <w:t>suggest that VSLA members are using participation in the groups as a device to commit themselves to save money and to deal with self-control problems.</w:t>
      </w:r>
    </w:p>
    <w:p w14:paraId="3AC385F3" w14:textId="77777777" w:rsidR="00CD1B2C" w:rsidRDefault="00CD1B2C" w:rsidP="00F35562">
      <w:pPr>
        <w:pStyle w:val="Tables"/>
      </w:pPr>
      <w:bookmarkStart w:id="356" w:name="_Toc436814482"/>
      <w:bookmarkStart w:id="357" w:name="_Toc438462301"/>
    </w:p>
    <w:p w14:paraId="2EA86CBC" w14:textId="67A186F6" w:rsidR="00DC4A28" w:rsidRPr="001818F1" w:rsidRDefault="00620AF1" w:rsidP="00F35562">
      <w:pPr>
        <w:pStyle w:val="Tables"/>
      </w:pPr>
      <w:r w:rsidRPr="001818F1">
        <w:t>TABLE</w:t>
      </w:r>
      <w:r w:rsidR="00DC4A28" w:rsidRPr="001818F1">
        <w:t xml:space="preserve"> </w:t>
      </w:r>
      <w:r w:rsidR="00420B10" w:rsidRPr="001818F1">
        <w:t>5.3</w:t>
      </w:r>
      <w:r w:rsidR="000F7B46">
        <w:t>6</w:t>
      </w:r>
      <w:r w:rsidR="00DC4A28" w:rsidRPr="001818F1">
        <w:t xml:space="preserve"> Saving Mechanisms employed by VSLA Members</w:t>
      </w:r>
      <w:bookmarkEnd w:id="356"/>
      <w:bookmarkEnd w:id="357"/>
    </w:p>
    <w:p w14:paraId="771A0B9D" w14:textId="539DCFBD" w:rsidR="00DC4A28" w:rsidRPr="001C57BB" w:rsidRDefault="000F7B46" w:rsidP="00C77DD8">
      <w:pPr>
        <w:spacing w:after="0" w:line="240" w:lineRule="auto"/>
        <w:rPr>
          <w:rFonts w:ascii="Gill Sans MT" w:hAnsi="Gill Sans MT" w:cs="Arial"/>
          <w:bCs/>
        </w:rPr>
      </w:pPr>
      <w:r w:rsidRPr="00C8214F">
        <w:rPr>
          <w:rFonts w:ascii="Gill Sans MT" w:hAnsi="Gill Sans MT" w:cs="Arial"/>
          <w:b/>
          <w:bCs/>
          <w:noProof/>
          <w:lang w:val="en-US"/>
        </w:rPr>
        <w:drawing>
          <wp:anchor distT="0" distB="0" distL="114300" distR="114300" simplePos="0" relativeHeight="251692544" behindDoc="1" locked="0" layoutInCell="1" allowOverlap="1" wp14:anchorId="65CACF19" wp14:editId="46B04697">
            <wp:simplePos x="0" y="0"/>
            <wp:positionH relativeFrom="column">
              <wp:posOffset>57150</wp:posOffset>
            </wp:positionH>
            <wp:positionV relativeFrom="paragraph">
              <wp:posOffset>158750</wp:posOffset>
            </wp:positionV>
            <wp:extent cx="2402840" cy="1271905"/>
            <wp:effectExtent l="0" t="0" r="0" b="4445"/>
            <wp:wrapTight wrapText="bothSides">
              <wp:wrapPolygon edited="0">
                <wp:start x="9590" y="0"/>
                <wp:lineTo x="0" y="7441"/>
                <wp:lineTo x="0" y="10029"/>
                <wp:lineTo x="5309" y="11000"/>
                <wp:lineTo x="6165" y="16176"/>
                <wp:lineTo x="6165" y="17146"/>
                <wp:lineTo x="8905" y="20705"/>
                <wp:lineTo x="9590" y="21352"/>
                <wp:lineTo x="11816" y="21352"/>
                <wp:lineTo x="15241" y="17146"/>
                <wp:lineTo x="15241" y="16176"/>
                <wp:lineTo x="15926" y="11000"/>
                <wp:lineTo x="21406" y="10029"/>
                <wp:lineTo x="21406" y="5823"/>
                <wp:lineTo x="15584" y="4853"/>
                <wp:lineTo x="12844" y="1294"/>
                <wp:lineTo x="11645" y="0"/>
                <wp:lineTo x="959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2840" cy="1271905"/>
                    </a:xfrm>
                    <a:prstGeom prst="rect">
                      <a:avLst/>
                    </a:prstGeom>
                    <a:noFill/>
                  </pic:spPr>
                </pic:pic>
              </a:graphicData>
            </a:graphic>
            <wp14:sizeRelH relativeFrom="margin">
              <wp14:pctWidth>0</wp14:pctWidth>
            </wp14:sizeRelH>
          </wp:anchor>
        </w:drawing>
      </w:r>
      <w:r w:rsidR="00E04480">
        <w:rPr>
          <w:noProof/>
          <w:lang w:val="en-US"/>
        </w:rPr>
        <w:drawing>
          <wp:anchor distT="0" distB="0" distL="114300" distR="114300" simplePos="0" relativeHeight="251756032" behindDoc="1" locked="0" layoutInCell="1" allowOverlap="1" wp14:anchorId="4ACCA003" wp14:editId="00840258">
            <wp:simplePos x="0" y="0"/>
            <wp:positionH relativeFrom="margin">
              <wp:align>right</wp:align>
            </wp:positionH>
            <wp:positionV relativeFrom="paragraph">
              <wp:posOffset>165735</wp:posOffset>
            </wp:positionV>
            <wp:extent cx="3282403" cy="1368600"/>
            <wp:effectExtent l="0" t="0" r="0" b="3175"/>
            <wp:wrapTight wrapText="bothSides">
              <wp:wrapPolygon edited="0">
                <wp:start x="0" y="0"/>
                <wp:lineTo x="0" y="21349"/>
                <wp:lineTo x="21437" y="21349"/>
                <wp:lineTo x="21437"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82403" cy="1368600"/>
                    </a:xfrm>
                    <a:prstGeom prst="rect">
                      <a:avLst/>
                    </a:prstGeom>
                    <a:noFill/>
                  </pic:spPr>
                </pic:pic>
              </a:graphicData>
            </a:graphic>
          </wp:anchor>
        </w:drawing>
      </w:r>
    </w:p>
    <w:p w14:paraId="3D3C75AE" w14:textId="75D44F23" w:rsidR="00DC4A28" w:rsidRPr="00FA325B" w:rsidRDefault="00DC4A28" w:rsidP="00DC4A28">
      <w:pPr>
        <w:spacing w:after="0" w:line="240" w:lineRule="auto"/>
        <w:jc w:val="both"/>
        <w:rPr>
          <w:rFonts w:ascii="Gill Sans MT" w:hAnsi="Gill Sans MT" w:cs="Arial"/>
          <w:bCs/>
        </w:rPr>
      </w:pPr>
    </w:p>
    <w:p w14:paraId="537B6090" w14:textId="0631D829" w:rsidR="00DC4A28" w:rsidRPr="00427E2D" w:rsidRDefault="00DC4A28" w:rsidP="00DC4A28">
      <w:pPr>
        <w:spacing w:after="0" w:line="240" w:lineRule="auto"/>
        <w:jc w:val="both"/>
        <w:rPr>
          <w:rFonts w:ascii="Gill Sans MT" w:hAnsi="Gill Sans MT" w:cs="Arial"/>
          <w:bCs/>
        </w:rPr>
      </w:pPr>
    </w:p>
    <w:p w14:paraId="3F3451AC" w14:textId="2EBC706C" w:rsidR="00DC4A28" w:rsidRPr="00D13562" w:rsidRDefault="00DC4A28" w:rsidP="00DC4A28">
      <w:pPr>
        <w:spacing w:after="0" w:line="240" w:lineRule="auto"/>
        <w:jc w:val="both"/>
        <w:rPr>
          <w:rFonts w:ascii="Gill Sans MT" w:hAnsi="Gill Sans MT" w:cs="Arial"/>
          <w:bCs/>
        </w:rPr>
      </w:pPr>
    </w:p>
    <w:p w14:paraId="552E19C3" w14:textId="77777777" w:rsidR="00DC4A28" w:rsidRPr="009F5110" w:rsidRDefault="00DC4A28" w:rsidP="00DC4A28">
      <w:pPr>
        <w:spacing w:after="0" w:line="240" w:lineRule="auto"/>
        <w:jc w:val="both"/>
        <w:rPr>
          <w:rFonts w:ascii="Gill Sans MT" w:hAnsi="Gill Sans MT" w:cs="Arial"/>
          <w:bCs/>
        </w:rPr>
      </w:pPr>
    </w:p>
    <w:p w14:paraId="649F255B" w14:textId="24B1A570" w:rsidR="00DC4A28" w:rsidRPr="00E1134F" w:rsidRDefault="00DC4A28" w:rsidP="00DC4A28">
      <w:pPr>
        <w:spacing w:after="0" w:line="240" w:lineRule="auto"/>
        <w:jc w:val="both"/>
        <w:rPr>
          <w:rFonts w:ascii="Gill Sans MT" w:hAnsi="Gill Sans MT" w:cs="Arial"/>
          <w:bCs/>
        </w:rPr>
      </w:pPr>
    </w:p>
    <w:p w14:paraId="0587C60B" w14:textId="24FA6F97" w:rsidR="00620AF1" w:rsidRPr="00FF3414" w:rsidRDefault="00620AF1" w:rsidP="00DC4A28">
      <w:pPr>
        <w:spacing w:after="0" w:line="240" w:lineRule="auto"/>
        <w:jc w:val="both"/>
        <w:rPr>
          <w:rFonts w:ascii="Gill Sans MT" w:hAnsi="Gill Sans MT" w:cs="Arial"/>
          <w:bCs/>
          <w:sz w:val="10"/>
        </w:rPr>
      </w:pPr>
    </w:p>
    <w:p w14:paraId="4E27A7D8" w14:textId="7C4DBA87" w:rsidR="00FF3414" w:rsidRPr="00102FF5" w:rsidRDefault="00FF3414" w:rsidP="000F7B46">
      <w:pPr>
        <w:spacing w:after="0" w:line="240" w:lineRule="auto"/>
        <w:rPr>
          <w:rFonts w:ascii="Gill Sans MT" w:hAnsi="Gill Sans MT" w:cs="Arial"/>
          <w:sz w:val="16"/>
        </w:rPr>
      </w:pPr>
      <w:r w:rsidRPr="00102FF5">
        <w:rPr>
          <w:rFonts w:ascii="Gill Sans MT" w:hAnsi="Gill Sans MT" w:cs="Arial"/>
          <w:sz w:val="16"/>
        </w:rPr>
        <w:t>NB: Wilcoxon Signed Rank Test</w:t>
      </w:r>
    </w:p>
    <w:p w14:paraId="625ED632" w14:textId="1FD87CFC" w:rsidR="00FF3414" w:rsidRPr="00E1134F" w:rsidRDefault="000F7B46" w:rsidP="000F7B46">
      <w:pPr>
        <w:spacing w:after="0" w:line="240" w:lineRule="auto"/>
        <w:rPr>
          <w:rFonts w:ascii="Gill Sans MT" w:hAnsi="Gill Sans MT" w:cs="Arial"/>
          <w:sz w:val="16"/>
        </w:rPr>
      </w:pPr>
      <w:r>
        <w:rPr>
          <w:rFonts w:ascii="Gill Sans MT" w:hAnsi="Gill Sans MT" w:cs="Arial"/>
          <w:sz w:val="16"/>
        </w:rPr>
        <w:t>(ns) = not significant,</w:t>
      </w:r>
      <w:r w:rsidR="00FF3414" w:rsidRPr="009F5110">
        <w:rPr>
          <w:rFonts w:ascii="Gill Sans MT" w:hAnsi="Gill Sans MT" w:cs="Arial"/>
          <w:sz w:val="16"/>
        </w:rPr>
        <w:t xml:space="preserve"> </w:t>
      </w:r>
      <w:r w:rsidR="00FF3414">
        <w:rPr>
          <w:rFonts w:ascii="Gill Sans MT" w:hAnsi="Gill Sans MT" w:cs="Arial"/>
          <w:sz w:val="16"/>
        </w:rPr>
        <w:t>(*) = significant at 90</w:t>
      </w:r>
      <w:r w:rsidR="00FF3414" w:rsidRPr="009F5110">
        <w:rPr>
          <w:rFonts w:ascii="Gill Sans MT" w:hAnsi="Gill Sans MT" w:cs="Arial"/>
          <w:sz w:val="16"/>
        </w:rPr>
        <w:t>%</w:t>
      </w:r>
    </w:p>
    <w:p w14:paraId="308F90CF" w14:textId="64206BB7" w:rsidR="00FF3414" w:rsidRPr="00E1134F" w:rsidRDefault="00FF3414" w:rsidP="00FF3414">
      <w:pPr>
        <w:spacing w:after="0" w:line="240" w:lineRule="auto"/>
        <w:ind w:left="2880"/>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p>
    <w:p w14:paraId="78773080" w14:textId="366881E4" w:rsidR="00CD1B2C" w:rsidRPr="00CA0305" w:rsidRDefault="00CD1B2C" w:rsidP="00CD1B2C">
      <w:pPr>
        <w:autoSpaceDE w:val="0"/>
        <w:autoSpaceDN w:val="0"/>
        <w:adjustRightInd w:val="0"/>
        <w:spacing w:after="0" w:line="240" w:lineRule="auto"/>
        <w:jc w:val="both"/>
        <w:rPr>
          <w:rFonts w:ascii="Gill Sans MT" w:hAnsi="Gill Sans MT"/>
        </w:rPr>
      </w:pPr>
      <w:r>
        <w:rPr>
          <w:rFonts w:ascii="Gill Sans MT" w:hAnsi="Gill Sans MT"/>
        </w:rPr>
        <w:t>During focus group discussion, the participants stated that</w:t>
      </w:r>
      <w:r w:rsidRPr="00CA0305">
        <w:rPr>
          <w:rFonts w:ascii="Gill Sans MT" w:hAnsi="Gill Sans MT"/>
        </w:rPr>
        <w:t xml:space="preserve"> formal </w:t>
      </w:r>
      <w:r>
        <w:rPr>
          <w:rFonts w:ascii="Gill Sans MT" w:hAnsi="Gill Sans MT"/>
        </w:rPr>
        <w:t xml:space="preserve">financial institutions offers safer way of saving money apart from the VSLA. </w:t>
      </w:r>
      <w:r w:rsidRPr="00CA0305">
        <w:rPr>
          <w:rFonts w:ascii="Gill Sans MT" w:hAnsi="Gill Sans MT"/>
        </w:rPr>
        <w:t xml:space="preserve">For instance, participants said that although </w:t>
      </w:r>
      <w:r>
        <w:rPr>
          <w:rFonts w:ascii="Gill Sans MT" w:hAnsi="Gill Sans MT"/>
        </w:rPr>
        <w:t>DKM</w:t>
      </w:r>
      <w:r w:rsidRPr="00CA0305">
        <w:rPr>
          <w:rFonts w:ascii="Gill Sans MT" w:hAnsi="Gill Sans MT"/>
        </w:rPr>
        <w:t xml:space="preserve"> was popular and liked by community members because of its accessibility, it </w:t>
      </w:r>
      <w:r>
        <w:rPr>
          <w:rFonts w:ascii="Gill Sans MT" w:hAnsi="Gill Sans MT"/>
        </w:rPr>
        <w:t>ended up collapsing</w:t>
      </w:r>
      <w:r w:rsidRPr="00CA0305">
        <w:rPr>
          <w:rFonts w:ascii="Gill Sans MT" w:hAnsi="Gill Sans MT"/>
        </w:rPr>
        <w:t xml:space="preserve">. </w:t>
      </w:r>
      <w:r>
        <w:rPr>
          <w:rFonts w:ascii="Gill Sans MT" w:hAnsi="Gill Sans MT"/>
        </w:rPr>
        <w:t>Participants</w:t>
      </w:r>
      <w:r w:rsidRPr="00CA0305">
        <w:rPr>
          <w:rFonts w:ascii="Gill Sans MT" w:hAnsi="Gill Sans MT"/>
        </w:rPr>
        <w:t xml:space="preserve"> expressed misgivings about using </w:t>
      </w:r>
      <w:r>
        <w:rPr>
          <w:rFonts w:ascii="Gill Sans MT" w:hAnsi="Gill Sans MT"/>
        </w:rPr>
        <w:t>MFIs</w:t>
      </w:r>
      <w:r w:rsidRPr="00CA0305">
        <w:rPr>
          <w:rFonts w:ascii="Gill Sans MT" w:hAnsi="Gill Sans MT"/>
        </w:rPr>
        <w:t xml:space="preserve">. </w:t>
      </w:r>
      <w:r>
        <w:rPr>
          <w:rFonts w:ascii="Gill Sans MT" w:hAnsi="Gill Sans MT"/>
        </w:rPr>
        <w:t>I</w:t>
      </w:r>
      <w:r w:rsidRPr="00CA0305">
        <w:rPr>
          <w:rFonts w:ascii="Gill Sans MT" w:hAnsi="Gill Sans MT"/>
        </w:rPr>
        <w:t xml:space="preserve">t was clear during the focus group discussions that some participants had lost their money through </w:t>
      </w:r>
      <w:r>
        <w:rPr>
          <w:rFonts w:ascii="Gill Sans MT" w:hAnsi="Gill Sans MT"/>
        </w:rPr>
        <w:t xml:space="preserve">MFIs </w:t>
      </w:r>
      <w:r w:rsidRPr="00CA0305">
        <w:rPr>
          <w:rFonts w:ascii="Gill Sans MT" w:hAnsi="Gill Sans MT"/>
        </w:rPr>
        <w:t xml:space="preserve">such as </w:t>
      </w:r>
      <w:r>
        <w:rPr>
          <w:rFonts w:ascii="Gill Sans MT" w:hAnsi="Gill Sans MT"/>
        </w:rPr>
        <w:t>DKM</w:t>
      </w:r>
      <w:r w:rsidRPr="00CA0305">
        <w:rPr>
          <w:rFonts w:ascii="Gill Sans MT" w:hAnsi="Gill Sans MT"/>
        </w:rPr>
        <w:t>. They referred to some of them robbers, and were not willing to take risks with them.</w:t>
      </w:r>
      <w:r w:rsidR="00EF047A">
        <w:rPr>
          <w:rFonts w:ascii="Gill Sans MT" w:hAnsi="Gill Sans MT"/>
        </w:rPr>
        <w:t xml:space="preserve"> </w:t>
      </w:r>
      <w:r w:rsidR="00EF047A" w:rsidRPr="0005154E">
        <w:rPr>
          <w:rFonts w:ascii="Gill Sans MT" w:hAnsi="Gill Sans MT"/>
        </w:rPr>
        <w:t xml:space="preserve">Some participants in Upper West said that although keeping money in the house was simpler </w:t>
      </w:r>
      <w:r w:rsidR="00EF047A">
        <w:rPr>
          <w:rFonts w:ascii="Gill Sans MT" w:hAnsi="Gill Sans MT"/>
        </w:rPr>
        <w:t>and more accessible</w:t>
      </w:r>
      <w:r w:rsidR="00EF047A" w:rsidRPr="0005154E">
        <w:rPr>
          <w:rFonts w:ascii="Gill Sans MT" w:hAnsi="Gill Sans MT"/>
        </w:rPr>
        <w:t xml:space="preserve">, </w:t>
      </w:r>
      <w:r w:rsidR="00EF047A">
        <w:rPr>
          <w:rFonts w:ascii="Gill Sans MT" w:hAnsi="Gill Sans MT" w:cs="TimesNewRomanPSMT"/>
        </w:rPr>
        <w:t xml:space="preserve">such </w:t>
      </w:r>
      <w:r w:rsidR="00EF047A" w:rsidRPr="0005154E">
        <w:rPr>
          <w:rFonts w:ascii="Gill Sans MT" w:hAnsi="Gill Sans MT" w:cs="TimesNewRomanPSMT"/>
        </w:rPr>
        <w:t>savings are susceptible to outside demand from one’s family and neighbo</w:t>
      </w:r>
      <w:r w:rsidR="00EF047A">
        <w:rPr>
          <w:rFonts w:ascii="Gill Sans MT" w:hAnsi="Gill Sans MT" w:cs="TimesNewRomanPSMT"/>
        </w:rPr>
        <w:t>u</w:t>
      </w:r>
      <w:r w:rsidR="00EF047A" w:rsidRPr="0005154E">
        <w:rPr>
          <w:rFonts w:ascii="Gill Sans MT" w:hAnsi="Gill Sans MT" w:cs="TimesNewRomanPSMT"/>
        </w:rPr>
        <w:t xml:space="preserve">rs. </w:t>
      </w:r>
    </w:p>
    <w:p w14:paraId="0C05F75A" w14:textId="023473F5" w:rsidR="00C8214F" w:rsidRDefault="00C8214F" w:rsidP="00DC4A28">
      <w:pPr>
        <w:spacing w:after="0" w:line="240" w:lineRule="auto"/>
        <w:jc w:val="both"/>
        <w:rPr>
          <w:rFonts w:ascii="Gill Sans MT" w:hAnsi="Gill Sans MT" w:cs="Arial"/>
          <w:bCs/>
        </w:rPr>
      </w:pPr>
    </w:p>
    <w:p w14:paraId="4868F3E4" w14:textId="14EA10D3" w:rsidR="00DC4A28" w:rsidRPr="00BD48E6" w:rsidRDefault="00620AF1" w:rsidP="00DC4A28">
      <w:pPr>
        <w:spacing w:after="0" w:line="240" w:lineRule="auto"/>
        <w:jc w:val="both"/>
        <w:rPr>
          <w:rFonts w:ascii="Gill Sans MT" w:hAnsi="Gill Sans MT" w:cs="Arial"/>
          <w:bCs/>
        </w:rPr>
      </w:pPr>
      <w:r w:rsidRPr="00E1134F">
        <w:rPr>
          <w:rFonts w:ascii="Gill Sans MT" w:hAnsi="Gill Sans MT" w:cs="Arial"/>
          <w:bCs/>
        </w:rPr>
        <w:t xml:space="preserve">Results also show that </w:t>
      </w:r>
      <w:r w:rsidR="00DC4A28" w:rsidRPr="00E1134F">
        <w:rPr>
          <w:rFonts w:ascii="Gill Sans MT" w:hAnsi="Gill Sans MT" w:cs="Arial"/>
          <w:bCs/>
        </w:rPr>
        <w:t>the volume members sa</w:t>
      </w:r>
      <w:r w:rsidR="00F35562" w:rsidRPr="00C02BA7">
        <w:rPr>
          <w:rFonts w:ascii="Gill Sans MT" w:hAnsi="Gill Sans MT" w:cs="Arial"/>
          <w:bCs/>
        </w:rPr>
        <w:t>ved with VSLA increased from GH¢</w:t>
      </w:r>
      <w:r w:rsidR="00DC4A28" w:rsidRPr="00C02BA7">
        <w:rPr>
          <w:rFonts w:ascii="Gill Sans MT" w:hAnsi="Gill Sans MT" w:cs="Arial"/>
          <w:bCs/>
        </w:rPr>
        <w:t xml:space="preserve">149.34 to </w:t>
      </w:r>
      <w:r w:rsidR="00F35562" w:rsidRPr="00C02BA7">
        <w:rPr>
          <w:rFonts w:ascii="Gill Sans MT" w:hAnsi="Gill Sans MT" w:cs="Arial"/>
          <w:bCs/>
        </w:rPr>
        <w:t>GH¢</w:t>
      </w:r>
      <w:r w:rsidR="00DC4A28" w:rsidRPr="001C447C">
        <w:rPr>
          <w:rFonts w:ascii="Gill Sans MT" w:hAnsi="Gill Sans MT" w:cs="Arial"/>
          <w:bCs/>
        </w:rPr>
        <w:t>217.27 at endline, while that of government bank decreased from baseli</w:t>
      </w:r>
      <w:r w:rsidR="00F35562" w:rsidRPr="001C447C">
        <w:rPr>
          <w:rFonts w:ascii="Gill Sans MT" w:hAnsi="Gill Sans MT" w:cs="Arial"/>
          <w:bCs/>
        </w:rPr>
        <w:t>ne amount of GH¢468.24 to GH¢</w:t>
      </w:r>
      <w:r w:rsidR="00DC4A28" w:rsidRPr="00883F6E">
        <w:rPr>
          <w:rFonts w:ascii="Gill Sans MT" w:hAnsi="Gill Sans MT" w:cs="Arial"/>
          <w:bCs/>
        </w:rPr>
        <w:t>398.33. It was however interesting to find out the massive increase in the volume of saving with mobile</w:t>
      </w:r>
      <w:r w:rsidR="00F35562" w:rsidRPr="00883F6E">
        <w:rPr>
          <w:rFonts w:ascii="Gill Sans MT" w:hAnsi="Gill Sans MT" w:cs="Arial"/>
          <w:bCs/>
        </w:rPr>
        <w:t xml:space="preserve"> money thus from baseline of GH¢</w:t>
      </w:r>
      <w:r w:rsidR="00DC4A28" w:rsidRPr="00883F6E">
        <w:rPr>
          <w:rFonts w:ascii="Gill Sans MT" w:hAnsi="Gill Sans MT" w:cs="Arial"/>
          <w:bCs/>
        </w:rPr>
        <w:t xml:space="preserve">50.00 to </w:t>
      </w:r>
      <w:r w:rsidR="00F35562" w:rsidRPr="00883F6E">
        <w:rPr>
          <w:rFonts w:ascii="Gill Sans MT" w:hAnsi="Gill Sans MT" w:cs="Arial"/>
          <w:bCs/>
        </w:rPr>
        <w:t>GH¢</w:t>
      </w:r>
      <w:r w:rsidR="00DC4A28" w:rsidRPr="00883F6E">
        <w:rPr>
          <w:rFonts w:ascii="Gill Sans MT" w:hAnsi="Gill Sans MT" w:cs="Arial"/>
          <w:bCs/>
        </w:rPr>
        <w:t>870.0</w:t>
      </w:r>
      <w:r w:rsidR="00DC4A28" w:rsidRPr="00BD48E6">
        <w:rPr>
          <w:rFonts w:ascii="Gill Sans MT" w:hAnsi="Gill Sans MT" w:cs="Arial"/>
          <w:bCs/>
        </w:rPr>
        <w:t xml:space="preserve">0. The results suggest that participation in VSLA scheme has contributed highly to members employing better saving mechanisms. </w:t>
      </w:r>
    </w:p>
    <w:p w14:paraId="3260B129" w14:textId="4E0B72EE" w:rsidR="00620AF1" w:rsidRPr="00BD48E6" w:rsidRDefault="00620AF1" w:rsidP="00DC4A28">
      <w:pPr>
        <w:spacing w:after="0" w:line="240" w:lineRule="auto"/>
        <w:jc w:val="both"/>
        <w:rPr>
          <w:rFonts w:ascii="Gill Sans MT" w:hAnsi="Gill Sans MT" w:cs="Arial"/>
          <w:bCs/>
        </w:rPr>
      </w:pPr>
    </w:p>
    <w:p w14:paraId="4B8824E2" w14:textId="1A516C98" w:rsidR="00620AF1" w:rsidRPr="001818F1" w:rsidRDefault="00620AF1" w:rsidP="00F35562">
      <w:pPr>
        <w:pStyle w:val="Tables"/>
      </w:pPr>
      <w:bookmarkStart w:id="358" w:name="_Toc436814483"/>
      <w:bookmarkStart w:id="359" w:name="_Toc438462302"/>
      <w:r w:rsidRPr="00615498">
        <w:t xml:space="preserve">TABLE </w:t>
      </w:r>
      <w:r w:rsidR="00F35562" w:rsidRPr="004875AE">
        <w:t>5.3</w:t>
      </w:r>
      <w:r w:rsidR="000F7B46">
        <w:t>7</w:t>
      </w:r>
      <w:r w:rsidR="00420B10" w:rsidRPr="007B367B">
        <w:t xml:space="preserve"> </w:t>
      </w:r>
      <w:r w:rsidRPr="001818F1">
        <w:t>Volume of Savings</w:t>
      </w:r>
      <w:bookmarkEnd w:id="358"/>
      <w:bookmarkEnd w:id="359"/>
    </w:p>
    <w:p w14:paraId="1E80A164" w14:textId="2D082F0D" w:rsidR="00DC4A28" w:rsidRPr="001818F1" w:rsidRDefault="00C8214F" w:rsidP="00C8214F">
      <w:pPr>
        <w:spacing w:after="0" w:line="240" w:lineRule="auto"/>
        <w:jc w:val="center"/>
        <w:rPr>
          <w:rFonts w:ascii="Gill Sans MT" w:hAnsi="Gill Sans MT" w:cs="Arial"/>
          <w:bCs/>
        </w:rPr>
      </w:pPr>
      <w:r w:rsidRPr="002D5CED">
        <w:rPr>
          <w:noProof/>
          <w:lang w:val="en-US"/>
        </w:rPr>
        <w:drawing>
          <wp:inline distT="0" distB="0" distL="0" distR="0" wp14:anchorId="2E01CF9A" wp14:editId="02698589">
            <wp:extent cx="4009030" cy="1895475"/>
            <wp:effectExtent l="0" t="0" r="0" b="0"/>
            <wp:docPr id="198" name="Picture 198" descr="C:\Users\NanaYaw\Pictures\Pictur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anaYaw\Pictures\Picture49.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09030" cy="1895475"/>
                    </a:xfrm>
                    <a:prstGeom prst="rect">
                      <a:avLst/>
                    </a:prstGeom>
                    <a:noFill/>
                    <a:ln>
                      <a:noFill/>
                    </a:ln>
                  </pic:spPr>
                </pic:pic>
              </a:graphicData>
            </a:graphic>
          </wp:inline>
        </w:drawing>
      </w:r>
    </w:p>
    <w:p w14:paraId="0DF5DA40" w14:textId="4EAC1E80"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 xml:space="preserve">    </w:t>
      </w:r>
      <w:r w:rsidRPr="00102FF5">
        <w:rPr>
          <w:rFonts w:ascii="Gill Sans MT" w:hAnsi="Gill Sans MT" w:cs="Arial"/>
          <w:sz w:val="16"/>
        </w:rPr>
        <w:t>NB: Wilcoxon Signed Rank Test</w:t>
      </w:r>
    </w:p>
    <w:p w14:paraId="6045F115" w14:textId="38EE28EE"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 = significant at 95</w:t>
      </w:r>
      <w:r w:rsidRPr="009F5110">
        <w:rPr>
          <w:rFonts w:ascii="Gill Sans MT" w:hAnsi="Gill Sans MT" w:cs="Arial"/>
          <w:sz w:val="16"/>
        </w:rPr>
        <w:t>%</w:t>
      </w:r>
    </w:p>
    <w:p w14:paraId="763EAEA2" w14:textId="7F7DB059"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 = significant at 99</w:t>
      </w:r>
      <w:r w:rsidRPr="009F5110">
        <w:rPr>
          <w:rFonts w:ascii="Gill Sans MT" w:hAnsi="Gill Sans MT" w:cs="Arial"/>
          <w:sz w:val="16"/>
        </w:rPr>
        <w:t>%</w:t>
      </w:r>
    </w:p>
    <w:p w14:paraId="5DBE6E4B" w14:textId="4627D36B"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(ns) = not significant </w:t>
      </w:r>
    </w:p>
    <w:p w14:paraId="47BC3EDD" w14:textId="77777777" w:rsidR="00DC4A28" w:rsidRPr="00FA325B" w:rsidRDefault="00DC4A28" w:rsidP="00DC4A28">
      <w:pPr>
        <w:spacing w:after="0" w:line="240" w:lineRule="auto"/>
        <w:jc w:val="both"/>
        <w:rPr>
          <w:rFonts w:ascii="Gill Sans MT" w:hAnsi="Gill Sans MT" w:cs="Arial"/>
          <w:bCs/>
        </w:rPr>
      </w:pPr>
    </w:p>
    <w:p w14:paraId="48E8A22C" w14:textId="75148115" w:rsidR="00DC4A28" w:rsidRPr="001C447C" w:rsidRDefault="00DC4A28" w:rsidP="00DC4A28">
      <w:pPr>
        <w:autoSpaceDE w:val="0"/>
        <w:autoSpaceDN w:val="0"/>
        <w:adjustRightInd w:val="0"/>
        <w:spacing w:after="0" w:line="240" w:lineRule="auto"/>
        <w:jc w:val="both"/>
        <w:rPr>
          <w:rFonts w:ascii="Gill Sans MT" w:hAnsi="Gill Sans MT" w:cs="Times New Roman"/>
        </w:rPr>
      </w:pPr>
      <w:r w:rsidRPr="00BD48E6">
        <w:rPr>
          <w:rFonts w:ascii="Gill Sans MT" w:hAnsi="Gill Sans MT" w:cs="Times New Roman"/>
        </w:rPr>
        <w:t>The survey also sought to find out if VSLA members experienced any changes in their saving; thus whether savings had improved or stayed the same or worsen. Findings revealed significant improvement in savings of VSLA members particularly in Central (94</w:t>
      </w:r>
      <w:r w:rsidR="00B33886" w:rsidRPr="004875AE">
        <w:rPr>
          <w:rFonts w:ascii="Gill Sans MT" w:hAnsi="Gill Sans MT" w:cs="Times New Roman"/>
        </w:rPr>
        <w:t>%</w:t>
      </w:r>
      <w:r w:rsidRPr="007B367B">
        <w:rPr>
          <w:rFonts w:ascii="Gill Sans MT" w:hAnsi="Gill Sans MT" w:cs="Times New Roman"/>
        </w:rPr>
        <w:t>), Volta (90</w:t>
      </w:r>
      <w:r w:rsidR="00B33886" w:rsidRPr="001818F1">
        <w:rPr>
          <w:rFonts w:ascii="Gill Sans MT" w:hAnsi="Gill Sans MT" w:cs="Times New Roman"/>
        </w:rPr>
        <w:t>%</w:t>
      </w:r>
      <w:r w:rsidRPr="001818F1">
        <w:rPr>
          <w:rFonts w:ascii="Gill Sans MT" w:hAnsi="Gill Sans MT" w:cs="Times New Roman"/>
        </w:rPr>
        <w:t>) and the Northern (80</w:t>
      </w:r>
      <w:r w:rsidR="00B33886" w:rsidRPr="001818F1">
        <w:rPr>
          <w:rFonts w:ascii="Gill Sans MT" w:hAnsi="Gill Sans MT" w:cs="Times New Roman"/>
        </w:rPr>
        <w:t>%</w:t>
      </w:r>
      <w:r w:rsidRPr="001818F1">
        <w:rPr>
          <w:rFonts w:ascii="Gill Sans MT" w:hAnsi="Gill Sans MT" w:cs="Times New Roman"/>
        </w:rPr>
        <w:t xml:space="preserve">) region confirming the above findings. Across gender, more males witnessed improvement in their saving compared to their female counterparts. </w:t>
      </w:r>
      <w:r w:rsidRPr="00711357">
        <w:rPr>
          <w:rFonts w:ascii="Gill Sans MT" w:hAnsi="Gill Sans MT" w:cs="Times New Roman"/>
        </w:rPr>
        <w:t xml:space="preserve">Those who abandoned the group witnessed </w:t>
      </w:r>
      <w:r w:rsidR="0069529C" w:rsidRPr="00711357">
        <w:rPr>
          <w:rFonts w:ascii="Gill Sans MT" w:hAnsi="Gill Sans MT" w:cs="Times New Roman"/>
        </w:rPr>
        <w:t>massive</w:t>
      </w:r>
      <w:r w:rsidRPr="00711357">
        <w:rPr>
          <w:rFonts w:ascii="Gill Sans MT" w:hAnsi="Gill Sans MT" w:cs="Times New Roman"/>
        </w:rPr>
        <w:t xml:space="preserve"> improvement in their savings </w:t>
      </w:r>
      <w:r w:rsidR="0069529C" w:rsidRPr="00711357">
        <w:rPr>
          <w:rFonts w:ascii="Gill Sans MT" w:hAnsi="Gill Sans MT" w:cs="Times New Roman"/>
        </w:rPr>
        <w:t>compared to current members</w:t>
      </w:r>
      <w:r w:rsidRPr="00711357">
        <w:rPr>
          <w:rFonts w:ascii="Gill Sans MT" w:hAnsi="Gill Sans MT" w:cs="Times New Roman"/>
        </w:rPr>
        <w:t>.</w:t>
      </w:r>
    </w:p>
    <w:p w14:paraId="3A7C0590" w14:textId="582919A5" w:rsidR="00620AF1" w:rsidRDefault="00620AF1" w:rsidP="00DC4A28">
      <w:pPr>
        <w:autoSpaceDE w:val="0"/>
        <w:autoSpaceDN w:val="0"/>
        <w:adjustRightInd w:val="0"/>
        <w:spacing w:after="0" w:line="240" w:lineRule="auto"/>
        <w:rPr>
          <w:rFonts w:ascii="Gill Sans MT" w:hAnsi="Gill Sans MT" w:cs="Times New Roman"/>
        </w:rPr>
      </w:pPr>
    </w:p>
    <w:p w14:paraId="3BC9BFB6" w14:textId="0F93DA2D" w:rsidR="009E6F27" w:rsidRDefault="009E6F27" w:rsidP="00DC4A28">
      <w:pPr>
        <w:autoSpaceDE w:val="0"/>
        <w:autoSpaceDN w:val="0"/>
        <w:adjustRightInd w:val="0"/>
        <w:spacing w:after="0" w:line="240" w:lineRule="auto"/>
        <w:rPr>
          <w:rFonts w:ascii="Gill Sans MT" w:hAnsi="Gill Sans MT" w:cs="Times New Roman"/>
        </w:rPr>
      </w:pPr>
    </w:p>
    <w:p w14:paraId="3625A88B" w14:textId="60180A73" w:rsidR="009E6F27" w:rsidRDefault="009E6F27" w:rsidP="00DC4A28">
      <w:pPr>
        <w:autoSpaceDE w:val="0"/>
        <w:autoSpaceDN w:val="0"/>
        <w:adjustRightInd w:val="0"/>
        <w:spacing w:after="0" w:line="240" w:lineRule="auto"/>
        <w:rPr>
          <w:rFonts w:ascii="Gill Sans MT" w:hAnsi="Gill Sans MT" w:cs="Times New Roman"/>
        </w:rPr>
      </w:pPr>
    </w:p>
    <w:p w14:paraId="1555C196" w14:textId="1913BCD6" w:rsidR="009E6F27" w:rsidRDefault="009E6F27" w:rsidP="00DC4A28">
      <w:pPr>
        <w:autoSpaceDE w:val="0"/>
        <w:autoSpaceDN w:val="0"/>
        <w:adjustRightInd w:val="0"/>
        <w:spacing w:after="0" w:line="240" w:lineRule="auto"/>
        <w:rPr>
          <w:rFonts w:ascii="Gill Sans MT" w:hAnsi="Gill Sans MT" w:cs="Times New Roman"/>
        </w:rPr>
      </w:pPr>
    </w:p>
    <w:p w14:paraId="277A41DB" w14:textId="77777777" w:rsidR="00E26862" w:rsidRDefault="00E26862" w:rsidP="00F35562">
      <w:pPr>
        <w:pStyle w:val="Tables"/>
      </w:pPr>
      <w:bookmarkStart w:id="360" w:name="_Toc436408248"/>
      <w:bookmarkStart w:id="361" w:name="_Toc436814484"/>
      <w:bookmarkStart w:id="362" w:name="_Toc438462303"/>
    </w:p>
    <w:p w14:paraId="1FA2605B" w14:textId="67C91011" w:rsidR="00DC4A28" w:rsidRPr="004875AE" w:rsidRDefault="00620AF1" w:rsidP="00F35562">
      <w:pPr>
        <w:pStyle w:val="Tables"/>
        <w:rPr>
          <w:rFonts w:cs="Times New Roman"/>
        </w:rPr>
      </w:pPr>
      <w:r w:rsidRPr="00334AEE">
        <w:t>TABLE 5.</w:t>
      </w:r>
      <w:r w:rsidR="00420B10" w:rsidRPr="00334AEE">
        <w:t>3</w:t>
      </w:r>
      <w:r w:rsidR="000F7B46">
        <w:t>8</w:t>
      </w:r>
      <w:r w:rsidRPr="00334AEE">
        <w:t xml:space="preserve"> </w:t>
      </w:r>
      <w:bookmarkEnd w:id="360"/>
      <w:r w:rsidRPr="00334AEE">
        <w:t>Experience of change in savings</w:t>
      </w:r>
      <w:bookmarkEnd w:id="361"/>
      <w:bookmarkEnd w:id="362"/>
    </w:p>
    <w:p w14:paraId="33574BE4" w14:textId="46AAC4A9" w:rsidR="00DC4A28" w:rsidRPr="001818F1" w:rsidRDefault="00334AEE" w:rsidP="00C8214F">
      <w:pPr>
        <w:autoSpaceDE w:val="0"/>
        <w:autoSpaceDN w:val="0"/>
        <w:adjustRightInd w:val="0"/>
        <w:spacing w:after="0" w:line="400" w:lineRule="atLeast"/>
        <w:jc w:val="center"/>
        <w:rPr>
          <w:rFonts w:ascii="Gill Sans MT" w:hAnsi="Gill Sans MT" w:cs="Times New Roman"/>
        </w:rPr>
      </w:pPr>
      <w:r>
        <w:rPr>
          <w:noProof/>
          <w:lang w:val="en-US"/>
        </w:rPr>
        <w:drawing>
          <wp:inline distT="0" distB="0" distL="0" distR="0" wp14:anchorId="20476D13" wp14:editId="6F303808">
            <wp:extent cx="4238625" cy="17009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53097" cy="1706772"/>
                    </a:xfrm>
                    <a:prstGeom prst="rect">
                      <a:avLst/>
                    </a:prstGeom>
                    <a:noFill/>
                  </pic:spPr>
                </pic:pic>
              </a:graphicData>
            </a:graphic>
          </wp:inline>
        </w:drawing>
      </w:r>
    </w:p>
    <w:p w14:paraId="0AA6223B" w14:textId="49164E9D" w:rsidR="00FF3414" w:rsidRPr="00E1134F"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00334AEE">
        <w:rPr>
          <w:rFonts w:ascii="Gill Sans MT" w:hAnsi="Gill Sans MT" w:cs="Arial"/>
          <w:sz w:val="20"/>
        </w:rPr>
        <w:t xml:space="preserve"> </w:t>
      </w: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     </w:t>
      </w:r>
    </w:p>
    <w:p w14:paraId="0809394D" w14:textId="7FBCEE02"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sidR="00334AEE">
        <w:rPr>
          <w:rFonts w:ascii="Gill Sans MT" w:hAnsi="Gill Sans MT" w:cs="Arial"/>
          <w:sz w:val="16"/>
        </w:rPr>
        <w:t xml:space="preserve">    </w:t>
      </w:r>
    </w:p>
    <w:p w14:paraId="683AE6DB" w14:textId="1FD19B8C" w:rsidR="00DC4A28" w:rsidRPr="00E1134F" w:rsidRDefault="00DC4A28" w:rsidP="00620AF1">
      <w:pPr>
        <w:pStyle w:val="Heading3"/>
      </w:pPr>
      <w:bookmarkStart w:id="363" w:name="_Toc376860928"/>
      <w:bookmarkStart w:id="364" w:name="_Toc400429668"/>
      <w:bookmarkStart w:id="365" w:name="_Toc436814010"/>
      <w:bookmarkStart w:id="366" w:name="_Toc438461874"/>
      <w:r w:rsidRPr="00E1134F">
        <w:t xml:space="preserve">5.3.2 Loans taken out/Credit </w:t>
      </w:r>
      <w:bookmarkEnd w:id="363"/>
      <w:bookmarkEnd w:id="364"/>
      <w:bookmarkEnd w:id="365"/>
      <w:r w:rsidR="00883F6E" w:rsidRPr="00E1134F">
        <w:t>behaviour</w:t>
      </w:r>
      <w:bookmarkEnd w:id="366"/>
    </w:p>
    <w:p w14:paraId="36B74144" w14:textId="404F007E" w:rsidR="00DC4A28" w:rsidRPr="001818F1" w:rsidRDefault="00DC4A28" w:rsidP="00DC4A28">
      <w:pPr>
        <w:autoSpaceDE w:val="0"/>
        <w:autoSpaceDN w:val="0"/>
        <w:adjustRightInd w:val="0"/>
        <w:spacing w:after="0" w:line="240" w:lineRule="auto"/>
        <w:jc w:val="both"/>
        <w:rPr>
          <w:rFonts w:ascii="Gill Sans MT" w:hAnsi="Gill Sans MT" w:cs="TTE2372270t00"/>
          <w:highlight w:val="yellow"/>
        </w:rPr>
      </w:pPr>
      <w:r w:rsidRPr="00C02BA7">
        <w:rPr>
          <w:rFonts w:ascii="Gill Sans MT" w:hAnsi="Gill Sans MT" w:cs="Arial"/>
        </w:rPr>
        <w:t xml:space="preserve">One of the BoC global indicators is the </w:t>
      </w:r>
      <w:r w:rsidR="00DB1864" w:rsidRPr="00C02BA7">
        <w:rPr>
          <w:rFonts w:ascii="Gill Sans MT" w:hAnsi="Gill Sans MT" w:cs="Arial"/>
        </w:rPr>
        <w:t xml:space="preserve">percentage </w:t>
      </w:r>
      <w:r w:rsidRPr="00C02BA7">
        <w:rPr>
          <w:rFonts w:ascii="Gill Sans MT" w:hAnsi="Gill Sans MT" w:cs="Arial"/>
        </w:rPr>
        <w:t xml:space="preserve">of </w:t>
      </w:r>
      <w:r w:rsidR="00FE07A9" w:rsidRPr="00C02BA7">
        <w:rPr>
          <w:rFonts w:ascii="Gill Sans MT" w:hAnsi="Gill Sans MT" w:cs="Arial"/>
        </w:rPr>
        <w:t>VSLA</w:t>
      </w:r>
      <w:r w:rsidRPr="00C02BA7">
        <w:rPr>
          <w:rFonts w:ascii="Gill Sans MT" w:hAnsi="Gill Sans MT" w:cs="Arial"/>
        </w:rPr>
        <w:t xml:space="preserve"> members that access loans. </w:t>
      </w:r>
      <w:r w:rsidR="00FE07A9" w:rsidRPr="001C447C">
        <w:rPr>
          <w:rFonts w:ascii="Gill Sans MT" w:hAnsi="Gill Sans MT" w:cs="Arial"/>
        </w:rPr>
        <w:t>VSLA</w:t>
      </w:r>
      <w:r w:rsidRPr="001C447C">
        <w:rPr>
          <w:rFonts w:ascii="Gill Sans MT" w:hAnsi="Gill Sans MT" w:cs="Arial"/>
        </w:rPr>
        <w:t xml:space="preserve"> members were therefore asked whether they have contracted any loans in the past 12 months. </w:t>
      </w:r>
      <w:r w:rsidRPr="00883F6E">
        <w:rPr>
          <w:rFonts w:ascii="Gill Sans MT" w:hAnsi="Gill Sans MT" w:cs="TTE2372270t00"/>
        </w:rPr>
        <w:t xml:space="preserve">Presented in the table </w:t>
      </w:r>
      <w:r w:rsidR="00BC07D0" w:rsidRPr="00883F6E">
        <w:rPr>
          <w:rFonts w:ascii="Gill Sans MT" w:hAnsi="Gill Sans MT" w:cs="TTE2372270t00"/>
        </w:rPr>
        <w:t>5.3</w:t>
      </w:r>
      <w:r w:rsidR="000F7B46">
        <w:rPr>
          <w:rFonts w:ascii="Gill Sans MT" w:hAnsi="Gill Sans MT" w:cs="TTE2372270t00"/>
        </w:rPr>
        <w:t>9</w:t>
      </w:r>
      <w:r w:rsidRPr="00883F6E">
        <w:rPr>
          <w:rFonts w:ascii="Gill Sans MT" w:hAnsi="Gill Sans MT" w:cs="TTE2372270t00"/>
        </w:rPr>
        <w:t xml:space="preserve"> is the proportion of </w:t>
      </w:r>
      <w:r w:rsidRPr="00883F6E">
        <w:rPr>
          <w:rFonts w:ascii="Gill Sans MT" w:hAnsi="Gill Sans MT" w:cs="Arial"/>
        </w:rPr>
        <w:t>VSLA members who contracted loan</w:t>
      </w:r>
      <w:r w:rsidRPr="00BD48E6">
        <w:rPr>
          <w:rFonts w:ascii="Gill Sans MT" w:hAnsi="Gill Sans MT" w:cs="Arial"/>
          <w:lang w:eastAsia="en-GB"/>
        </w:rPr>
        <w:t xml:space="preserve"> in the last 12 months. </w:t>
      </w:r>
      <w:r w:rsidRPr="00BD48E6">
        <w:rPr>
          <w:rFonts w:ascii="Gill Sans MT" w:hAnsi="Gill Sans MT" w:cs="TTE2372270t00"/>
        </w:rPr>
        <w:t>Results show that VSLA have improved members access to credit; thus from a baseline figure 75</w:t>
      </w:r>
      <w:r w:rsidR="00B33886" w:rsidRPr="00BD48E6">
        <w:rPr>
          <w:rFonts w:ascii="Gill Sans MT" w:hAnsi="Gill Sans MT" w:cs="TTE2372270t00"/>
        </w:rPr>
        <w:t>%</w:t>
      </w:r>
      <w:r w:rsidRPr="00615498">
        <w:rPr>
          <w:rFonts w:ascii="Gill Sans MT" w:hAnsi="Gill Sans MT" w:cs="TTE2372270t00"/>
        </w:rPr>
        <w:t xml:space="preserve"> to 79</w:t>
      </w:r>
      <w:r w:rsidR="00B33886" w:rsidRPr="007B367B">
        <w:rPr>
          <w:rFonts w:ascii="Gill Sans MT" w:hAnsi="Gill Sans MT" w:cs="TTE2372270t00"/>
        </w:rPr>
        <w:t>%</w:t>
      </w:r>
      <w:r w:rsidRPr="001818F1">
        <w:rPr>
          <w:rFonts w:ascii="Gill Sans MT" w:hAnsi="Gill Sans MT" w:cs="TTE2372270t00"/>
        </w:rPr>
        <w:t xml:space="preserve"> at endline. Across the regions, significant improvement in access to loan is witnessed in Volta (from 71</w:t>
      </w:r>
      <w:r w:rsidR="00B33886" w:rsidRPr="001818F1">
        <w:rPr>
          <w:rFonts w:ascii="Gill Sans MT" w:hAnsi="Gill Sans MT" w:cs="TTE2372270t00"/>
        </w:rPr>
        <w:t>%</w:t>
      </w:r>
      <w:r w:rsidRPr="001818F1">
        <w:rPr>
          <w:rFonts w:ascii="Gill Sans MT" w:hAnsi="Gill Sans MT" w:cs="TTE2372270t00"/>
        </w:rPr>
        <w:t xml:space="preserve"> to 88</w:t>
      </w:r>
      <w:r w:rsidR="00B33886" w:rsidRPr="001818F1">
        <w:rPr>
          <w:rFonts w:ascii="Gill Sans MT" w:hAnsi="Gill Sans MT" w:cs="TTE2372270t00"/>
        </w:rPr>
        <w:t>%</w:t>
      </w:r>
      <w:r w:rsidRPr="001818F1">
        <w:rPr>
          <w:rFonts w:ascii="Gill Sans MT" w:hAnsi="Gill Sans MT" w:cs="TTE2372270t00"/>
        </w:rPr>
        <w:t>), with a slight change in Upper West region (from 73</w:t>
      </w:r>
      <w:r w:rsidR="00B33886" w:rsidRPr="001818F1">
        <w:rPr>
          <w:rFonts w:ascii="Gill Sans MT" w:hAnsi="Gill Sans MT" w:cs="TTE2372270t00"/>
        </w:rPr>
        <w:t>%</w:t>
      </w:r>
      <w:r w:rsidRPr="001818F1">
        <w:rPr>
          <w:rFonts w:ascii="Gill Sans MT" w:hAnsi="Gill Sans MT" w:cs="TTE2372270t00"/>
        </w:rPr>
        <w:t xml:space="preserve"> to 77</w:t>
      </w:r>
      <w:r w:rsidR="00B33886" w:rsidRPr="001818F1">
        <w:rPr>
          <w:rFonts w:ascii="Gill Sans MT" w:hAnsi="Gill Sans MT" w:cs="TTE2372270t00"/>
        </w:rPr>
        <w:t>%</w:t>
      </w:r>
      <w:r w:rsidRPr="001818F1">
        <w:rPr>
          <w:rFonts w:ascii="Gill Sans MT" w:hAnsi="Gill Sans MT" w:cs="TTE2372270t00"/>
        </w:rPr>
        <w:t>). The Northern (from 86</w:t>
      </w:r>
      <w:r w:rsidR="00B33886" w:rsidRPr="001818F1">
        <w:rPr>
          <w:rFonts w:ascii="Gill Sans MT" w:hAnsi="Gill Sans MT" w:cs="TTE2372270t00"/>
        </w:rPr>
        <w:t>%</w:t>
      </w:r>
      <w:r w:rsidRPr="001818F1">
        <w:rPr>
          <w:rFonts w:ascii="Gill Sans MT" w:hAnsi="Gill Sans MT" w:cs="TTE2372270t00"/>
        </w:rPr>
        <w:t xml:space="preserve"> to 73</w:t>
      </w:r>
      <w:r w:rsidR="00B33886" w:rsidRPr="001818F1">
        <w:rPr>
          <w:rFonts w:ascii="Gill Sans MT" w:hAnsi="Gill Sans MT" w:cs="TTE2372270t00"/>
        </w:rPr>
        <w:t>%</w:t>
      </w:r>
      <w:r w:rsidRPr="001818F1">
        <w:rPr>
          <w:rFonts w:ascii="Gill Sans MT" w:hAnsi="Gill Sans MT" w:cs="TTE2372270t00"/>
        </w:rPr>
        <w:t>) and Central (92</w:t>
      </w:r>
      <w:r w:rsidR="00B33886" w:rsidRPr="001818F1">
        <w:rPr>
          <w:rFonts w:ascii="Gill Sans MT" w:hAnsi="Gill Sans MT" w:cs="TTE2372270t00"/>
        </w:rPr>
        <w:t>%</w:t>
      </w:r>
      <w:r w:rsidRPr="001818F1">
        <w:rPr>
          <w:rFonts w:ascii="Gill Sans MT" w:hAnsi="Gill Sans MT" w:cs="TTE2372270t00"/>
        </w:rPr>
        <w:t xml:space="preserve"> to 76</w:t>
      </w:r>
      <w:r w:rsidR="00B33886" w:rsidRPr="001818F1">
        <w:rPr>
          <w:rFonts w:ascii="Gill Sans MT" w:hAnsi="Gill Sans MT" w:cs="TTE2372270t00"/>
        </w:rPr>
        <w:t>%</w:t>
      </w:r>
      <w:r w:rsidRPr="001818F1">
        <w:rPr>
          <w:rFonts w:ascii="Gill Sans MT" w:hAnsi="Gill Sans MT" w:cs="TTE2372270t00"/>
        </w:rPr>
        <w:t xml:space="preserve">) region on the other hand witnessed a significant decline in proportion that had access to loan. It was also observed across gender that, both male and female cohorts saw an improvement in loan access with the female reporting a higher </w:t>
      </w:r>
      <w:r w:rsidR="00DB1864" w:rsidRPr="001818F1">
        <w:rPr>
          <w:rFonts w:ascii="Gill Sans MT" w:hAnsi="Gill Sans MT" w:cs="Arial"/>
        </w:rPr>
        <w:t xml:space="preserve">percentage </w:t>
      </w:r>
      <w:r w:rsidRPr="001818F1">
        <w:rPr>
          <w:rFonts w:ascii="Gill Sans MT" w:hAnsi="Gill Sans MT" w:cs="TTE2372270t00"/>
        </w:rPr>
        <w:t xml:space="preserve">compared to the males. The results suggest the VSLA have contributed significantly in improving household access to loans/credit by the beneficiaries.  </w:t>
      </w:r>
    </w:p>
    <w:p w14:paraId="15A018DD" w14:textId="77777777" w:rsidR="00334AEE" w:rsidRPr="001818F1" w:rsidRDefault="00334AEE" w:rsidP="00DC4A28">
      <w:pPr>
        <w:spacing w:after="0" w:line="240" w:lineRule="auto"/>
        <w:jc w:val="center"/>
        <w:rPr>
          <w:rFonts w:ascii="Gill Sans MT" w:hAnsi="Gill Sans MT" w:cs="Arial"/>
          <w:b/>
          <w:bCs/>
        </w:rPr>
      </w:pPr>
    </w:p>
    <w:p w14:paraId="34BB3B9C" w14:textId="159957F3" w:rsidR="00DC4A28" w:rsidRPr="001818F1" w:rsidRDefault="00620AF1" w:rsidP="00F35562">
      <w:pPr>
        <w:pStyle w:val="Tables"/>
      </w:pPr>
      <w:bookmarkStart w:id="367" w:name="_Toc436814485"/>
      <w:bookmarkStart w:id="368" w:name="_Toc438462304"/>
      <w:r w:rsidRPr="001818F1">
        <w:t xml:space="preserve">TABLE </w:t>
      </w:r>
      <w:r w:rsidR="00420B10" w:rsidRPr="001818F1">
        <w:t>5.3</w:t>
      </w:r>
      <w:r w:rsidR="000F7B46">
        <w:t>9</w:t>
      </w:r>
      <w:r w:rsidR="00DC4A28" w:rsidRPr="001818F1">
        <w:t xml:space="preserve"> Credit Behaviour of VSLA members</w:t>
      </w:r>
      <w:bookmarkEnd w:id="367"/>
      <w:bookmarkEnd w:id="368"/>
    </w:p>
    <w:p w14:paraId="0DEAA3F8" w14:textId="2E60A0C2" w:rsidR="00DC4A28" w:rsidRPr="001818F1" w:rsidRDefault="00C8214F" w:rsidP="00C8214F">
      <w:pPr>
        <w:spacing w:after="0" w:line="240" w:lineRule="auto"/>
        <w:jc w:val="center"/>
        <w:rPr>
          <w:rFonts w:ascii="Gill Sans MT" w:hAnsi="Gill Sans MT" w:cs="Arial"/>
        </w:rPr>
      </w:pPr>
      <w:r w:rsidRPr="002D5CED">
        <w:rPr>
          <w:noProof/>
          <w:lang w:val="en-US"/>
        </w:rPr>
        <w:drawing>
          <wp:inline distT="0" distB="0" distL="0" distR="0" wp14:anchorId="4C040DD0" wp14:editId="62067306">
            <wp:extent cx="4118182" cy="1800000"/>
            <wp:effectExtent l="0" t="0" r="0" b="0"/>
            <wp:docPr id="199" name="Picture 199" descr="C:\Users\NanaYaw\Pictures\Pictur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anaYaw\Pictures\Picture5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18182" cy="1800000"/>
                    </a:xfrm>
                    <a:prstGeom prst="rect">
                      <a:avLst/>
                    </a:prstGeom>
                    <a:noFill/>
                    <a:ln>
                      <a:noFill/>
                    </a:ln>
                  </pic:spPr>
                </pic:pic>
              </a:graphicData>
            </a:graphic>
          </wp:inline>
        </w:drawing>
      </w:r>
    </w:p>
    <w:p w14:paraId="5F06582E" w14:textId="6A8DE57A"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Pr>
          <w:rFonts w:ascii="Gill Sans MT" w:hAnsi="Gill Sans MT" w:cs="Arial"/>
          <w:sz w:val="20"/>
        </w:rPr>
        <w:t xml:space="preserve">   </w:t>
      </w:r>
      <w:r w:rsidRPr="00102FF5">
        <w:rPr>
          <w:rFonts w:ascii="Gill Sans MT" w:hAnsi="Gill Sans MT" w:cs="Arial"/>
          <w:sz w:val="16"/>
        </w:rPr>
        <w:t>NB: Wilcoxon Signed Rank Test</w:t>
      </w:r>
    </w:p>
    <w:p w14:paraId="1171BB20" w14:textId="4A20F9CB"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53246901" w14:textId="448B5936"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5F6A10B9" w14:textId="2EB1674E"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7DA121D4" w14:textId="40655AB1" w:rsidR="00DC4A28" w:rsidRPr="00FA325B" w:rsidRDefault="00DC4A28" w:rsidP="00DC4A28">
      <w:pPr>
        <w:spacing w:after="0" w:line="240" w:lineRule="auto"/>
        <w:rPr>
          <w:rFonts w:ascii="Gill Sans MT" w:hAnsi="Gill Sans MT" w:cs="Arial"/>
        </w:rPr>
      </w:pPr>
    </w:p>
    <w:p w14:paraId="642A7F7E" w14:textId="4B0C7EEC" w:rsidR="00DC4A28" w:rsidRPr="001818F1" w:rsidRDefault="00DC4A28" w:rsidP="000F7B46">
      <w:pPr>
        <w:spacing w:after="0" w:line="240" w:lineRule="auto"/>
        <w:jc w:val="both"/>
        <w:rPr>
          <w:rFonts w:ascii="Gill Sans MT" w:hAnsi="Gill Sans MT" w:cs="Times New Roman"/>
        </w:rPr>
      </w:pPr>
      <w:r w:rsidRPr="007B367B">
        <w:rPr>
          <w:rFonts w:ascii="Gill Sans MT" w:hAnsi="Gill Sans MT" w:cs="Times New Roman"/>
        </w:rPr>
        <w:t>On the number of loans secured by VSLA members, findings reveal a rather declining trend; thus average number of loans secured</w:t>
      </w:r>
      <w:r w:rsidRPr="001818F1">
        <w:rPr>
          <w:rFonts w:ascii="Gill Sans MT" w:hAnsi="Gill Sans MT" w:cs="Times New Roman"/>
        </w:rPr>
        <w:t xml:space="preserve"> by VSLA members dropped from 1.75 at baseline to 1.22 at endline.  A decreasing pattern can be observed in the Upper West and Northern region while it increases in the Central and Volta region. Across gender, while the number remains the same for male members, it decreases for female members.</w:t>
      </w:r>
    </w:p>
    <w:p w14:paraId="4D69E368" w14:textId="67593739" w:rsidR="00DC4A28" w:rsidRPr="001818F1" w:rsidRDefault="00DC4A28" w:rsidP="00DC4A28">
      <w:pPr>
        <w:spacing w:after="0" w:line="240" w:lineRule="auto"/>
        <w:jc w:val="center"/>
        <w:rPr>
          <w:rFonts w:ascii="Gill Sans MT" w:hAnsi="Gill Sans MT" w:cs="Arial"/>
          <w:b/>
          <w:bCs/>
        </w:rPr>
      </w:pPr>
    </w:p>
    <w:p w14:paraId="39A449B8" w14:textId="50F5D7B7" w:rsidR="00DC4A28" w:rsidRPr="000F7B46" w:rsidRDefault="00DC4A28" w:rsidP="00DC4A28">
      <w:pPr>
        <w:spacing w:after="0" w:line="240" w:lineRule="auto"/>
        <w:jc w:val="both"/>
        <w:rPr>
          <w:rFonts w:ascii="Gill Sans MT" w:hAnsi="Gill Sans MT" w:cs="Arial"/>
          <w:bCs/>
          <w:color w:val="C45911" w:themeColor="accent2" w:themeShade="BF"/>
        </w:rPr>
      </w:pPr>
      <w:r w:rsidRPr="001818F1">
        <w:rPr>
          <w:rFonts w:ascii="Gill Sans MT" w:hAnsi="Gill Sans MT" w:cs="Arial"/>
          <w:bCs/>
        </w:rPr>
        <w:t xml:space="preserve">Another indicator under the loan stream measures the loan instruments most commonly used by </w:t>
      </w:r>
      <w:r w:rsidR="00FE07A9" w:rsidRPr="001818F1">
        <w:rPr>
          <w:rFonts w:ascii="Gill Sans MT" w:hAnsi="Gill Sans MT" w:cs="Arial"/>
          <w:bCs/>
        </w:rPr>
        <w:t>VSLA</w:t>
      </w:r>
      <w:r w:rsidRPr="001818F1">
        <w:rPr>
          <w:rFonts w:ascii="Gill Sans MT" w:hAnsi="Gill Sans MT" w:cs="Arial"/>
          <w:bCs/>
        </w:rPr>
        <w:t xml:space="preserve"> members. </w:t>
      </w:r>
      <w:r w:rsidR="00FE07A9" w:rsidRPr="001818F1">
        <w:rPr>
          <w:rFonts w:ascii="Gill Sans MT" w:hAnsi="Gill Sans MT" w:cs="Arial"/>
          <w:bCs/>
        </w:rPr>
        <w:t>VSLA</w:t>
      </w:r>
      <w:r w:rsidRPr="001818F1">
        <w:rPr>
          <w:rFonts w:ascii="Gill Sans MT" w:hAnsi="Gill Sans MT" w:cs="Arial"/>
          <w:bCs/>
        </w:rPr>
        <w:t xml:space="preserve"> members were therefore asked about their source of loan. Results show that </w:t>
      </w:r>
      <w:r w:rsidRPr="001818F1">
        <w:rPr>
          <w:rFonts w:ascii="Gill Sans MT" w:hAnsi="Gill Sans MT" w:cs="Arial"/>
          <w:bCs/>
        </w:rPr>
        <w:lastRenderedPageBreak/>
        <w:t>majority (99</w:t>
      </w:r>
      <w:r w:rsidR="00B33886" w:rsidRPr="001818F1">
        <w:rPr>
          <w:rFonts w:ascii="Gill Sans MT" w:hAnsi="Gill Sans MT" w:cs="Arial"/>
          <w:bCs/>
        </w:rPr>
        <w:t>%</w:t>
      </w:r>
      <w:r w:rsidRPr="001818F1">
        <w:rPr>
          <w:rFonts w:ascii="Gill Sans MT" w:hAnsi="Gill Sans MT" w:cs="Arial"/>
          <w:bCs/>
        </w:rPr>
        <w:t>) at endline contracted loan from the VSLA against the baseline where loan was mainly taken through self-help group (79</w:t>
      </w:r>
      <w:r w:rsidR="00B33886" w:rsidRPr="001818F1">
        <w:rPr>
          <w:rFonts w:ascii="Gill Sans MT" w:hAnsi="Gill Sans MT" w:cs="Arial"/>
          <w:bCs/>
        </w:rPr>
        <w:t>%</w:t>
      </w:r>
      <w:r w:rsidRPr="001818F1">
        <w:rPr>
          <w:rFonts w:ascii="Gill Sans MT" w:hAnsi="Gill Sans MT" w:cs="Arial"/>
          <w:bCs/>
        </w:rPr>
        <w:t xml:space="preserve">). The high </w:t>
      </w:r>
      <w:r w:rsidR="00DB1864" w:rsidRPr="001818F1">
        <w:rPr>
          <w:rFonts w:ascii="Gill Sans MT" w:hAnsi="Gill Sans MT" w:cs="Arial"/>
        </w:rPr>
        <w:t xml:space="preserve">percentage </w:t>
      </w:r>
      <w:r w:rsidRPr="001818F1">
        <w:rPr>
          <w:rFonts w:ascii="Gill Sans MT" w:hAnsi="Gill Sans MT" w:cs="Arial"/>
          <w:bCs/>
        </w:rPr>
        <w:t>of members taking loan from the VSLA can be linked to the fact, the VSLA is the main mechanism of saving by members and as such total dependence on it.</w:t>
      </w:r>
      <w:r w:rsidR="00BD48E6">
        <w:rPr>
          <w:rFonts w:ascii="Gill Sans MT" w:hAnsi="Gill Sans MT" w:cs="Arial"/>
          <w:bCs/>
        </w:rPr>
        <w:t xml:space="preserve"> FGD revealed that: prior to the intervention, beneficiaries saved under their pillows, while other practiced no savings at all. </w:t>
      </w:r>
      <w:r w:rsidR="00BD48E6" w:rsidRPr="000F7B46">
        <w:rPr>
          <w:rFonts w:ascii="Gill Sans MT" w:hAnsi="Gill Sans MT" w:cs="Arial"/>
          <w:bCs/>
          <w:color w:val="C45911" w:themeColor="accent2" w:themeShade="BF"/>
        </w:rPr>
        <w:t xml:space="preserve">“If we had not joined then it was going to be pocket </w:t>
      </w:r>
      <w:r w:rsidR="004A73DC">
        <w:rPr>
          <w:rFonts w:ascii="Gill Sans MT" w:hAnsi="Gill Sans MT" w:cs="Arial"/>
          <w:bCs/>
          <w:color w:val="C45911" w:themeColor="accent2" w:themeShade="BF"/>
        </w:rPr>
        <w:t xml:space="preserve">to mouth no saving no IGA” </w:t>
      </w:r>
    </w:p>
    <w:p w14:paraId="6EACEF5C" w14:textId="00E87D52" w:rsidR="00DC4A28" w:rsidRPr="00BD48E6" w:rsidRDefault="003E7ECC" w:rsidP="00BC07D0">
      <w:pPr>
        <w:pStyle w:val="Tables"/>
      </w:pPr>
      <w:bookmarkStart w:id="369" w:name="_Toc436408251"/>
      <w:bookmarkStart w:id="370" w:name="_Toc436814486"/>
      <w:bookmarkStart w:id="371" w:name="_Toc438462305"/>
      <w:r w:rsidRPr="00BD48E6">
        <w:t xml:space="preserve">TABLE </w:t>
      </w:r>
      <w:r w:rsidR="00420B10" w:rsidRPr="00BD48E6">
        <w:t>5.</w:t>
      </w:r>
      <w:r w:rsidR="000F7B46">
        <w:t>40</w:t>
      </w:r>
      <w:r w:rsidRPr="00BD48E6">
        <w:t xml:space="preserve"> Sources of loans</w:t>
      </w:r>
      <w:bookmarkEnd w:id="369"/>
      <w:bookmarkEnd w:id="370"/>
      <w:bookmarkEnd w:id="371"/>
    </w:p>
    <w:p w14:paraId="7B6787B7" w14:textId="798EECE9" w:rsidR="00DC4A28" w:rsidRPr="001818F1" w:rsidRDefault="00C8214F" w:rsidP="00DC4A28">
      <w:pPr>
        <w:spacing w:after="0" w:line="240" w:lineRule="auto"/>
        <w:jc w:val="center"/>
        <w:rPr>
          <w:rFonts w:ascii="Gill Sans MT" w:hAnsi="Gill Sans MT" w:cs="Arial"/>
          <w:b/>
          <w:bCs/>
        </w:rPr>
      </w:pPr>
      <w:r w:rsidRPr="002D5CED">
        <w:rPr>
          <w:noProof/>
          <w:lang w:val="en-US"/>
        </w:rPr>
        <w:drawing>
          <wp:inline distT="0" distB="0" distL="0" distR="0" wp14:anchorId="7B23AD70" wp14:editId="2C779C00">
            <wp:extent cx="4565743" cy="1800000"/>
            <wp:effectExtent l="0" t="0" r="6350" b="0"/>
            <wp:docPr id="200" name="Picture 200" descr="C:\Users\NanaYaw\Pictures\Pictur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anaYaw\Pictures\Picture53.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65743" cy="1800000"/>
                    </a:xfrm>
                    <a:prstGeom prst="rect">
                      <a:avLst/>
                    </a:prstGeom>
                    <a:noFill/>
                    <a:ln>
                      <a:noFill/>
                    </a:ln>
                  </pic:spPr>
                </pic:pic>
              </a:graphicData>
            </a:graphic>
          </wp:inline>
        </w:drawing>
      </w:r>
    </w:p>
    <w:p w14:paraId="4D9E9268" w14:textId="77777777"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69CC82AD"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p>
    <w:p w14:paraId="65BE2314"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4DCE7BE1" w14:textId="290DAD80" w:rsidR="00DC4A28" w:rsidRPr="00FA325B" w:rsidRDefault="00DC4A28" w:rsidP="00DC4A28">
      <w:pPr>
        <w:spacing w:after="0" w:line="240" w:lineRule="auto"/>
        <w:jc w:val="center"/>
        <w:rPr>
          <w:rFonts w:ascii="Gill Sans MT" w:hAnsi="Gill Sans MT" w:cs="Arial"/>
          <w:b/>
          <w:bCs/>
        </w:rPr>
      </w:pPr>
    </w:p>
    <w:p w14:paraId="2E7F7C85" w14:textId="496DCD94" w:rsidR="00DC4A28" w:rsidRPr="001818F1" w:rsidRDefault="00DC4A28" w:rsidP="00DC4A28">
      <w:pPr>
        <w:autoSpaceDE w:val="0"/>
        <w:autoSpaceDN w:val="0"/>
        <w:adjustRightInd w:val="0"/>
        <w:spacing w:after="0" w:line="240" w:lineRule="auto"/>
        <w:jc w:val="both"/>
        <w:rPr>
          <w:rFonts w:ascii="Gill Sans MT" w:hAnsi="Gill Sans MT" w:cs="Times New Roman"/>
        </w:rPr>
      </w:pPr>
      <w:r w:rsidRPr="007B367B">
        <w:rPr>
          <w:rFonts w:ascii="Gill Sans MT" w:hAnsi="Gill Sans MT" w:cs="Arial"/>
          <w:bCs/>
        </w:rPr>
        <w:t xml:space="preserve">To further understand members’ credit behaviour, </w:t>
      </w:r>
      <w:r w:rsidR="00FE07A9" w:rsidRPr="001818F1">
        <w:rPr>
          <w:rFonts w:ascii="Gill Sans MT" w:hAnsi="Gill Sans MT" w:cs="Arial"/>
          <w:bCs/>
        </w:rPr>
        <w:t>VSLA</w:t>
      </w:r>
      <w:r w:rsidRPr="001818F1">
        <w:rPr>
          <w:rFonts w:ascii="Gill Sans MT" w:hAnsi="Gill Sans MT" w:cs="Arial"/>
          <w:bCs/>
        </w:rPr>
        <w:t xml:space="preserve"> respondents were asked to indicate the number of loan accessed. </w:t>
      </w:r>
      <w:r w:rsidRPr="001818F1">
        <w:rPr>
          <w:rFonts w:ascii="Gill Sans MT" w:hAnsi="Gill Sans MT" w:cs="Times New Roman"/>
        </w:rPr>
        <w:t>Results show that most members used their loan as a business capital (49</w:t>
      </w:r>
      <w:r w:rsidR="00B33886" w:rsidRPr="001818F1">
        <w:rPr>
          <w:rFonts w:ascii="Gill Sans MT" w:hAnsi="Gill Sans MT" w:cs="Times New Roman"/>
        </w:rPr>
        <w:t>%</w:t>
      </w:r>
      <w:r w:rsidRPr="001818F1">
        <w:rPr>
          <w:rFonts w:ascii="Gill Sans MT" w:hAnsi="Gill Sans MT" w:cs="Times New Roman"/>
        </w:rPr>
        <w:t>), followed by those who invested in school fees (37</w:t>
      </w:r>
      <w:r w:rsidR="00B33886" w:rsidRPr="001818F1">
        <w:rPr>
          <w:rFonts w:ascii="Gill Sans MT" w:hAnsi="Gill Sans MT" w:cs="Times New Roman"/>
        </w:rPr>
        <w:t>%</w:t>
      </w:r>
      <w:r w:rsidRPr="001818F1">
        <w:rPr>
          <w:rFonts w:ascii="Gill Sans MT" w:hAnsi="Gill Sans MT" w:cs="Times New Roman"/>
        </w:rPr>
        <w:t>) and then agricultural inputs/seed (28</w:t>
      </w:r>
      <w:r w:rsidR="00B33886" w:rsidRPr="001818F1">
        <w:rPr>
          <w:rFonts w:ascii="Gill Sans MT" w:hAnsi="Gill Sans MT" w:cs="Times New Roman"/>
        </w:rPr>
        <w:t>%</w:t>
      </w:r>
      <w:r w:rsidRPr="001818F1">
        <w:rPr>
          <w:rFonts w:ascii="Gill Sans MT" w:hAnsi="Gill Sans MT" w:cs="Times New Roman"/>
        </w:rPr>
        <w:t xml:space="preserve">).  The increased proportion of VSLA members using their loans for business capital and agric input/seed further support investment in productive assets in </w:t>
      </w:r>
      <w:r w:rsidR="00420B10" w:rsidRPr="001818F1">
        <w:rPr>
          <w:rFonts w:ascii="Gill Sans MT" w:hAnsi="Gill Sans MT" w:cs="Times New Roman"/>
        </w:rPr>
        <w:t>Table 5.36.</w:t>
      </w:r>
    </w:p>
    <w:p w14:paraId="55731A53" w14:textId="77777777" w:rsidR="000F7B46" w:rsidRDefault="000F7B46" w:rsidP="00BC07D0">
      <w:pPr>
        <w:pStyle w:val="Tables"/>
      </w:pPr>
      <w:bookmarkStart w:id="372" w:name="_Toc436408252"/>
      <w:bookmarkStart w:id="373" w:name="_Toc436814487"/>
    </w:p>
    <w:p w14:paraId="6D2D36D6" w14:textId="63191CCF" w:rsidR="003E7ECC" w:rsidRPr="00427E2D" w:rsidRDefault="003E7ECC" w:rsidP="00BC07D0">
      <w:pPr>
        <w:pStyle w:val="Tables"/>
        <w:rPr>
          <w:rFonts w:cs="Times New Roman"/>
        </w:rPr>
      </w:pPr>
      <w:bookmarkStart w:id="374" w:name="_Toc438462306"/>
      <w:r w:rsidRPr="001818F1">
        <w:t>TABLE 5.</w:t>
      </w:r>
      <w:r w:rsidR="000F7B46">
        <w:t>41</w:t>
      </w:r>
      <w:r w:rsidRPr="00FA325B">
        <w:t xml:space="preserve"> Uses/Purposes of loans</w:t>
      </w:r>
      <w:bookmarkEnd w:id="372"/>
      <w:bookmarkEnd w:id="373"/>
      <w:bookmarkEnd w:id="374"/>
    </w:p>
    <w:p w14:paraId="05BCCDB1" w14:textId="72D0EADD" w:rsidR="00DC4A28" w:rsidRPr="00D13562" w:rsidRDefault="00C8214F" w:rsidP="00C8214F">
      <w:pPr>
        <w:autoSpaceDE w:val="0"/>
        <w:autoSpaceDN w:val="0"/>
        <w:adjustRightInd w:val="0"/>
        <w:spacing w:after="0" w:line="240" w:lineRule="auto"/>
        <w:jc w:val="center"/>
        <w:rPr>
          <w:rFonts w:ascii="Gill Sans MT" w:hAnsi="Gill Sans MT" w:cs="Times New Roman"/>
        </w:rPr>
      </w:pPr>
      <w:r w:rsidRPr="002D5CED">
        <w:rPr>
          <w:noProof/>
          <w:lang w:val="en-US"/>
        </w:rPr>
        <w:drawing>
          <wp:inline distT="0" distB="0" distL="0" distR="0" wp14:anchorId="53CF0D74" wp14:editId="03A87848">
            <wp:extent cx="4342765" cy="1799590"/>
            <wp:effectExtent l="0" t="0" r="635" b="0"/>
            <wp:docPr id="201" name="Picture 201" descr="C:\Users\NanaYaw\Pictures\Pictur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anaYaw\Pictures\Picture5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43755" cy="1800000"/>
                    </a:xfrm>
                    <a:prstGeom prst="rect">
                      <a:avLst/>
                    </a:prstGeom>
                    <a:noFill/>
                    <a:ln>
                      <a:noFill/>
                    </a:ln>
                  </pic:spPr>
                </pic:pic>
              </a:graphicData>
            </a:graphic>
          </wp:inline>
        </w:drawing>
      </w:r>
    </w:p>
    <w:p w14:paraId="5D05CE96" w14:textId="77777777" w:rsidR="00FF3414" w:rsidRPr="00102FF5" w:rsidRDefault="00FF3414" w:rsidP="00FF3414">
      <w:pPr>
        <w:spacing w:after="0" w:line="240" w:lineRule="auto"/>
        <w:rPr>
          <w:rFonts w:ascii="Gill Sans MT" w:hAnsi="Gill Sans MT" w:cs="Arial"/>
          <w:sz w:val="16"/>
        </w:rPr>
      </w:pP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42D32E01"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0DC6CF42"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p>
    <w:p w14:paraId="1F09D133" w14:textId="77777777"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xml:space="preserve">(ns) = not significant </w:t>
      </w:r>
    </w:p>
    <w:p w14:paraId="372BBEEA" w14:textId="77777777" w:rsidR="00DC4A28" w:rsidRPr="009F5110" w:rsidRDefault="00DC4A28" w:rsidP="00DC4A28">
      <w:pPr>
        <w:autoSpaceDE w:val="0"/>
        <w:autoSpaceDN w:val="0"/>
        <w:adjustRightInd w:val="0"/>
        <w:spacing w:after="0" w:line="240" w:lineRule="auto"/>
        <w:jc w:val="both"/>
        <w:rPr>
          <w:rFonts w:ascii="Gill Sans MT" w:hAnsi="Gill Sans MT" w:cs="Times New Roman"/>
        </w:rPr>
      </w:pPr>
    </w:p>
    <w:p w14:paraId="64DBC272" w14:textId="578F74B2" w:rsidR="004A73DC" w:rsidRPr="00B3701A" w:rsidRDefault="004A73DC" w:rsidP="00B3701A">
      <w:pPr>
        <w:autoSpaceDE w:val="0"/>
        <w:autoSpaceDN w:val="0"/>
        <w:adjustRightInd w:val="0"/>
        <w:spacing w:after="0" w:line="240" w:lineRule="auto"/>
        <w:jc w:val="both"/>
        <w:rPr>
          <w:rFonts w:ascii="Gill Sans MT" w:eastAsiaTheme="minorHAnsi" w:hAnsi="Gill Sans MT" w:cs="TimesNewRomanPSMT"/>
          <w:lang w:val="en-US"/>
        </w:rPr>
      </w:pPr>
      <w:r w:rsidRPr="00B3701A">
        <w:rPr>
          <w:rFonts w:ascii="Gill Sans MT" w:eastAsiaTheme="minorHAnsi" w:hAnsi="Gill Sans MT" w:cs="TimesNewRomanPSMT"/>
          <w:lang w:val="en-US"/>
        </w:rPr>
        <w:t xml:space="preserve">These quantitative results are further corroborated by the focus group discussions. </w:t>
      </w:r>
      <w:r w:rsidR="00B3701A" w:rsidRPr="00B3701A">
        <w:rPr>
          <w:rFonts w:ascii="Gill Sans MT" w:eastAsiaTheme="minorHAnsi" w:hAnsi="Gill Sans MT" w:cs="TimesNewRomanPSMT"/>
          <w:lang w:val="en-US"/>
        </w:rPr>
        <w:t xml:space="preserve">Participants of the discussions listed a variety of small businesses, each of which were funded using a loan, including the </w:t>
      </w:r>
      <w:r w:rsidR="006B23B9">
        <w:rPr>
          <w:rFonts w:ascii="Gill Sans MT" w:eastAsiaTheme="minorHAnsi" w:hAnsi="Gill Sans MT" w:cs="TimesNewRomanPSMT"/>
          <w:lang w:val="en-US"/>
        </w:rPr>
        <w:t>buying of transport, operating market stalls</w:t>
      </w:r>
      <w:r w:rsidR="00B3701A" w:rsidRPr="00B3701A">
        <w:rPr>
          <w:rFonts w:ascii="Gill Sans MT" w:eastAsiaTheme="minorHAnsi" w:hAnsi="Gill Sans MT" w:cs="TimesNewRomanPSMT"/>
          <w:lang w:val="en-US"/>
        </w:rPr>
        <w:t xml:space="preserve">; raising </w:t>
      </w:r>
      <w:r w:rsidR="006B23B9">
        <w:rPr>
          <w:rFonts w:ascii="Gill Sans MT" w:eastAsiaTheme="minorHAnsi" w:hAnsi="Gill Sans MT" w:cs="TimesNewRomanPSMT"/>
          <w:lang w:val="en-US"/>
        </w:rPr>
        <w:t>poultry or livestock</w:t>
      </w:r>
      <w:r w:rsidR="00B3701A" w:rsidRPr="00B3701A">
        <w:rPr>
          <w:rFonts w:ascii="Gill Sans MT" w:eastAsiaTheme="minorHAnsi" w:hAnsi="Gill Sans MT" w:cs="TimesNewRomanPSMT"/>
          <w:lang w:val="en-US"/>
        </w:rPr>
        <w:t xml:space="preserve"> to sell; </w:t>
      </w:r>
      <w:r w:rsidR="006B23B9">
        <w:rPr>
          <w:rFonts w:ascii="Gill Sans MT" w:eastAsiaTheme="minorHAnsi" w:hAnsi="Gill Sans MT" w:cs="TimesNewRomanPSMT"/>
          <w:lang w:val="en-US"/>
        </w:rPr>
        <w:t>etc</w:t>
      </w:r>
      <w:r w:rsidR="00B3701A" w:rsidRPr="00B3701A">
        <w:rPr>
          <w:rFonts w:ascii="Gill Sans MT" w:eastAsiaTheme="minorHAnsi" w:hAnsi="Gill Sans MT" w:cs="TimesNewRomanPSMT"/>
          <w:lang w:val="en-US"/>
        </w:rPr>
        <w:t xml:space="preserve">. One participant used a </w:t>
      </w:r>
      <w:r w:rsidR="006B23B9">
        <w:rPr>
          <w:rFonts w:ascii="Gill Sans MT" w:eastAsiaTheme="minorHAnsi" w:hAnsi="Gill Sans MT" w:cs="TimesNewRomanPSMT"/>
          <w:lang w:val="en-US"/>
        </w:rPr>
        <w:t>GH¢400</w:t>
      </w:r>
      <w:r w:rsidR="00B3701A" w:rsidRPr="00B3701A">
        <w:rPr>
          <w:rFonts w:ascii="Gill Sans MT" w:eastAsiaTheme="minorHAnsi" w:hAnsi="Gill Sans MT" w:cs="TimesNewRomanPSMT"/>
          <w:lang w:val="en-US"/>
        </w:rPr>
        <w:t xml:space="preserve"> loan to purchase a used </w:t>
      </w:r>
      <w:r w:rsidR="006B23B9">
        <w:rPr>
          <w:rFonts w:ascii="Gill Sans MT" w:eastAsiaTheme="minorHAnsi" w:hAnsi="Gill Sans MT" w:cs="TimesNewRomanPSMT"/>
          <w:lang w:val="en-US"/>
        </w:rPr>
        <w:t xml:space="preserve">electric </w:t>
      </w:r>
      <w:r w:rsidR="00B3701A" w:rsidRPr="00B3701A">
        <w:rPr>
          <w:rFonts w:ascii="Gill Sans MT" w:eastAsiaTheme="minorHAnsi" w:hAnsi="Gill Sans MT" w:cs="TimesNewRomanPSMT"/>
          <w:lang w:val="en-US"/>
        </w:rPr>
        <w:t xml:space="preserve">sewing machine. Now she is one of the most successful tailors in the </w:t>
      </w:r>
      <w:r w:rsidR="006B23B9">
        <w:rPr>
          <w:rFonts w:ascii="Gill Sans MT" w:eastAsiaTheme="minorHAnsi" w:hAnsi="Gill Sans MT" w:cs="TimesNewRomanPSMT"/>
          <w:lang w:val="en-US"/>
        </w:rPr>
        <w:t>community</w:t>
      </w:r>
      <w:r w:rsidR="00B3701A" w:rsidRPr="00B3701A">
        <w:rPr>
          <w:rFonts w:ascii="Gill Sans MT" w:eastAsiaTheme="minorHAnsi" w:hAnsi="Gill Sans MT" w:cs="TimesNewRomanPSMT"/>
          <w:lang w:val="en-US"/>
        </w:rPr>
        <w:t xml:space="preserve">. Another member used a loan to purchase fishing nets, and now runs a small but profitable fishing operation. </w:t>
      </w:r>
    </w:p>
    <w:p w14:paraId="723F4A10" w14:textId="77777777" w:rsidR="00B3701A" w:rsidRDefault="00B3701A" w:rsidP="00B3701A">
      <w:pPr>
        <w:autoSpaceDE w:val="0"/>
        <w:autoSpaceDN w:val="0"/>
        <w:adjustRightInd w:val="0"/>
        <w:spacing w:after="0" w:line="240" w:lineRule="auto"/>
        <w:rPr>
          <w:rFonts w:ascii="Gill Sans MT" w:hAnsi="Gill Sans MT" w:cs="Times New Roman"/>
        </w:rPr>
      </w:pPr>
    </w:p>
    <w:p w14:paraId="28DF8435" w14:textId="1CCFA438" w:rsidR="00DC4A28" w:rsidRDefault="00DC4A28" w:rsidP="00DC4A28">
      <w:pPr>
        <w:autoSpaceDE w:val="0"/>
        <w:autoSpaceDN w:val="0"/>
        <w:adjustRightInd w:val="0"/>
        <w:spacing w:after="0" w:line="240" w:lineRule="auto"/>
        <w:jc w:val="both"/>
        <w:rPr>
          <w:rFonts w:ascii="Gill Sans MT" w:hAnsi="Gill Sans MT" w:cs="Arial"/>
        </w:rPr>
      </w:pPr>
      <w:r w:rsidRPr="00883F6E">
        <w:rPr>
          <w:rFonts w:ascii="Gill Sans MT" w:hAnsi="Gill Sans MT" w:cs="Times New Roman"/>
        </w:rPr>
        <w:t xml:space="preserve">To assess the volume of loan contracted by VSLA members, the survey compared loans taken during the baseline with that of the endline findings. It was found that, overall, the volume of loan from multiple sources increased from </w:t>
      </w:r>
      <w:r w:rsidRPr="00BD48E6">
        <w:rPr>
          <w:rFonts w:ascii="Gill Sans MT" w:hAnsi="Gill Sans MT" w:cs="Arial"/>
        </w:rPr>
        <w:t xml:space="preserve">GH¢199.15 at baseline to GH¢248.45 at endline. Across regions, volume of loan from different sources increased particularly in the Northern (from GH¢228.91 to </w:t>
      </w:r>
      <w:r w:rsidRPr="00BD48E6">
        <w:rPr>
          <w:rFonts w:ascii="Gill Sans MT" w:hAnsi="Gill Sans MT" w:cs="Arial"/>
        </w:rPr>
        <w:lastRenderedPageBreak/>
        <w:t>GH¢491.19) and Central (GH¢ 260.59 to GH¢420.59) regions. There was also an increase from the male and female cohorts.</w:t>
      </w:r>
    </w:p>
    <w:p w14:paraId="107D4BD2" w14:textId="06601699" w:rsidR="009E6F27" w:rsidRDefault="009E6F27" w:rsidP="00DC4A28">
      <w:pPr>
        <w:autoSpaceDE w:val="0"/>
        <w:autoSpaceDN w:val="0"/>
        <w:adjustRightInd w:val="0"/>
        <w:spacing w:after="0" w:line="240" w:lineRule="auto"/>
        <w:jc w:val="both"/>
        <w:rPr>
          <w:rFonts w:ascii="Gill Sans MT" w:hAnsi="Gill Sans MT" w:cs="Arial"/>
        </w:rPr>
      </w:pPr>
    </w:p>
    <w:p w14:paraId="387B4BF0" w14:textId="77777777" w:rsidR="009E6F27" w:rsidRDefault="009E6F27" w:rsidP="00BC07D0">
      <w:pPr>
        <w:pStyle w:val="Tables"/>
      </w:pPr>
      <w:bookmarkStart w:id="375" w:name="_Toc436408253"/>
      <w:bookmarkStart w:id="376" w:name="_Toc436814488"/>
      <w:bookmarkStart w:id="377" w:name="_Toc438462307"/>
    </w:p>
    <w:p w14:paraId="21DFA445" w14:textId="2DC34D5A" w:rsidR="00DC4A28" w:rsidRPr="001818F1" w:rsidRDefault="003E7ECC" w:rsidP="00BC07D0">
      <w:pPr>
        <w:pStyle w:val="Tables"/>
      </w:pPr>
      <w:r w:rsidRPr="007B367B">
        <w:t>TABLE 5.</w:t>
      </w:r>
      <w:r w:rsidR="00BC07D0" w:rsidRPr="001818F1">
        <w:t>4</w:t>
      </w:r>
      <w:r w:rsidR="00C022D3">
        <w:t>2</w:t>
      </w:r>
      <w:r w:rsidRPr="001818F1">
        <w:t xml:space="preserve"> Volume of loans</w:t>
      </w:r>
      <w:bookmarkEnd w:id="375"/>
      <w:bookmarkEnd w:id="376"/>
      <w:bookmarkEnd w:id="377"/>
    </w:p>
    <w:p w14:paraId="1BADBBB1" w14:textId="32E8009A" w:rsidR="00DC4A28" w:rsidRPr="001818F1" w:rsidRDefault="00334AEE" w:rsidP="00C8214F">
      <w:pPr>
        <w:autoSpaceDE w:val="0"/>
        <w:autoSpaceDN w:val="0"/>
        <w:adjustRightInd w:val="0"/>
        <w:spacing w:after="0" w:line="240" w:lineRule="auto"/>
        <w:jc w:val="center"/>
        <w:rPr>
          <w:rFonts w:ascii="Gill Sans MT" w:hAnsi="Gill Sans MT" w:cs="Times New Roman"/>
        </w:rPr>
      </w:pPr>
      <w:r>
        <w:rPr>
          <w:noProof/>
          <w:lang w:val="en-US"/>
        </w:rPr>
        <w:drawing>
          <wp:inline distT="0" distB="0" distL="0" distR="0" wp14:anchorId="096BF49B" wp14:editId="70B68A91">
            <wp:extent cx="4171039" cy="1839432"/>
            <wp:effectExtent l="0" t="0" r="127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87721" cy="1846789"/>
                    </a:xfrm>
                    <a:prstGeom prst="rect">
                      <a:avLst/>
                    </a:prstGeom>
                    <a:noFill/>
                  </pic:spPr>
                </pic:pic>
              </a:graphicData>
            </a:graphic>
          </wp:inline>
        </w:drawing>
      </w:r>
    </w:p>
    <w:p w14:paraId="68668A23" w14:textId="4C5B2C05" w:rsidR="00FF3414" w:rsidRPr="00102FF5" w:rsidRDefault="00FF3414" w:rsidP="00FF3414">
      <w:pPr>
        <w:spacing w:after="0" w:line="240" w:lineRule="auto"/>
        <w:rPr>
          <w:rFonts w:ascii="Gill Sans MT" w:hAnsi="Gill Sans MT" w:cs="Arial"/>
          <w:sz w:val="16"/>
        </w:rPr>
      </w:pPr>
      <w:r>
        <w:rPr>
          <w:rFonts w:ascii="Gill Sans MT" w:hAnsi="Gill Sans MT" w:cs="Arial"/>
          <w:sz w:val="20"/>
        </w:rPr>
        <w:t xml:space="preserve">  </w:t>
      </w:r>
      <w:r w:rsidRPr="00FA325B">
        <w:rPr>
          <w:rFonts w:ascii="Gill Sans MT" w:hAnsi="Gill Sans MT" w:cs="Arial"/>
          <w:sz w:val="20"/>
        </w:rPr>
        <w:t xml:space="preserve">     </w:t>
      </w:r>
      <w:r w:rsidRPr="00427E2D">
        <w:rPr>
          <w:rFonts w:ascii="Gill Sans MT" w:hAnsi="Gill Sans MT" w:cs="Arial"/>
          <w:sz w:val="20"/>
        </w:rPr>
        <w:t xml:space="preserve">                </w:t>
      </w:r>
      <w:r w:rsidRPr="00102FF5">
        <w:rPr>
          <w:rFonts w:ascii="Gill Sans MT" w:hAnsi="Gill Sans MT" w:cs="Arial"/>
          <w:sz w:val="16"/>
        </w:rPr>
        <w:t>NB: Wilcoxon Signed Rank Test</w:t>
      </w:r>
    </w:p>
    <w:p w14:paraId="40CE529B" w14:textId="70866FC0"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90</w:t>
      </w:r>
      <w:r w:rsidRPr="009F5110">
        <w:rPr>
          <w:rFonts w:ascii="Gill Sans MT" w:hAnsi="Gill Sans MT" w:cs="Arial"/>
          <w:sz w:val="16"/>
        </w:rPr>
        <w:t>%</w:t>
      </w:r>
    </w:p>
    <w:p w14:paraId="4643E1BE" w14:textId="02027570"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p>
    <w:p w14:paraId="35382345" w14:textId="34ED47C5"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p>
    <w:p w14:paraId="747BFA73" w14:textId="245D712F" w:rsidR="00DC4A28" w:rsidRPr="00E1134F" w:rsidRDefault="00FF3414" w:rsidP="00FF3414">
      <w:pPr>
        <w:spacing w:after="0" w:line="240" w:lineRule="auto"/>
        <w:rPr>
          <w:rFonts w:ascii="Gill Sans MT" w:hAnsi="Gill Sans MT" w:cs="Times New Roman"/>
        </w:rPr>
      </w:pPr>
      <w:r>
        <w:rPr>
          <w:rFonts w:ascii="Gill Sans MT" w:hAnsi="Gill Sans MT" w:cs="Arial"/>
          <w:sz w:val="16"/>
        </w:rPr>
        <w:t xml:space="preserve"> </w:t>
      </w:r>
    </w:p>
    <w:p w14:paraId="53441266" w14:textId="77777777" w:rsidR="00DC4A28" w:rsidRPr="00E1134F" w:rsidRDefault="00DC4A28" w:rsidP="003E7ECC">
      <w:pPr>
        <w:pStyle w:val="Heading3"/>
      </w:pPr>
      <w:bookmarkStart w:id="378" w:name="_Toc376860929"/>
      <w:bookmarkStart w:id="379" w:name="_Toc400429669"/>
      <w:bookmarkStart w:id="380" w:name="_Toc436814011"/>
      <w:bookmarkStart w:id="381" w:name="_Toc438461875"/>
      <w:r w:rsidRPr="00E1134F">
        <w:t>5.3.3 Borrowing Behaviour</w:t>
      </w:r>
      <w:bookmarkEnd w:id="378"/>
      <w:bookmarkEnd w:id="379"/>
      <w:bookmarkEnd w:id="380"/>
      <w:bookmarkEnd w:id="381"/>
    </w:p>
    <w:p w14:paraId="7582C05F" w14:textId="68186980" w:rsidR="00DC4A28" w:rsidRPr="004875AE" w:rsidRDefault="00DC4A28" w:rsidP="00DC4A28">
      <w:pPr>
        <w:autoSpaceDE w:val="0"/>
        <w:autoSpaceDN w:val="0"/>
        <w:adjustRightInd w:val="0"/>
        <w:spacing w:after="0" w:line="240" w:lineRule="auto"/>
        <w:jc w:val="both"/>
        <w:rPr>
          <w:rFonts w:ascii="Gill Sans MT" w:hAnsi="Gill Sans MT"/>
          <w:lang w:eastAsia="ja-JP"/>
        </w:rPr>
      </w:pPr>
      <w:r w:rsidRPr="00C02BA7">
        <w:rPr>
          <w:rFonts w:ascii="Gill Sans MT" w:hAnsi="Gill Sans MT" w:cs="TimesNewRomanPSMT"/>
        </w:rPr>
        <w:t xml:space="preserve">The survey further assessed whether </w:t>
      </w:r>
      <w:r w:rsidR="00FE07A9" w:rsidRPr="00C02BA7">
        <w:rPr>
          <w:rFonts w:ascii="Gill Sans MT" w:hAnsi="Gill Sans MT" w:cs="TimesNewRomanPSMT"/>
        </w:rPr>
        <w:t>VSLA</w:t>
      </w:r>
      <w:r w:rsidRPr="00C02BA7">
        <w:rPr>
          <w:rFonts w:ascii="Gill Sans MT" w:hAnsi="Gill Sans MT" w:cs="TimesNewRomanPSMT"/>
        </w:rPr>
        <w:t xml:space="preserve"> members have improved capacity of borrowing. When asked about their knowledge of some key factors they would consider before accessing a loan, the results show that </w:t>
      </w:r>
      <w:r w:rsidR="00FE07A9" w:rsidRPr="00C02BA7">
        <w:rPr>
          <w:rFonts w:ascii="Gill Sans MT" w:hAnsi="Gill Sans MT" w:cs="TimesNewRomanPSMT"/>
        </w:rPr>
        <w:t>VSLA</w:t>
      </w:r>
      <w:r w:rsidRPr="001C447C">
        <w:rPr>
          <w:rFonts w:ascii="Gill Sans MT" w:hAnsi="Gill Sans MT" w:cs="TimesNewRomanPSMT"/>
        </w:rPr>
        <w:t xml:space="preserve"> members have increased their knowledge. </w:t>
      </w:r>
      <w:r w:rsidRPr="001C447C">
        <w:rPr>
          <w:rFonts w:ascii="Gill Sans MT" w:hAnsi="Gill Sans MT"/>
          <w:lang w:eastAsia="ja-JP"/>
        </w:rPr>
        <w:t xml:space="preserve">The results indicate that, the proportion </w:t>
      </w:r>
      <w:r w:rsidRPr="00883F6E">
        <w:rPr>
          <w:rFonts w:ascii="Gill Sans MT" w:eastAsia="Times New Roman" w:hAnsi="Gill Sans MT" w:cs="Arial"/>
        </w:rPr>
        <w:t>of VSLA members who too</w:t>
      </w:r>
      <w:r w:rsidR="00BD48E6">
        <w:rPr>
          <w:rFonts w:ascii="Gill Sans MT" w:eastAsia="Times New Roman" w:hAnsi="Gill Sans MT" w:cs="Arial"/>
        </w:rPr>
        <w:t>k</w:t>
      </w:r>
      <w:r w:rsidRPr="00883F6E">
        <w:rPr>
          <w:rFonts w:ascii="Gill Sans MT" w:eastAsia="Times New Roman" w:hAnsi="Gill Sans MT" w:cs="Arial"/>
        </w:rPr>
        <w:t xml:space="preserve"> out loan with prior consideration of the cost/interest rate increased significantly from base figure of 0.6</w:t>
      </w:r>
      <w:r w:rsidR="00B33886" w:rsidRPr="00BD48E6">
        <w:rPr>
          <w:rFonts w:ascii="Gill Sans MT" w:eastAsia="Times New Roman" w:hAnsi="Gill Sans MT" w:cs="Arial"/>
        </w:rPr>
        <w:t>%</w:t>
      </w:r>
      <w:r w:rsidRPr="00BD48E6">
        <w:rPr>
          <w:rFonts w:ascii="Gill Sans MT" w:eastAsia="Times New Roman" w:hAnsi="Gill Sans MT" w:cs="Arial"/>
        </w:rPr>
        <w:t xml:space="preserve"> to 70</w:t>
      </w:r>
      <w:r w:rsidR="00B33886" w:rsidRPr="00BD48E6">
        <w:rPr>
          <w:rFonts w:ascii="Gill Sans MT" w:eastAsia="Times New Roman" w:hAnsi="Gill Sans MT" w:cs="Arial"/>
        </w:rPr>
        <w:t>%</w:t>
      </w:r>
      <w:r w:rsidRPr="00BD48E6">
        <w:rPr>
          <w:rFonts w:ascii="Gill Sans MT" w:eastAsia="Times New Roman" w:hAnsi="Gill Sans MT" w:cs="Arial"/>
        </w:rPr>
        <w:t>, followed by those with prior knowledge on when to pay the loan (from 0</w:t>
      </w:r>
      <w:r w:rsidR="00C022D3">
        <w:rPr>
          <w:rFonts w:ascii="Gill Sans MT" w:eastAsia="Times New Roman" w:hAnsi="Gill Sans MT" w:cs="Arial"/>
        </w:rPr>
        <w:t xml:space="preserve"> to </w:t>
      </w:r>
      <w:r w:rsidRPr="00BD48E6">
        <w:rPr>
          <w:rFonts w:ascii="Gill Sans MT" w:eastAsia="Times New Roman" w:hAnsi="Gill Sans MT" w:cs="Arial"/>
        </w:rPr>
        <w:t>56</w:t>
      </w:r>
      <w:r w:rsidR="0069529C" w:rsidRPr="00BD48E6">
        <w:rPr>
          <w:rFonts w:ascii="Gill Sans MT" w:eastAsia="Times New Roman" w:hAnsi="Gill Sans MT" w:cs="Arial"/>
        </w:rPr>
        <w:t xml:space="preserve"> </w:t>
      </w:r>
      <w:r w:rsidR="00B33886" w:rsidRPr="00BD48E6">
        <w:rPr>
          <w:rFonts w:ascii="Gill Sans MT" w:eastAsia="Times New Roman" w:hAnsi="Gill Sans MT" w:cs="Arial"/>
        </w:rPr>
        <w:t>%</w:t>
      </w:r>
      <w:r w:rsidRPr="00BD48E6">
        <w:rPr>
          <w:rFonts w:ascii="Gill Sans MT" w:eastAsia="Times New Roman" w:hAnsi="Gill Sans MT" w:cs="Arial"/>
        </w:rPr>
        <w:t>) and then how to pay back the loan (from 36</w:t>
      </w:r>
      <w:r w:rsidR="00B33886" w:rsidRPr="00BD48E6">
        <w:rPr>
          <w:rFonts w:ascii="Gill Sans MT" w:eastAsia="Times New Roman" w:hAnsi="Gill Sans MT" w:cs="Arial"/>
        </w:rPr>
        <w:t>%</w:t>
      </w:r>
      <w:r w:rsidRPr="00BD48E6">
        <w:rPr>
          <w:rFonts w:ascii="Gill Sans MT" w:eastAsia="Times New Roman" w:hAnsi="Gill Sans MT" w:cs="Arial"/>
        </w:rPr>
        <w:t xml:space="preserve"> to 55</w:t>
      </w:r>
      <w:r w:rsidR="00B33886" w:rsidRPr="00BD48E6">
        <w:rPr>
          <w:rFonts w:ascii="Gill Sans MT" w:eastAsia="Times New Roman" w:hAnsi="Gill Sans MT" w:cs="Arial"/>
        </w:rPr>
        <w:t>%</w:t>
      </w:r>
      <w:r w:rsidRPr="00BD48E6">
        <w:rPr>
          <w:rFonts w:ascii="Gill Sans MT" w:eastAsia="Times New Roman" w:hAnsi="Gill Sans MT" w:cs="Arial"/>
        </w:rPr>
        <w:t xml:space="preserve">). Those with prior knowledge on collateral and loan default on the other </w:t>
      </w:r>
      <w:r w:rsidRPr="00615498">
        <w:rPr>
          <w:rFonts w:ascii="Gill Sans MT" w:eastAsia="Times New Roman" w:hAnsi="Gill Sans MT" w:cs="Arial"/>
        </w:rPr>
        <w:t>hand decreased.</w:t>
      </w:r>
    </w:p>
    <w:p w14:paraId="10A7E545" w14:textId="77777777" w:rsidR="00F31882" w:rsidRPr="007B367B" w:rsidRDefault="00F31882" w:rsidP="00DC4A28">
      <w:pPr>
        <w:tabs>
          <w:tab w:val="left" w:pos="1755"/>
        </w:tabs>
        <w:spacing w:after="0" w:line="240" w:lineRule="auto"/>
        <w:jc w:val="center"/>
        <w:rPr>
          <w:rFonts w:ascii="Gill Sans MT" w:hAnsi="Gill Sans MT" w:cs="Arial"/>
          <w:b/>
          <w:bCs/>
        </w:rPr>
      </w:pPr>
    </w:p>
    <w:p w14:paraId="7531C4F4" w14:textId="54DB234A" w:rsidR="00DC4A28" w:rsidRPr="001818F1" w:rsidRDefault="003E7ECC" w:rsidP="00BC07D0">
      <w:pPr>
        <w:pStyle w:val="Tables"/>
      </w:pPr>
      <w:bookmarkStart w:id="382" w:name="_Toc436814489"/>
      <w:bookmarkStart w:id="383" w:name="_Toc438462308"/>
      <w:r w:rsidRPr="001818F1">
        <w:t>TABLE</w:t>
      </w:r>
      <w:r w:rsidR="00DC4A28" w:rsidRPr="001818F1">
        <w:t xml:space="preserve"> </w:t>
      </w:r>
      <w:r w:rsidR="00420B10" w:rsidRPr="001818F1">
        <w:t>5.</w:t>
      </w:r>
      <w:r w:rsidR="00BC07D0" w:rsidRPr="001818F1">
        <w:t>4</w:t>
      </w:r>
      <w:r w:rsidR="00C022D3">
        <w:t>3</w:t>
      </w:r>
      <w:r w:rsidR="00DC4A28" w:rsidRPr="001818F1">
        <w:t xml:space="preserve"> Knowledge about loan access</w:t>
      </w:r>
      <w:bookmarkEnd w:id="382"/>
      <w:bookmarkEnd w:id="383"/>
    </w:p>
    <w:p w14:paraId="125D9BC4" w14:textId="77777777" w:rsidR="00FF3414" w:rsidRDefault="00FF3414" w:rsidP="00FF3414">
      <w:pPr>
        <w:spacing w:after="0" w:line="240" w:lineRule="auto"/>
        <w:rPr>
          <w:rFonts w:ascii="Gill Sans MT" w:hAnsi="Gill Sans MT" w:cs="Arial"/>
          <w:sz w:val="20"/>
        </w:rPr>
      </w:pPr>
      <w:r w:rsidRPr="002D5CED">
        <w:rPr>
          <w:noProof/>
          <w:lang w:val="en-US"/>
        </w:rPr>
        <w:drawing>
          <wp:anchor distT="0" distB="0" distL="114300" distR="114300" simplePos="0" relativeHeight="251743744" behindDoc="1" locked="0" layoutInCell="1" allowOverlap="1" wp14:anchorId="70AB4635" wp14:editId="36957F79">
            <wp:simplePos x="0" y="0"/>
            <wp:positionH relativeFrom="column">
              <wp:posOffset>874588</wp:posOffset>
            </wp:positionH>
            <wp:positionV relativeFrom="paragraph">
              <wp:posOffset>24738</wp:posOffset>
            </wp:positionV>
            <wp:extent cx="4200331" cy="1476375"/>
            <wp:effectExtent l="0" t="0" r="0" b="0"/>
            <wp:wrapTight wrapText="bothSides">
              <wp:wrapPolygon edited="0">
                <wp:start x="0" y="0"/>
                <wp:lineTo x="0" y="21182"/>
                <wp:lineTo x="8622" y="21182"/>
                <wp:lineTo x="21456" y="20903"/>
                <wp:lineTo x="21456" y="0"/>
                <wp:lineTo x="0" y="0"/>
              </wp:wrapPolygon>
            </wp:wrapTight>
            <wp:docPr id="62" name="Picture 62" descr="C:\Users\NanaYaw\Pictures\Pictur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anaYaw\Pictures\Picture56.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00331"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325B">
        <w:rPr>
          <w:rFonts w:ascii="Gill Sans MT" w:hAnsi="Gill Sans MT" w:cs="Arial"/>
          <w:sz w:val="20"/>
        </w:rPr>
        <w:t xml:space="preserve">     </w:t>
      </w:r>
      <w:r w:rsidRPr="00427E2D">
        <w:rPr>
          <w:rFonts w:ascii="Gill Sans MT" w:hAnsi="Gill Sans MT" w:cs="Arial"/>
          <w:sz w:val="20"/>
        </w:rPr>
        <w:t xml:space="preserve">                </w:t>
      </w:r>
    </w:p>
    <w:p w14:paraId="50F86009" w14:textId="77777777" w:rsidR="00FF3414" w:rsidRDefault="00FF3414" w:rsidP="00FF3414">
      <w:pPr>
        <w:spacing w:after="0" w:line="240" w:lineRule="auto"/>
        <w:rPr>
          <w:rFonts w:ascii="Gill Sans MT" w:hAnsi="Gill Sans MT" w:cs="Arial"/>
          <w:sz w:val="20"/>
        </w:rPr>
      </w:pPr>
    </w:p>
    <w:p w14:paraId="1C974704" w14:textId="77777777" w:rsidR="00FF3414" w:rsidRDefault="00FF3414" w:rsidP="00FF3414">
      <w:pPr>
        <w:spacing w:after="0" w:line="240" w:lineRule="auto"/>
        <w:rPr>
          <w:rFonts w:ascii="Gill Sans MT" w:hAnsi="Gill Sans MT" w:cs="Arial"/>
          <w:sz w:val="20"/>
        </w:rPr>
      </w:pPr>
    </w:p>
    <w:p w14:paraId="5C03383A" w14:textId="77777777" w:rsidR="00FF3414" w:rsidRDefault="00FF3414" w:rsidP="00FF3414">
      <w:pPr>
        <w:spacing w:after="0" w:line="240" w:lineRule="auto"/>
        <w:rPr>
          <w:rFonts w:ascii="Gill Sans MT" w:hAnsi="Gill Sans MT" w:cs="Arial"/>
          <w:sz w:val="20"/>
        </w:rPr>
      </w:pPr>
    </w:p>
    <w:p w14:paraId="2B0F3AA1" w14:textId="77777777" w:rsidR="00FF3414" w:rsidRDefault="00FF3414" w:rsidP="00FF3414">
      <w:pPr>
        <w:spacing w:after="0" w:line="240" w:lineRule="auto"/>
        <w:rPr>
          <w:rFonts w:ascii="Gill Sans MT" w:hAnsi="Gill Sans MT" w:cs="Arial"/>
          <w:sz w:val="20"/>
        </w:rPr>
      </w:pPr>
    </w:p>
    <w:p w14:paraId="092BE00B" w14:textId="77777777" w:rsidR="00FF3414" w:rsidRDefault="00FF3414" w:rsidP="00FF3414">
      <w:pPr>
        <w:spacing w:after="0" w:line="240" w:lineRule="auto"/>
        <w:rPr>
          <w:rFonts w:ascii="Gill Sans MT" w:hAnsi="Gill Sans MT" w:cs="Arial"/>
          <w:sz w:val="20"/>
        </w:rPr>
      </w:pPr>
    </w:p>
    <w:p w14:paraId="612D15CD" w14:textId="77777777" w:rsidR="00FF3414" w:rsidRDefault="00FF3414" w:rsidP="00FF3414">
      <w:pPr>
        <w:spacing w:after="0" w:line="240" w:lineRule="auto"/>
        <w:rPr>
          <w:rFonts w:ascii="Gill Sans MT" w:hAnsi="Gill Sans MT" w:cs="Arial"/>
          <w:sz w:val="20"/>
        </w:rPr>
      </w:pPr>
    </w:p>
    <w:p w14:paraId="41A51A2C" w14:textId="77777777" w:rsidR="00FF3414" w:rsidRDefault="00FF3414" w:rsidP="00FF3414">
      <w:pPr>
        <w:spacing w:after="0" w:line="240" w:lineRule="auto"/>
        <w:rPr>
          <w:rFonts w:ascii="Gill Sans MT" w:hAnsi="Gill Sans MT" w:cs="Arial"/>
          <w:sz w:val="20"/>
        </w:rPr>
      </w:pPr>
    </w:p>
    <w:p w14:paraId="0232B6B0" w14:textId="77777777" w:rsidR="00FF3414" w:rsidRDefault="00FF3414" w:rsidP="00FF3414">
      <w:pPr>
        <w:spacing w:after="0" w:line="240" w:lineRule="auto"/>
        <w:rPr>
          <w:rFonts w:ascii="Gill Sans MT" w:hAnsi="Gill Sans MT" w:cs="Arial"/>
          <w:sz w:val="20"/>
        </w:rPr>
      </w:pPr>
    </w:p>
    <w:p w14:paraId="429CCA94" w14:textId="77777777" w:rsidR="00FF3414" w:rsidRDefault="00FF3414" w:rsidP="00FF3414">
      <w:pPr>
        <w:spacing w:after="0" w:line="240" w:lineRule="auto"/>
        <w:rPr>
          <w:rFonts w:ascii="Gill Sans MT" w:hAnsi="Gill Sans MT" w:cs="Arial"/>
          <w:sz w:val="20"/>
        </w:rPr>
      </w:pPr>
    </w:p>
    <w:p w14:paraId="169B14A5" w14:textId="2AA1DE53" w:rsidR="00FF3414" w:rsidRPr="00102FF5" w:rsidRDefault="00FF3414" w:rsidP="00C022D3">
      <w:pPr>
        <w:spacing w:after="0" w:line="240" w:lineRule="auto"/>
        <w:ind w:left="1440"/>
        <w:rPr>
          <w:rFonts w:ascii="Gill Sans MT" w:hAnsi="Gill Sans MT" w:cs="Arial"/>
          <w:sz w:val="16"/>
        </w:rPr>
      </w:pPr>
      <w:r w:rsidRPr="00102FF5">
        <w:rPr>
          <w:rFonts w:ascii="Gill Sans MT" w:hAnsi="Gill Sans MT" w:cs="Arial"/>
          <w:sz w:val="16"/>
        </w:rPr>
        <w:t>NB: Wilcoxon Signed Rank Test</w:t>
      </w:r>
    </w:p>
    <w:p w14:paraId="040A6A06" w14:textId="77777777" w:rsidR="00C022D3"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r>
      <w:r w:rsidR="00C022D3">
        <w:rPr>
          <w:rFonts w:ascii="Gill Sans MT" w:hAnsi="Gill Sans MT" w:cs="Arial"/>
          <w:sz w:val="16"/>
        </w:rPr>
        <w:t xml:space="preserve">(ns) = not significant </w:t>
      </w:r>
    </w:p>
    <w:p w14:paraId="5673CC3E" w14:textId="3AB31A72" w:rsidR="00FF3414" w:rsidRPr="00E1134F" w:rsidRDefault="00FF3414" w:rsidP="009E6F27">
      <w:pPr>
        <w:spacing w:after="0" w:line="240" w:lineRule="auto"/>
        <w:ind w:left="1440"/>
        <w:rPr>
          <w:rFonts w:ascii="Gill Sans MT" w:hAnsi="Gill Sans MT" w:cs="Arial"/>
          <w:sz w:val="16"/>
        </w:rPr>
      </w:pPr>
      <w:r>
        <w:rPr>
          <w:rFonts w:ascii="Gill Sans MT" w:hAnsi="Gill Sans MT" w:cs="Arial"/>
          <w:sz w:val="16"/>
        </w:rPr>
        <w:t>(*) = significant at 90</w:t>
      </w:r>
      <w:r w:rsidRPr="009F5110">
        <w:rPr>
          <w:rFonts w:ascii="Gill Sans MT" w:hAnsi="Gill Sans MT" w:cs="Arial"/>
          <w:sz w:val="16"/>
        </w:rPr>
        <w:t>%</w:t>
      </w:r>
    </w:p>
    <w:p w14:paraId="336F393F" w14:textId="7BEF7338"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95</w:t>
      </w:r>
      <w:r w:rsidRPr="009F5110">
        <w:rPr>
          <w:rFonts w:ascii="Gill Sans MT" w:hAnsi="Gill Sans MT" w:cs="Arial"/>
          <w:sz w:val="16"/>
        </w:rPr>
        <w:t>%</w:t>
      </w:r>
    </w:p>
    <w:p w14:paraId="4CF3EDBE" w14:textId="09CB4796"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99</w:t>
      </w:r>
      <w:r w:rsidRPr="009F5110">
        <w:rPr>
          <w:rFonts w:ascii="Gill Sans MT" w:hAnsi="Gill Sans MT" w:cs="Arial"/>
          <w:sz w:val="16"/>
        </w:rPr>
        <w:t>%</w:t>
      </w:r>
    </w:p>
    <w:p w14:paraId="44F47348" w14:textId="6869F444" w:rsidR="00FF3414" w:rsidRPr="00E1134F" w:rsidRDefault="00FF3414" w:rsidP="00FF3414">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xml:space="preserve"> </w:t>
      </w:r>
    </w:p>
    <w:p w14:paraId="115DAEE4" w14:textId="32038213" w:rsidR="00DC4A28" w:rsidRPr="001818F1" w:rsidRDefault="00DC4A28" w:rsidP="00DC4A28">
      <w:pPr>
        <w:tabs>
          <w:tab w:val="left" w:pos="1755"/>
        </w:tabs>
        <w:spacing w:after="0" w:line="240" w:lineRule="auto"/>
        <w:jc w:val="center"/>
        <w:rPr>
          <w:rFonts w:ascii="Gill Sans MT" w:hAnsi="Gill Sans MT" w:cs="Arial"/>
          <w:b/>
          <w:bCs/>
        </w:rPr>
      </w:pPr>
    </w:p>
    <w:p w14:paraId="520B2A2F" w14:textId="7A20C5A9" w:rsidR="00DC4A28" w:rsidRDefault="00DC4A28" w:rsidP="00DC4A28">
      <w:pPr>
        <w:tabs>
          <w:tab w:val="left" w:pos="1755"/>
        </w:tabs>
        <w:spacing w:after="0" w:line="240" w:lineRule="auto"/>
        <w:jc w:val="both"/>
        <w:rPr>
          <w:rFonts w:ascii="Gill Sans MT" w:hAnsi="Gill Sans MT" w:cs="Arial"/>
          <w:b/>
          <w:bCs/>
        </w:rPr>
      </w:pPr>
      <w:r w:rsidRPr="00F31882">
        <w:rPr>
          <w:rFonts w:ascii="Gill Sans MT" w:hAnsi="Gill Sans MT" w:cs="Arial"/>
          <w:bCs/>
        </w:rPr>
        <w:t>Further analysis was carried out on the negotiation skills by VSLA members for a better loan deal. Findings revealed that, overall, VSLA members have adequate knowledge about to negotiate for a better deal on loan. Across regions, there was generally a significant increase in the proportion of VSLA member with adequate negotiation skills for a good loan. However, members in Northern (100</w:t>
      </w:r>
      <w:r w:rsidR="00B33886" w:rsidRPr="00F31882">
        <w:rPr>
          <w:rFonts w:ascii="Gill Sans MT" w:hAnsi="Gill Sans MT" w:cs="Arial"/>
          <w:bCs/>
        </w:rPr>
        <w:t>%</w:t>
      </w:r>
      <w:r w:rsidRPr="00F31882">
        <w:rPr>
          <w:rFonts w:ascii="Gill Sans MT" w:hAnsi="Gill Sans MT" w:cs="Arial"/>
          <w:bCs/>
        </w:rPr>
        <w:t>) and Central (93</w:t>
      </w:r>
      <w:r w:rsidR="00B33886" w:rsidRPr="00F31882">
        <w:rPr>
          <w:rFonts w:ascii="Gill Sans MT" w:hAnsi="Gill Sans MT" w:cs="Arial"/>
          <w:bCs/>
        </w:rPr>
        <w:t>%</w:t>
      </w:r>
      <w:r w:rsidRPr="00F31882">
        <w:rPr>
          <w:rFonts w:ascii="Gill Sans MT" w:hAnsi="Gill Sans MT" w:cs="Arial"/>
          <w:bCs/>
        </w:rPr>
        <w:t>) reported to have high level of knowledge about how to strike for a good loan. Across gender, more males than females were found to have better negotiation skills</w:t>
      </w:r>
      <w:r w:rsidRPr="00F31882">
        <w:rPr>
          <w:rFonts w:ascii="Gill Sans MT" w:hAnsi="Gill Sans MT" w:cs="Arial"/>
          <w:b/>
          <w:bCs/>
        </w:rPr>
        <w:t xml:space="preserve">. </w:t>
      </w:r>
      <w:r w:rsidRPr="00F31882">
        <w:rPr>
          <w:rFonts w:ascii="Gill Sans MT" w:hAnsi="Gill Sans MT" w:cs="Arial"/>
          <w:bCs/>
        </w:rPr>
        <w:t>This increase in adequate knowledge and skills to negotiate for a better loan deal can be attribute to the financial empowerment trainings provided to beneficiaries by the BoC intervention</w:t>
      </w:r>
      <w:r w:rsidRPr="00F31882">
        <w:rPr>
          <w:rFonts w:ascii="Gill Sans MT" w:hAnsi="Gill Sans MT" w:cs="Arial"/>
          <w:b/>
          <w:bCs/>
        </w:rPr>
        <w:t>.</w:t>
      </w:r>
    </w:p>
    <w:p w14:paraId="564BDA68" w14:textId="527FADD5" w:rsidR="009E6F27" w:rsidRDefault="009E6F27" w:rsidP="00DC4A28">
      <w:pPr>
        <w:tabs>
          <w:tab w:val="left" w:pos="1755"/>
        </w:tabs>
        <w:spacing w:after="0" w:line="240" w:lineRule="auto"/>
        <w:jc w:val="both"/>
        <w:rPr>
          <w:rFonts w:ascii="Gill Sans MT" w:hAnsi="Gill Sans MT" w:cs="Arial"/>
          <w:b/>
          <w:bCs/>
        </w:rPr>
      </w:pPr>
    </w:p>
    <w:p w14:paraId="115E203F" w14:textId="3ACD4C65" w:rsidR="00DC4A28" w:rsidRPr="00641990" w:rsidRDefault="003E7ECC" w:rsidP="00BC07D0">
      <w:pPr>
        <w:pStyle w:val="Tables"/>
      </w:pPr>
      <w:bookmarkStart w:id="384" w:name="_Toc436814490"/>
      <w:bookmarkStart w:id="385" w:name="_Toc438462309"/>
      <w:r w:rsidRPr="00C02BA7">
        <w:lastRenderedPageBreak/>
        <w:t>TABLE</w:t>
      </w:r>
      <w:r w:rsidR="00420B10" w:rsidRPr="00C02BA7">
        <w:t xml:space="preserve"> 5.</w:t>
      </w:r>
      <w:r w:rsidR="00BC07D0" w:rsidRPr="00C02BA7">
        <w:t>4</w:t>
      </w:r>
      <w:r w:rsidR="00C022D3">
        <w:t>4</w:t>
      </w:r>
      <w:r w:rsidR="00420B10" w:rsidRPr="001C447C">
        <w:t xml:space="preserve"> </w:t>
      </w:r>
      <w:r w:rsidRPr="001C447C">
        <w:t>Loan negotiation skills</w:t>
      </w:r>
      <w:bookmarkEnd w:id="384"/>
      <w:bookmarkEnd w:id="385"/>
    </w:p>
    <w:p w14:paraId="6307DC30" w14:textId="5CD43498" w:rsidR="00DC4A28" w:rsidRPr="001818F1" w:rsidRDefault="00F31882" w:rsidP="00DC4A28">
      <w:pPr>
        <w:tabs>
          <w:tab w:val="left" w:pos="1755"/>
        </w:tabs>
        <w:spacing w:after="0" w:line="240" w:lineRule="auto"/>
        <w:jc w:val="center"/>
        <w:rPr>
          <w:rFonts w:ascii="Gill Sans MT" w:hAnsi="Gill Sans MT" w:cs="Arial"/>
          <w:b/>
          <w:bCs/>
        </w:rPr>
      </w:pPr>
      <w:r>
        <w:rPr>
          <w:noProof/>
          <w:lang w:val="en-US"/>
        </w:rPr>
        <w:drawing>
          <wp:inline distT="0" distB="0" distL="0" distR="0" wp14:anchorId="53F28488" wp14:editId="6275996E">
            <wp:extent cx="4482157" cy="185006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88653" cy="1852746"/>
                    </a:xfrm>
                    <a:prstGeom prst="rect">
                      <a:avLst/>
                    </a:prstGeom>
                    <a:noFill/>
                  </pic:spPr>
                </pic:pic>
              </a:graphicData>
            </a:graphic>
          </wp:inline>
        </w:drawing>
      </w:r>
    </w:p>
    <w:p w14:paraId="7D1E3F09" w14:textId="77777777" w:rsidR="00F31882" w:rsidRPr="00102FF5" w:rsidRDefault="00F31882" w:rsidP="00F31882">
      <w:pPr>
        <w:spacing w:after="0" w:line="240" w:lineRule="auto"/>
        <w:ind w:left="720" w:firstLine="720"/>
        <w:rPr>
          <w:rFonts w:ascii="Gill Sans MT" w:hAnsi="Gill Sans MT" w:cs="Arial"/>
          <w:sz w:val="16"/>
        </w:rPr>
      </w:pPr>
      <w:r w:rsidRPr="00102FF5">
        <w:rPr>
          <w:rFonts w:ascii="Gill Sans MT" w:hAnsi="Gill Sans MT" w:cs="Arial"/>
          <w:sz w:val="16"/>
        </w:rPr>
        <w:t>NB: Wilcoxon Signed Rank Test</w:t>
      </w:r>
    </w:p>
    <w:p w14:paraId="0083FA9B" w14:textId="78059B2A" w:rsidR="00F31882" w:rsidRPr="00E1134F" w:rsidRDefault="00F31882" w:rsidP="00F31882">
      <w:pPr>
        <w:spacing w:after="0" w:line="240" w:lineRule="auto"/>
        <w:rPr>
          <w:rFonts w:ascii="Gill Sans MT" w:hAnsi="Gill Sans MT" w:cs="Arial"/>
          <w:sz w:val="16"/>
        </w:rPr>
      </w:pPr>
      <w:r>
        <w:rPr>
          <w:rFonts w:ascii="Gill Sans MT" w:hAnsi="Gill Sans MT" w:cs="Arial"/>
          <w:sz w:val="16"/>
        </w:rPr>
        <w:t xml:space="preserve">                         </w:t>
      </w:r>
      <w:r w:rsidRPr="009F5110">
        <w:rPr>
          <w:rFonts w:ascii="Gill Sans MT" w:hAnsi="Gill Sans MT" w:cs="Arial"/>
          <w:sz w:val="16"/>
        </w:rPr>
        <w:t xml:space="preserve"> </w:t>
      </w:r>
      <w:r>
        <w:rPr>
          <w:rFonts w:ascii="Gill Sans MT" w:hAnsi="Gill Sans MT" w:cs="Arial"/>
          <w:sz w:val="16"/>
        </w:rPr>
        <w:tab/>
        <w:t>(*) = significant at 90</w:t>
      </w:r>
      <w:r w:rsidRPr="009F5110">
        <w:rPr>
          <w:rFonts w:ascii="Gill Sans MT" w:hAnsi="Gill Sans MT" w:cs="Arial"/>
          <w:sz w:val="16"/>
        </w:rPr>
        <w:t>%</w:t>
      </w:r>
      <w:r w:rsidR="009C72E6">
        <w:rPr>
          <w:rFonts w:ascii="Gill Sans MT" w:hAnsi="Gill Sans MT" w:cs="Arial"/>
          <w:sz w:val="16"/>
        </w:rPr>
        <w:t xml:space="preserve">, </w:t>
      </w:r>
      <w:r>
        <w:rPr>
          <w:rFonts w:ascii="Gill Sans MT" w:hAnsi="Gill Sans MT" w:cs="Arial"/>
          <w:sz w:val="16"/>
        </w:rPr>
        <w:t>(**) = significant at 95</w:t>
      </w:r>
      <w:r w:rsidRPr="009F5110">
        <w:rPr>
          <w:rFonts w:ascii="Gill Sans MT" w:hAnsi="Gill Sans MT" w:cs="Arial"/>
          <w:sz w:val="16"/>
        </w:rPr>
        <w:t>%</w:t>
      </w:r>
      <w:r w:rsidR="009C72E6">
        <w:rPr>
          <w:rFonts w:ascii="Gill Sans MT" w:hAnsi="Gill Sans MT" w:cs="Arial"/>
          <w:sz w:val="16"/>
        </w:rPr>
        <w:t xml:space="preserve">, </w:t>
      </w:r>
      <w:r>
        <w:rPr>
          <w:rFonts w:ascii="Gill Sans MT" w:hAnsi="Gill Sans MT" w:cs="Arial"/>
          <w:sz w:val="16"/>
        </w:rPr>
        <w:t>(***) = significant at 99</w:t>
      </w:r>
      <w:r w:rsidRPr="009F5110">
        <w:rPr>
          <w:rFonts w:ascii="Gill Sans MT" w:hAnsi="Gill Sans MT" w:cs="Arial"/>
          <w:sz w:val="16"/>
        </w:rPr>
        <w:t>%</w:t>
      </w:r>
      <w:r w:rsidR="009C72E6">
        <w:rPr>
          <w:rFonts w:ascii="Gill Sans MT" w:hAnsi="Gill Sans MT" w:cs="Arial"/>
          <w:sz w:val="16"/>
        </w:rPr>
        <w:t>, (</w:t>
      </w:r>
      <w:r>
        <w:rPr>
          <w:rFonts w:ascii="Gill Sans MT" w:hAnsi="Gill Sans MT" w:cs="Arial"/>
          <w:sz w:val="16"/>
        </w:rPr>
        <w:t xml:space="preserve">ns) = not significant </w:t>
      </w:r>
    </w:p>
    <w:p w14:paraId="3F970C55" w14:textId="77777777" w:rsidR="00DC4A28" w:rsidRPr="00FA325B" w:rsidRDefault="00DC4A28" w:rsidP="00DC4A28">
      <w:pPr>
        <w:autoSpaceDE w:val="0"/>
        <w:autoSpaceDN w:val="0"/>
        <w:adjustRightInd w:val="0"/>
        <w:spacing w:after="0" w:line="240" w:lineRule="auto"/>
        <w:rPr>
          <w:rFonts w:ascii="Gill Sans MT" w:hAnsi="Gill Sans MT" w:cs="Times New Roman"/>
        </w:rPr>
      </w:pPr>
    </w:p>
    <w:p w14:paraId="20C0EC20" w14:textId="77777777" w:rsidR="00DC4A28" w:rsidRPr="00427E2D" w:rsidRDefault="00DC4A28" w:rsidP="003E7ECC">
      <w:pPr>
        <w:pStyle w:val="Heading3"/>
      </w:pPr>
      <w:bookmarkStart w:id="386" w:name="_Toc436814012"/>
      <w:bookmarkStart w:id="387" w:name="_Toc438461876"/>
      <w:r w:rsidRPr="00427E2D">
        <w:t>5.3.4 Business Skills</w:t>
      </w:r>
      <w:bookmarkEnd w:id="354"/>
      <w:bookmarkEnd w:id="355"/>
      <w:bookmarkEnd w:id="386"/>
      <w:bookmarkEnd w:id="387"/>
    </w:p>
    <w:p w14:paraId="242F59E6" w14:textId="233712C9" w:rsidR="00DC4A28" w:rsidRDefault="00DC4A28" w:rsidP="00DC4A28">
      <w:pPr>
        <w:spacing w:line="240" w:lineRule="auto"/>
        <w:jc w:val="both"/>
        <w:rPr>
          <w:rFonts w:ascii="Gill Sans MT" w:hAnsi="Gill Sans MT" w:cs="Arial"/>
        </w:rPr>
      </w:pPr>
      <w:r w:rsidRPr="00D13562">
        <w:rPr>
          <w:rFonts w:ascii="Gill Sans MT" w:hAnsi="Gill Sans MT"/>
          <w:bCs/>
          <w:iCs/>
          <w:lang w:eastAsia="ja-JP"/>
        </w:rPr>
        <w:t xml:space="preserve">The BoC project, as part of its key activities in driving change, deployed business development services to </w:t>
      </w:r>
      <w:r w:rsidRPr="009F5110">
        <w:rPr>
          <w:rFonts w:ascii="Gill Sans MT" w:hAnsi="Gill Sans MT"/>
          <w:lang w:eastAsia="ja-JP"/>
        </w:rPr>
        <w:t>support the productive lives of young people, all</w:t>
      </w:r>
      <w:r w:rsidRPr="00E1134F">
        <w:rPr>
          <w:rFonts w:ascii="Gill Sans MT" w:hAnsi="Gill Sans MT"/>
          <w:lang w:eastAsia="ja-JP"/>
        </w:rPr>
        <w:t>owing them to identify and sustain viable economic activities.</w:t>
      </w:r>
      <w:r w:rsidRPr="00E1134F">
        <w:rPr>
          <w:rFonts w:ascii="Gill Sans MT" w:hAnsi="Gill Sans MT"/>
          <w:bCs/>
          <w:iCs/>
          <w:lang w:eastAsia="ja-JP"/>
        </w:rPr>
        <w:t xml:space="preserve"> </w:t>
      </w:r>
      <w:r w:rsidRPr="00E1134F">
        <w:rPr>
          <w:rFonts w:ascii="Gill Sans MT" w:hAnsi="Gill Sans MT"/>
          <w:lang w:eastAsia="ja-JP"/>
        </w:rPr>
        <w:t>The survey sought to establish the</w:t>
      </w:r>
      <w:r w:rsidRPr="00E1134F">
        <w:rPr>
          <w:rFonts w:ascii="Gill Sans MT" w:hAnsi="Gill Sans MT" w:cs="Arial"/>
        </w:rPr>
        <w:t xml:space="preserve"> proportion of VSLA members who had financial management skills. Quantitative results indicate that</w:t>
      </w:r>
      <w:r w:rsidRPr="00E1134F">
        <w:rPr>
          <w:rFonts w:ascii="Gill Sans MT" w:hAnsi="Gill Sans MT"/>
          <w:lang w:eastAsia="ja-JP"/>
        </w:rPr>
        <w:t>, keeping</w:t>
      </w:r>
      <w:r w:rsidRPr="00E1134F">
        <w:rPr>
          <w:rFonts w:ascii="Gill Sans MT" w:hAnsi="Gill Sans MT" w:cs="Arial"/>
          <w:sz w:val="18"/>
          <w:szCs w:val="18"/>
        </w:rPr>
        <w:t xml:space="preserve"> </w:t>
      </w:r>
      <w:r w:rsidRPr="00E1134F">
        <w:rPr>
          <w:rFonts w:ascii="Gill Sans MT" w:hAnsi="Gill Sans MT"/>
          <w:lang w:eastAsia="ja-JP"/>
        </w:rPr>
        <w:t>written records of business transactions has improved</w:t>
      </w:r>
      <w:r w:rsidR="003E7ECC" w:rsidRPr="00E1134F">
        <w:rPr>
          <w:rFonts w:ascii="Gill Sans MT" w:hAnsi="Gill Sans MT"/>
          <w:lang w:eastAsia="ja-JP"/>
        </w:rPr>
        <w:t>, although overall result</w:t>
      </w:r>
      <w:r w:rsidRPr="00E1134F">
        <w:rPr>
          <w:rFonts w:ascii="Gill Sans MT" w:hAnsi="Gill Sans MT"/>
          <w:lang w:eastAsia="ja-JP"/>
        </w:rPr>
        <w:t xml:space="preserve"> is low. Across regions, there was significant improvement in record keeping among members especially in Volta (from 37</w:t>
      </w:r>
      <w:r w:rsidR="0069529C" w:rsidRPr="00C02BA7">
        <w:rPr>
          <w:rFonts w:ascii="Gill Sans MT" w:hAnsi="Gill Sans MT"/>
          <w:lang w:eastAsia="ja-JP"/>
        </w:rPr>
        <w:t xml:space="preserve"> </w:t>
      </w:r>
      <w:r w:rsidR="00B33886" w:rsidRPr="00C02BA7">
        <w:rPr>
          <w:rFonts w:ascii="Gill Sans MT" w:hAnsi="Gill Sans MT"/>
          <w:lang w:eastAsia="ja-JP"/>
        </w:rPr>
        <w:t>%</w:t>
      </w:r>
      <w:r w:rsidRPr="00C02BA7">
        <w:rPr>
          <w:rFonts w:ascii="Gill Sans MT" w:hAnsi="Gill Sans MT"/>
          <w:lang w:eastAsia="ja-JP"/>
        </w:rPr>
        <w:t xml:space="preserve"> to 53</w:t>
      </w:r>
      <w:r w:rsidR="0069529C" w:rsidRPr="00C02BA7">
        <w:rPr>
          <w:rFonts w:ascii="Gill Sans MT" w:hAnsi="Gill Sans MT"/>
          <w:lang w:eastAsia="ja-JP"/>
        </w:rPr>
        <w:t xml:space="preserve"> </w:t>
      </w:r>
      <w:r w:rsidR="00B33886" w:rsidRPr="00C02BA7">
        <w:rPr>
          <w:rFonts w:ascii="Gill Sans MT" w:hAnsi="Gill Sans MT"/>
          <w:lang w:eastAsia="ja-JP"/>
        </w:rPr>
        <w:t>%</w:t>
      </w:r>
      <w:r w:rsidRPr="00C02BA7">
        <w:rPr>
          <w:rFonts w:ascii="Gill Sans MT" w:hAnsi="Gill Sans MT"/>
          <w:lang w:eastAsia="ja-JP"/>
        </w:rPr>
        <w:t>) and Central (27</w:t>
      </w:r>
      <w:r w:rsidR="0069529C" w:rsidRPr="00883F6E">
        <w:rPr>
          <w:rFonts w:ascii="Gill Sans MT" w:hAnsi="Gill Sans MT"/>
          <w:lang w:eastAsia="ja-JP"/>
        </w:rPr>
        <w:t xml:space="preserve"> </w:t>
      </w:r>
      <w:r w:rsidR="00B33886" w:rsidRPr="00883F6E">
        <w:rPr>
          <w:rFonts w:ascii="Gill Sans MT" w:hAnsi="Gill Sans MT"/>
          <w:lang w:eastAsia="ja-JP"/>
        </w:rPr>
        <w:t>%</w:t>
      </w:r>
      <w:r w:rsidRPr="00BD48E6">
        <w:rPr>
          <w:rFonts w:ascii="Gill Sans MT" w:hAnsi="Gill Sans MT"/>
          <w:lang w:eastAsia="ja-JP"/>
        </w:rPr>
        <w:t xml:space="preserve"> to 36</w:t>
      </w:r>
      <w:r w:rsidR="0069529C" w:rsidRPr="00BD48E6">
        <w:rPr>
          <w:rFonts w:ascii="Gill Sans MT" w:hAnsi="Gill Sans MT"/>
          <w:lang w:eastAsia="ja-JP"/>
        </w:rPr>
        <w:t xml:space="preserve"> </w:t>
      </w:r>
      <w:r w:rsidR="00B33886" w:rsidRPr="00BD48E6">
        <w:rPr>
          <w:rFonts w:ascii="Gill Sans MT" w:hAnsi="Gill Sans MT"/>
          <w:lang w:eastAsia="ja-JP"/>
        </w:rPr>
        <w:t>%</w:t>
      </w:r>
      <w:r w:rsidRPr="00BD48E6">
        <w:rPr>
          <w:rFonts w:ascii="Gill Sans MT" w:hAnsi="Gill Sans MT"/>
          <w:lang w:eastAsia="ja-JP"/>
        </w:rPr>
        <w:t xml:space="preserve">). Only Northern recorded a decline, however insignificant. Results also indicate that, more </w:t>
      </w:r>
      <w:r w:rsidRPr="00BD48E6">
        <w:rPr>
          <w:rFonts w:ascii="Gill Sans MT" w:hAnsi="Gill Sans MT" w:cs="Arial"/>
        </w:rPr>
        <w:t>male (57</w:t>
      </w:r>
      <w:r w:rsidR="0069529C" w:rsidRPr="00BD48E6">
        <w:rPr>
          <w:rFonts w:ascii="Gill Sans MT" w:hAnsi="Gill Sans MT" w:cs="Arial"/>
        </w:rPr>
        <w:t xml:space="preserve"> </w:t>
      </w:r>
      <w:r w:rsidR="00B33886" w:rsidRPr="00BD48E6">
        <w:rPr>
          <w:rFonts w:ascii="Gill Sans MT" w:hAnsi="Gill Sans MT" w:cs="Arial"/>
        </w:rPr>
        <w:t>%</w:t>
      </w:r>
      <w:r w:rsidRPr="00615498">
        <w:rPr>
          <w:rFonts w:ascii="Gill Sans MT" w:hAnsi="Gill Sans MT" w:cs="Arial"/>
        </w:rPr>
        <w:t>) VSLA members keep written records of business transactions than their female counterparts (20</w:t>
      </w:r>
      <w:r w:rsidR="0069529C" w:rsidRPr="004875AE">
        <w:rPr>
          <w:rFonts w:ascii="Gill Sans MT" w:hAnsi="Gill Sans MT" w:cs="Arial"/>
        </w:rPr>
        <w:t xml:space="preserve"> </w:t>
      </w:r>
      <w:r w:rsidR="00B33886" w:rsidRPr="007B367B">
        <w:rPr>
          <w:rFonts w:ascii="Gill Sans MT" w:hAnsi="Gill Sans MT" w:cs="Arial"/>
        </w:rPr>
        <w:t>%</w:t>
      </w:r>
      <w:r w:rsidRPr="001818F1">
        <w:rPr>
          <w:rFonts w:ascii="Gill Sans MT" w:hAnsi="Gill Sans MT" w:cs="Arial"/>
        </w:rPr>
        <w:t>). This finding is expected considering the higher proportion of literate males than females as presented in sub section 5.1.3.</w:t>
      </w:r>
    </w:p>
    <w:p w14:paraId="1B476D45" w14:textId="06E9BD4D" w:rsidR="00DC4A28" w:rsidRPr="001818F1" w:rsidRDefault="00B6404C" w:rsidP="00DB1864">
      <w:pPr>
        <w:pStyle w:val="Tables"/>
      </w:pPr>
      <w:bookmarkStart w:id="388" w:name="_Toc436814491"/>
      <w:bookmarkStart w:id="389" w:name="_Toc438462310"/>
      <w:r w:rsidRPr="001818F1">
        <w:t xml:space="preserve">TABLE </w:t>
      </w:r>
      <w:r w:rsidR="00420B10" w:rsidRPr="001818F1">
        <w:t>5.4</w:t>
      </w:r>
      <w:r w:rsidR="00C022D3">
        <w:t>5</w:t>
      </w:r>
      <w:r w:rsidR="00420B10" w:rsidRPr="001818F1">
        <w:t xml:space="preserve"> </w:t>
      </w:r>
      <w:r w:rsidR="00DC4A28" w:rsidRPr="001818F1">
        <w:t>Financial Management Skills</w:t>
      </w:r>
      <w:bookmarkEnd w:id="388"/>
      <w:bookmarkEnd w:id="389"/>
    </w:p>
    <w:p w14:paraId="1E37ABF0" w14:textId="1A39F3B4" w:rsidR="00DC4A28" w:rsidRPr="001818F1" w:rsidRDefault="00F31882" w:rsidP="00C8214F">
      <w:pPr>
        <w:spacing w:after="0" w:line="240" w:lineRule="auto"/>
        <w:jc w:val="center"/>
        <w:rPr>
          <w:rFonts w:ascii="Gill Sans MT" w:hAnsi="Gill Sans MT" w:cs="Arial"/>
          <w:color w:val="2F5496" w:themeColor="accent5" w:themeShade="BF"/>
          <w:sz w:val="16"/>
          <w:szCs w:val="16"/>
        </w:rPr>
      </w:pPr>
      <w:r>
        <w:rPr>
          <w:noProof/>
          <w:lang w:val="en-US"/>
        </w:rPr>
        <w:drawing>
          <wp:inline distT="0" distB="0" distL="0" distR="0" wp14:anchorId="3C46FD15" wp14:editId="003B2625">
            <wp:extent cx="3885131" cy="1447800"/>
            <wp:effectExtent l="0" t="0" r="127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98149" cy="1452651"/>
                    </a:xfrm>
                    <a:prstGeom prst="rect">
                      <a:avLst/>
                    </a:prstGeom>
                    <a:noFill/>
                  </pic:spPr>
                </pic:pic>
              </a:graphicData>
            </a:graphic>
          </wp:inline>
        </w:drawing>
      </w:r>
    </w:p>
    <w:p w14:paraId="33750432" w14:textId="77777777" w:rsidR="00DC4A28" w:rsidRPr="001818F1" w:rsidRDefault="00DC4A28" w:rsidP="00DC4A28">
      <w:pPr>
        <w:spacing w:after="0" w:line="240" w:lineRule="auto"/>
        <w:rPr>
          <w:rFonts w:ascii="Gill Sans MT" w:hAnsi="Gill Sans MT" w:cs="Arial"/>
          <w:sz w:val="16"/>
          <w:szCs w:val="16"/>
        </w:rPr>
      </w:pPr>
      <w:r w:rsidRPr="001818F1">
        <w:rPr>
          <w:rFonts w:ascii="Gill Sans MT" w:hAnsi="Gill Sans MT" w:cs="Arial"/>
          <w:color w:val="2F5496" w:themeColor="accent5" w:themeShade="BF"/>
          <w:sz w:val="16"/>
          <w:szCs w:val="16"/>
        </w:rPr>
        <w:t xml:space="preserve">                            </w:t>
      </w:r>
      <w:r w:rsidRPr="001818F1">
        <w:rPr>
          <w:rFonts w:ascii="Gill Sans MT" w:hAnsi="Gill Sans MT" w:cs="Arial"/>
          <w:sz w:val="16"/>
          <w:szCs w:val="16"/>
        </w:rPr>
        <w:t xml:space="preserve">     NB: Wilcoxon Signed Rank Test</w:t>
      </w:r>
    </w:p>
    <w:p w14:paraId="2B2EB155" w14:textId="50206165" w:rsidR="00DC4A28" w:rsidRPr="001818F1" w:rsidRDefault="00DC4A28" w:rsidP="00DC4A28">
      <w:pPr>
        <w:spacing w:after="0" w:line="240" w:lineRule="auto"/>
        <w:rPr>
          <w:rFonts w:ascii="Gill Sans MT" w:hAnsi="Gill Sans MT" w:cs="Arial"/>
          <w:sz w:val="16"/>
          <w:szCs w:val="16"/>
        </w:rPr>
      </w:pPr>
      <w:r w:rsidRPr="001818F1">
        <w:rPr>
          <w:rFonts w:ascii="Gill Sans MT" w:hAnsi="Gill Sans MT" w:cs="Arial"/>
          <w:sz w:val="16"/>
          <w:szCs w:val="16"/>
        </w:rPr>
        <w:t xml:space="preserve">                        </w:t>
      </w:r>
      <w:r w:rsidR="00C8214F">
        <w:rPr>
          <w:rFonts w:ascii="Gill Sans MT" w:hAnsi="Gill Sans MT" w:cs="Arial"/>
          <w:sz w:val="16"/>
          <w:szCs w:val="16"/>
        </w:rPr>
        <w:t xml:space="preserve">         (*) = significant at 90</w:t>
      </w:r>
      <w:r w:rsidR="00B33886" w:rsidRPr="001818F1">
        <w:rPr>
          <w:rFonts w:ascii="Gill Sans MT" w:hAnsi="Gill Sans MT" w:cs="Arial"/>
          <w:sz w:val="16"/>
          <w:szCs w:val="16"/>
        </w:rPr>
        <w:t>%</w:t>
      </w:r>
      <w:r w:rsidR="00C8214F">
        <w:rPr>
          <w:rFonts w:ascii="Gill Sans MT" w:hAnsi="Gill Sans MT" w:cs="Arial"/>
          <w:sz w:val="16"/>
          <w:szCs w:val="16"/>
        </w:rPr>
        <w:t>, (**) = significant at 95</w:t>
      </w:r>
      <w:r w:rsidR="00C8214F" w:rsidRPr="001818F1">
        <w:rPr>
          <w:rFonts w:ascii="Gill Sans MT" w:hAnsi="Gill Sans MT" w:cs="Arial"/>
          <w:sz w:val="16"/>
          <w:szCs w:val="16"/>
        </w:rPr>
        <w:t>%</w:t>
      </w:r>
    </w:p>
    <w:p w14:paraId="3955C213" w14:textId="77777777" w:rsidR="00DC4A28" w:rsidRPr="001818F1" w:rsidRDefault="00DC4A28" w:rsidP="00DC4A28">
      <w:pPr>
        <w:spacing w:after="0" w:line="240" w:lineRule="auto"/>
        <w:rPr>
          <w:rFonts w:ascii="Gill Sans MT" w:hAnsi="Gill Sans MT" w:cs="Arial"/>
          <w:b/>
          <w:bCs/>
          <w:color w:val="2F5496" w:themeColor="accent5" w:themeShade="BF"/>
          <w:sz w:val="18"/>
          <w:szCs w:val="18"/>
        </w:rPr>
      </w:pPr>
    </w:p>
    <w:p w14:paraId="2A033596" w14:textId="0AD5DA8B" w:rsidR="00DC4A28" w:rsidRPr="001818F1" w:rsidRDefault="00DC4A28" w:rsidP="00DC4A28">
      <w:pPr>
        <w:spacing w:after="0" w:line="240" w:lineRule="auto"/>
        <w:jc w:val="both"/>
        <w:rPr>
          <w:rFonts w:ascii="Gill Sans MT" w:hAnsi="Gill Sans MT" w:cs="Arial"/>
          <w:bCs/>
        </w:rPr>
      </w:pPr>
      <w:r w:rsidRPr="001818F1">
        <w:rPr>
          <w:rFonts w:ascii="Gill Sans MT" w:hAnsi="Gill Sans MT" w:cs="Arial"/>
          <w:bCs/>
        </w:rPr>
        <w:t>In relation to the specific type of record kept by VSLA members, findings revealed that, most members kept records on sales (11</w:t>
      </w:r>
      <w:r w:rsidR="00B33886" w:rsidRPr="001818F1">
        <w:rPr>
          <w:rFonts w:ascii="Gill Sans MT" w:hAnsi="Gill Sans MT" w:cs="Arial"/>
          <w:bCs/>
        </w:rPr>
        <w:t>%</w:t>
      </w:r>
      <w:r w:rsidRPr="001818F1">
        <w:rPr>
          <w:rFonts w:ascii="Gill Sans MT" w:hAnsi="Gill Sans MT" w:cs="Arial"/>
          <w:bCs/>
        </w:rPr>
        <w:t>), followed closely by expenditure (10</w:t>
      </w:r>
      <w:r w:rsidR="00B33886" w:rsidRPr="001818F1">
        <w:rPr>
          <w:rFonts w:ascii="Gill Sans MT" w:hAnsi="Gill Sans MT" w:cs="Arial"/>
          <w:bCs/>
        </w:rPr>
        <w:t>%</w:t>
      </w:r>
      <w:r w:rsidRPr="001818F1">
        <w:rPr>
          <w:rFonts w:ascii="Gill Sans MT" w:hAnsi="Gill Sans MT" w:cs="Arial"/>
          <w:bCs/>
        </w:rPr>
        <w:t>) and income (9</w:t>
      </w:r>
      <w:r w:rsidR="00B33886" w:rsidRPr="001818F1">
        <w:rPr>
          <w:rFonts w:ascii="Gill Sans MT" w:hAnsi="Gill Sans MT" w:cs="Arial"/>
          <w:bCs/>
        </w:rPr>
        <w:t>%</w:t>
      </w:r>
      <w:r w:rsidRPr="001818F1">
        <w:rPr>
          <w:rFonts w:ascii="Gill Sans MT" w:hAnsi="Gill Sans MT" w:cs="Arial"/>
          <w:bCs/>
        </w:rPr>
        <w:t xml:space="preserve">). </w:t>
      </w:r>
    </w:p>
    <w:p w14:paraId="5D3F72C4" w14:textId="77777777" w:rsidR="009E6F27" w:rsidRPr="001818F1" w:rsidRDefault="009E6F27" w:rsidP="00DC4A28">
      <w:pPr>
        <w:spacing w:after="0" w:line="240" w:lineRule="auto"/>
        <w:jc w:val="both"/>
        <w:rPr>
          <w:rFonts w:ascii="Gill Sans MT" w:hAnsi="Gill Sans MT" w:cs="Arial"/>
          <w:bCs/>
        </w:rPr>
      </w:pPr>
    </w:p>
    <w:p w14:paraId="023D3B34" w14:textId="727ABA65" w:rsidR="003E7ECC" w:rsidRPr="001818F1" w:rsidRDefault="003E7ECC" w:rsidP="00B6404C">
      <w:pPr>
        <w:pStyle w:val="Tables"/>
      </w:pPr>
      <w:bookmarkStart w:id="390" w:name="_Toc436408256"/>
      <w:bookmarkStart w:id="391" w:name="_Toc436814492"/>
      <w:bookmarkStart w:id="392" w:name="_Toc438462311"/>
      <w:r w:rsidRPr="001818F1">
        <w:t xml:space="preserve">TABLE </w:t>
      </w:r>
      <w:r w:rsidR="00420B10" w:rsidRPr="001818F1">
        <w:t>5.4</w:t>
      </w:r>
      <w:r w:rsidR="00C022D3">
        <w:t>6</w:t>
      </w:r>
      <w:r w:rsidRPr="001818F1">
        <w:t xml:space="preserve"> Nature of Records</w:t>
      </w:r>
      <w:bookmarkEnd w:id="390"/>
      <w:bookmarkEnd w:id="391"/>
      <w:bookmarkEnd w:id="392"/>
    </w:p>
    <w:p w14:paraId="1691C328" w14:textId="7F15D15D" w:rsidR="00DC4A28" w:rsidRPr="001818F1" w:rsidRDefault="00C8214F" w:rsidP="00DC4A28">
      <w:pPr>
        <w:spacing w:after="0" w:line="240" w:lineRule="auto"/>
        <w:jc w:val="center"/>
        <w:rPr>
          <w:rFonts w:ascii="Gill Sans MT" w:hAnsi="Gill Sans MT" w:cs="Arial"/>
          <w:b/>
          <w:bCs/>
          <w:color w:val="2F5496" w:themeColor="accent5" w:themeShade="BF"/>
          <w:sz w:val="18"/>
          <w:szCs w:val="18"/>
        </w:rPr>
      </w:pPr>
      <w:r w:rsidRPr="002D5CED">
        <w:rPr>
          <w:noProof/>
          <w:lang w:val="en-US"/>
        </w:rPr>
        <w:drawing>
          <wp:inline distT="0" distB="0" distL="0" distR="0" wp14:anchorId="030DDCFE" wp14:editId="34BC289B">
            <wp:extent cx="3744515" cy="1581150"/>
            <wp:effectExtent l="0" t="0" r="8890" b="0"/>
            <wp:docPr id="65" name="Picture 65" descr="C:\Users\NanaYaw\Pictures\Pictur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anaYaw\Pictures\Picture59.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47588" cy="1582448"/>
                    </a:xfrm>
                    <a:prstGeom prst="rect">
                      <a:avLst/>
                    </a:prstGeom>
                    <a:noFill/>
                    <a:ln>
                      <a:noFill/>
                    </a:ln>
                  </pic:spPr>
                </pic:pic>
              </a:graphicData>
            </a:graphic>
          </wp:inline>
        </w:drawing>
      </w:r>
    </w:p>
    <w:p w14:paraId="5978E852" w14:textId="77777777" w:rsidR="00F31882" w:rsidRDefault="00F31882" w:rsidP="00DC4A28">
      <w:pPr>
        <w:spacing w:after="0" w:line="240" w:lineRule="auto"/>
        <w:jc w:val="both"/>
        <w:rPr>
          <w:rFonts w:ascii="Gill Sans MT" w:hAnsi="Gill Sans MT" w:cs="Arial"/>
          <w:bCs/>
        </w:rPr>
      </w:pPr>
    </w:p>
    <w:p w14:paraId="70F8833C" w14:textId="74951104" w:rsidR="00DC4A28" w:rsidRPr="00BD48E6" w:rsidRDefault="00DC4A28" w:rsidP="00DC4A28">
      <w:pPr>
        <w:spacing w:after="0" w:line="240" w:lineRule="auto"/>
        <w:jc w:val="both"/>
        <w:rPr>
          <w:rFonts w:ascii="Gill Sans MT" w:hAnsi="Gill Sans MT" w:cs="Arial"/>
          <w:bCs/>
        </w:rPr>
      </w:pPr>
      <w:r w:rsidRPr="00FA325B">
        <w:rPr>
          <w:rFonts w:ascii="Gill Sans MT" w:hAnsi="Gill Sans MT" w:cs="Arial"/>
          <w:bCs/>
        </w:rPr>
        <w:lastRenderedPageBreak/>
        <w:t>Further analysis show</w:t>
      </w:r>
      <w:r w:rsidR="00B947B7" w:rsidRPr="00427E2D">
        <w:rPr>
          <w:rFonts w:ascii="Gill Sans MT" w:hAnsi="Gill Sans MT" w:cs="Arial"/>
          <w:bCs/>
        </w:rPr>
        <w:t>s</w:t>
      </w:r>
      <w:r w:rsidRPr="00D13562">
        <w:rPr>
          <w:rFonts w:ascii="Gill Sans MT" w:hAnsi="Gill Sans MT" w:cs="Arial"/>
          <w:bCs/>
        </w:rPr>
        <w:t xml:space="preserve"> a minor increase in the proportion of VSLA members who have a written budget. Region</w:t>
      </w:r>
      <w:r w:rsidRPr="009F5110">
        <w:rPr>
          <w:rFonts w:ascii="Gill Sans MT" w:hAnsi="Gill Sans MT" w:cs="Arial"/>
          <w:bCs/>
        </w:rPr>
        <w:t>al analysis however reveal</w:t>
      </w:r>
      <w:r w:rsidR="00B947B7" w:rsidRPr="00E1134F">
        <w:rPr>
          <w:rFonts w:ascii="Gill Sans MT" w:hAnsi="Gill Sans MT" w:cs="Arial"/>
          <w:bCs/>
        </w:rPr>
        <w:t>s</w:t>
      </w:r>
      <w:r w:rsidRPr="00E1134F">
        <w:rPr>
          <w:rFonts w:ascii="Gill Sans MT" w:hAnsi="Gill Sans MT" w:cs="Arial"/>
          <w:bCs/>
        </w:rPr>
        <w:t xml:space="preserve"> significant improvement in written budget in Volta (from 37</w:t>
      </w:r>
      <w:r w:rsidR="00B33886" w:rsidRPr="00E1134F">
        <w:rPr>
          <w:rFonts w:ascii="Gill Sans MT" w:hAnsi="Gill Sans MT" w:cs="Arial"/>
          <w:bCs/>
        </w:rPr>
        <w:t>%</w:t>
      </w:r>
      <w:r w:rsidRPr="00E1134F">
        <w:rPr>
          <w:rFonts w:ascii="Gill Sans MT" w:hAnsi="Gill Sans MT" w:cs="Arial"/>
          <w:bCs/>
        </w:rPr>
        <w:t xml:space="preserve"> to 45</w:t>
      </w:r>
      <w:r w:rsidR="0069529C" w:rsidRPr="00C02BA7">
        <w:rPr>
          <w:rFonts w:ascii="Gill Sans MT" w:hAnsi="Gill Sans MT" w:cs="Arial"/>
          <w:bCs/>
        </w:rPr>
        <w:t xml:space="preserve"> </w:t>
      </w:r>
      <w:r w:rsidR="00B33886" w:rsidRPr="00C02BA7">
        <w:rPr>
          <w:rFonts w:ascii="Gill Sans MT" w:hAnsi="Gill Sans MT" w:cs="Arial"/>
          <w:bCs/>
        </w:rPr>
        <w:t>%</w:t>
      </w:r>
      <w:r w:rsidRPr="00C02BA7">
        <w:rPr>
          <w:rFonts w:ascii="Gill Sans MT" w:hAnsi="Gill Sans MT" w:cs="Arial"/>
          <w:bCs/>
        </w:rPr>
        <w:t>) and Central (27</w:t>
      </w:r>
      <w:r w:rsidR="00F31882">
        <w:rPr>
          <w:rFonts w:ascii="Gill Sans MT" w:hAnsi="Gill Sans MT" w:cs="Arial"/>
          <w:bCs/>
        </w:rPr>
        <w:t>%</w:t>
      </w:r>
      <w:r w:rsidRPr="00C02BA7">
        <w:rPr>
          <w:rFonts w:ascii="Gill Sans MT" w:hAnsi="Gill Sans MT" w:cs="Arial"/>
          <w:bCs/>
        </w:rPr>
        <w:t xml:space="preserve"> to 45</w:t>
      </w:r>
      <w:r w:rsidR="0069529C" w:rsidRPr="00C02BA7">
        <w:rPr>
          <w:rFonts w:ascii="Gill Sans MT" w:hAnsi="Gill Sans MT" w:cs="Arial"/>
          <w:bCs/>
        </w:rPr>
        <w:t xml:space="preserve"> </w:t>
      </w:r>
      <w:r w:rsidR="00B33886" w:rsidRPr="00C02BA7">
        <w:rPr>
          <w:rFonts w:ascii="Gill Sans MT" w:hAnsi="Gill Sans MT" w:cs="Arial"/>
          <w:bCs/>
        </w:rPr>
        <w:t>%</w:t>
      </w:r>
      <w:r w:rsidRPr="00C02BA7">
        <w:rPr>
          <w:rFonts w:ascii="Gill Sans MT" w:hAnsi="Gill Sans MT" w:cs="Arial"/>
          <w:bCs/>
        </w:rPr>
        <w:t xml:space="preserve">). With high literacy rates recorded by male members, it was rather unsurprising as gender analysis revealed, more than half of male </w:t>
      </w:r>
      <w:r w:rsidRPr="00883F6E">
        <w:rPr>
          <w:rFonts w:ascii="Gill Sans MT" w:hAnsi="Gill Sans MT" w:cs="Arial"/>
          <w:bCs/>
        </w:rPr>
        <w:t>members (57</w:t>
      </w:r>
      <w:r w:rsidR="00B33886" w:rsidRPr="00BD48E6">
        <w:rPr>
          <w:rFonts w:ascii="Gill Sans MT" w:hAnsi="Gill Sans MT" w:cs="Arial"/>
          <w:bCs/>
        </w:rPr>
        <w:t>%</w:t>
      </w:r>
      <w:r w:rsidRPr="00BD48E6">
        <w:rPr>
          <w:rFonts w:ascii="Gill Sans MT" w:hAnsi="Gill Sans MT" w:cs="Arial"/>
          <w:bCs/>
        </w:rPr>
        <w:t>) have written budget as compared to only 19</w:t>
      </w:r>
      <w:r w:rsidR="00B33886" w:rsidRPr="00BD48E6">
        <w:rPr>
          <w:rFonts w:ascii="Gill Sans MT" w:hAnsi="Gill Sans MT" w:cs="Arial"/>
          <w:bCs/>
        </w:rPr>
        <w:t>%</w:t>
      </w:r>
      <w:r w:rsidRPr="00BD48E6">
        <w:rPr>
          <w:rFonts w:ascii="Gill Sans MT" w:hAnsi="Gill Sans MT" w:cs="Arial"/>
          <w:bCs/>
        </w:rPr>
        <w:t xml:space="preserve"> of females.</w:t>
      </w:r>
    </w:p>
    <w:p w14:paraId="74258330" w14:textId="77777777" w:rsidR="00B947B7" w:rsidRPr="00615498" w:rsidRDefault="00B947B7" w:rsidP="00DC4A28">
      <w:pPr>
        <w:spacing w:after="0" w:line="240" w:lineRule="auto"/>
        <w:rPr>
          <w:rFonts w:ascii="Gill Sans MT" w:hAnsi="Gill Sans MT" w:cs="Arial"/>
          <w:b/>
          <w:bCs/>
          <w:color w:val="2F5496" w:themeColor="accent5" w:themeShade="BF"/>
          <w:sz w:val="18"/>
          <w:szCs w:val="18"/>
        </w:rPr>
      </w:pPr>
    </w:p>
    <w:p w14:paraId="0C1DE0D8" w14:textId="5AC12034" w:rsidR="00B947B7" w:rsidRPr="001818F1" w:rsidRDefault="00B947B7" w:rsidP="00B6404C">
      <w:pPr>
        <w:pStyle w:val="Tables"/>
        <w:rPr>
          <w:sz w:val="14"/>
          <w:szCs w:val="18"/>
        </w:rPr>
      </w:pPr>
      <w:bookmarkStart w:id="393" w:name="_Toc436408257"/>
      <w:bookmarkStart w:id="394" w:name="_Toc436814493"/>
      <w:bookmarkStart w:id="395" w:name="_Toc438462312"/>
      <w:r w:rsidRPr="007B367B">
        <w:t xml:space="preserve">TABLE </w:t>
      </w:r>
      <w:r w:rsidR="00420B10" w:rsidRPr="007B367B">
        <w:t>5.4</w:t>
      </w:r>
      <w:r w:rsidR="00C022D3">
        <w:t>7</w:t>
      </w:r>
      <w:r w:rsidRPr="001818F1">
        <w:t xml:space="preserve"> Written budget</w:t>
      </w:r>
      <w:bookmarkEnd w:id="393"/>
      <w:bookmarkEnd w:id="394"/>
      <w:bookmarkEnd w:id="395"/>
    </w:p>
    <w:p w14:paraId="08CF8D5C" w14:textId="4E65BA83" w:rsidR="00DC4A28" w:rsidRPr="001818F1" w:rsidRDefault="00F31882" w:rsidP="00C8214F">
      <w:pPr>
        <w:spacing w:after="0" w:line="240" w:lineRule="auto"/>
        <w:jc w:val="center"/>
        <w:rPr>
          <w:rFonts w:ascii="Gill Sans MT" w:hAnsi="Gill Sans MT" w:cs="Arial"/>
          <w:b/>
          <w:bCs/>
          <w:color w:val="2F5496" w:themeColor="accent5" w:themeShade="BF"/>
          <w:sz w:val="18"/>
          <w:szCs w:val="18"/>
        </w:rPr>
      </w:pPr>
      <w:r>
        <w:rPr>
          <w:noProof/>
          <w:lang w:val="en-US"/>
        </w:rPr>
        <w:drawing>
          <wp:inline distT="0" distB="0" distL="0" distR="0" wp14:anchorId="2FB11898" wp14:editId="3DBC2120">
            <wp:extent cx="3695700" cy="1541719"/>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22172" cy="1552762"/>
                    </a:xfrm>
                    <a:prstGeom prst="rect">
                      <a:avLst/>
                    </a:prstGeom>
                    <a:noFill/>
                  </pic:spPr>
                </pic:pic>
              </a:graphicData>
            </a:graphic>
          </wp:inline>
        </w:drawing>
      </w:r>
    </w:p>
    <w:p w14:paraId="4BA59167" w14:textId="7303A5E4" w:rsidR="00DC4A28" w:rsidRPr="001818F1" w:rsidRDefault="00DC4A28" w:rsidP="00DC4A28">
      <w:pPr>
        <w:spacing w:after="0" w:line="240" w:lineRule="auto"/>
        <w:rPr>
          <w:rFonts w:ascii="Gill Sans MT" w:hAnsi="Gill Sans MT" w:cs="Arial"/>
          <w:sz w:val="16"/>
          <w:szCs w:val="16"/>
        </w:rPr>
      </w:pPr>
      <w:r w:rsidRPr="001818F1">
        <w:rPr>
          <w:rFonts w:ascii="Gill Sans MT" w:hAnsi="Gill Sans MT" w:cs="Arial"/>
          <w:sz w:val="16"/>
          <w:szCs w:val="16"/>
        </w:rPr>
        <w:t xml:space="preserve">                                NB: Wilcoxon Signed Rank Test</w:t>
      </w:r>
    </w:p>
    <w:p w14:paraId="29C7E720" w14:textId="1745B417" w:rsidR="00DC4A28" w:rsidRPr="001818F1" w:rsidRDefault="00DC4A28" w:rsidP="00DC4A28">
      <w:pPr>
        <w:spacing w:after="0" w:line="240" w:lineRule="auto"/>
        <w:rPr>
          <w:rFonts w:ascii="Gill Sans MT" w:hAnsi="Gill Sans MT" w:cs="Arial"/>
          <w:sz w:val="16"/>
          <w:szCs w:val="16"/>
        </w:rPr>
      </w:pPr>
      <w:r w:rsidRPr="001818F1">
        <w:rPr>
          <w:rFonts w:ascii="Gill Sans MT" w:hAnsi="Gill Sans MT" w:cs="Arial"/>
          <w:sz w:val="16"/>
          <w:szCs w:val="16"/>
        </w:rPr>
        <w:t xml:space="preserve">                                 (*) </w:t>
      </w:r>
      <w:r w:rsidR="00F31882">
        <w:rPr>
          <w:rFonts w:ascii="Gill Sans MT" w:hAnsi="Gill Sans MT" w:cs="Arial"/>
          <w:sz w:val="16"/>
          <w:szCs w:val="16"/>
        </w:rPr>
        <w:t>= significant at 90</w:t>
      </w:r>
      <w:r w:rsidR="00B33886" w:rsidRPr="001818F1">
        <w:rPr>
          <w:rFonts w:ascii="Gill Sans MT" w:hAnsi="Gill Sans MT" w:cs="Arial"/>
          <w:sz w:val="16"/>
          <w:szCs w:val="16"/>
        </w:rPr>
        <w:t>%</w:t>
      </w:r>
      <w:r w:rsidR="00F31882">
        <w:rPr>
          <w:rFonts w:ascii="Gill Sans MT" w:hAnsi="Gill Sans MT" w:cs="Arial"/>
          <w:sz w:val="16"/>
          <w:szCs w:val="16"/>
        </w:rPr>
        <w:t>, (**) = significant at 95%</w:t>
      </w:r>
    </w:p>
    <w:p w14:paraId="74FA6DC5" w14:textId="77777777" w:rsidR="00DC4A28" w:rsidRPr="001818F1" w:rsidRDefault="00DC4A28" w:rsidP="00DC4A28">
      <w:pPr>
        <w:spacing w:after="0" w:line="240" w:lineRule="auto"/>
        <w:jc w:val="center"/>
        <w:rPr>
          <w:rFonts w:ascii="Gill Sans MT" w:hAnsi="Gill Sans MT" w:cs="Arial"/>
          <w:b/>
          <w:bCs/>
          <w:color w:val="2F5496" w:themeColor="accent5" w:themeShade="BF"/>
          <w:sz w:val="16"/>
          <w:szCs w:val="18"/>
        </w:rPr>
      </w:pPr>
    </w:p>
    <w:p w14:paraId="465212C8" w14:textId="2C220746" w:rsidR="00DC4A28" w:rsidRDefault="00DC4A28" w:rsidP="00DC4A28">
      <w:pPr>
        <w:autoSpaceDE w:val="0"/>
        <w:autoSpaceDN w:val="0"/>
        <w:adjustRightInd w:val="0"/>
        <w:spacing w:line="240" w:lineRule="auto"/>
        <w:jc w:val="both"/>
        <w:rPr>
          <w:rFonts w:ascii="Gill Sans MT" w:hAnsi="Gill Sans MT" w:cs="Arial"/>
          <w:bCs/>
          <w:iCs/>
          <w:color w:val="000000"/>
        </w:rPr>
      </w:pPr>
      <w:r w:rsidRPr="001818F1">
        <w:rPr>
          <w:rFonts w:ascii="Gill Sans MT" w:hAnsi="Gill Sans MT" w:cs="Arial"/>
          <w:bCs/>
          <w:iCs/>
          <w:color w:val="000000"/>
        </w:rPr>
        <w:t xml:space="preserve">Quantitative results also show that most VSLA members who are into business do not just set prices of their goods but take into consideration cost of raw materials, transportation and market price against other factors. </w:t>
      </w:r>
    </w:p>
    <w:p w14:paraId="3B0804EA" w14:textId="5800193B" w:rsidR="00B947B7" w:rsidRPr="001818F1" w:rsidRDefault="00B947B7" w:rsidP="00B6404C">
      <w:pPr>
        <w:pStyle w:val="Tables"/>
      </w:pPr>
      <w:bookmarkStart w:id="396" w:name="_Toc436408258"/>
      <w:bookmarkStart w:id="397" w:name="_Toc436814494"/>
      <w:bookmarkStart w:id="398" w:name="_Toc438462313"/>
      <w:r w:rsidRPr="001818F1">
        <w:t>TABLE 5.4</w:t>
      </w:r>
      <w:r w:rsidR="00C022D3">
        <w:t>8</w:t>
      </w:r>
      <w:r w:rsidRPr="001818F1">
        <w:t>Price setting considerations</w:t>
      </w:r>
      <w:bookmarkEnd w:id="396"/>
      <w:bookmarkEnd w:id="397"/>
      <w:bookmarkEnd w:id="398"/>
    </w:p>
    <w:p w14:paraId="54C506E5" w14:textId="7DBEC75C" w:rsidR="00DC4A28" w:rsidRPr="001818F1" w:rsidRDefault="00C8214F" w:rsidP="00C8214F">
      <w:pPr>
        <w:autoSpaceDE w:val="0"/>
        <w:autoSpaceDN w:val="0"/>
        <w:adjustRightInd w:val="0"/>
        <w:spacing w:after="0" w:line="240" w:lineRule="auto"/>
        <w:jc w:val="center"/>
        <w:rPr>
          <w:rFonts w:ascii="Gill Sans MT" w:hAnsi="Gill Sans MT" w:cs="Times New Roman"/>
          <w:color w:val="2F5496" w:themeColor="accent5" w:themeShade="BF"/>
        </w:rPr>
      </w:pPr>
      <w:r w:rsidRPr="002D5CED">
        <w:rPr>
          <w:noProof/>
          <w:lang w:val="en-US"/>
        </w:rPr>
        <w:drawing>
          <wp:inline distT="0" distB="0" distL="0" distR="0" wp14:anchorId="1AF31095" wp14:editId="778FA40C">
            <wp:extent cx="3676650" cy="1468901"/>
            <wp:effectExtent l="0" t="0" r="0" b="0"/>
            <wp:docPr id="67" name="Picture 67" descr="C:\Users\NanaYaw\Pictures\Pictur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anaYaw\Pictures\Picture61.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85181" cy="1472309"/>
                    </a:xfrm>
                    <a:prstGeom prst="rect">
                      <a:avLst/>
                    </a:prstGeom>
                    <a:noFill/>
                    <a:ln>
                      <a:noFill/>
                    </a:ln>
                  </pic:spPr>
                </pic:pic>
              </a:graphicData>
            </a:graphic>
          </wp:inline>
        </w:drawing>
      </w:r>
    </w:p>
    <w:p w14:paraId="1A92AB33" w14:textId="3A390D9A" w:rsidR="00F31882" w:rsidRDefault="00F31882" w:rsidP="00F31882">
      <w:pPr>
        <w:spacing w:after="0" w:line="240" w:lineRule="auto"/>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ab/>
      </w:r>
      <w:r>
        <w:rPr>
          <w:rFonts w:ascii="Gill Sans MT" w:hAnsi="Gill Sans MT" w:cs="Arial"/>
          <w:sz w:val="16"/>
          <w:szCs w:val="16"/>
        </w:rPr>
        <w:tab/>
      </w:r>
      <w:r w:rsidR="009C72E6">
        <w:rPr>
          <w:rFonts w:ascii="Gill Sans MT" w:hAnsi="Gill Sans MT" w:cs="Arial"/>
          <w:sz w:val="16"/>
          <w:szCs w:val="16"/>
        </w:rPr>
        <w:t xml:space="preserve">   </w:t>
      </w:r>
      <w:r w:rsidRPr="001818F1">
        <w:rPr>
          <w:rFonts w:ascii="Gill Sans MT" w:hAnsi="Gill Sans MT" w:cs="Arial"/>
          <w:sz w:val="16"/>
          <w:szCs w:val="16"/>
        </w:rPr>
        <w:t>NB: Wilcoxon Signed Rank Test</w:t>
      </w:r>
    </w:p>
    <w:p w14:paraId="188F8F78" w14:textId="6DD83E04" w:rsidR="00F31882" w:rsidRPr="001818F1" w:rsidRDefault="00F31882" w:rsidP="00F31882">
      <w:pPr>
        <w:spacing w:after="0" w:line="240" w:lineRule="auto"/>
        <w:rPr>
          <w:rFonts w:ascii="Gill Sans MT" w:hAnsi="Gill Sans MT" w:cs="Arial"/>
          <w:sz w:val="16"/>
          <w:szCs w:val="16"/>
        </w:rPr>
      </w:pPr>
      <w:r>
        <w:rPr>
          <w:rFonts w:ascii="Gill Sans MT" w:hAnsi="Gill Sans MT" w:cs="Arial"/>
          <w:sz w:val="16"/>
          <w:szCs w:val="16"/>
        </w:rPr>
        <w:tab/>
      </w:r>
      <w:r>
        <w:rPr>
          <w:rFonts w:ascii="Gill Sans MT" w:hAnsi="Gill Sans MT" w:cs="Arial"/>
          <w:sz w:val="16"/>
          <w:szCs w:val="16"/>
        </w:rPr>
        <w:tab/>
      </w:r>
      <w:r w:rsidR="009C72E6">
        <w:rPr>
          <w:rFonts w:ascii="Gill Sans MT" w:hAnsi="Gill Sans MT" w:cs="Arial"/>
          <w:sz w:val="16"/>
          <w:szCs w:val="16"/>
        </w:rPr>
        <w:t xml:space="preserve">   </w:t>
      </w:r>
      <w:r>
        <w:rPr>
          <w:rFonts w:ascii="Gill Sans MT" w:hAnsi="Gill Sans MT" w:cs="Arial"/>
          <w:sz w:val="16"/>
          <w:szCs w:val="16"/>
        </w:rPr>
        <w:t>(ns) = not significant</w:t>
      </w:r>
    </w:p>
    <w:p w14:paraId="07BE8DEF" w14:textId="161A0719" w:rsidR="00F31882" w:rsidRPr="001818F1" w:rsidRDefault="00F31882" w:rsidP="00F31882">
      <w:pPr>
        <w:spacing w:after="0" w:line="240" w:lineRule="auto"/>
        <w:rPr>
          <w:rFonts w:ascii="Gill Sans MT" w:hAnsi="Gill Sans MT" w:cs="Arial"/>
          <w:sz w:val="16"/>
          <w:szCs w:val="16"/>
        </w:rPr>
      </w:pPr>
      <w:r w:rsidRPr="001818F1">
        <w:rPr>
          <w:rFonts w:ascii="Gill Sans MT" w:hAnsi="Gill Sans MT" w:cs="Arial"/>
          <w:sz w:val="16"/>
          <w:szCs w:val="16"/>
        </w:rPr>
        <w:t xml:space="preserve">                                 </w:t>
      </w:r>
      <w:r w:rsidR="009C72E6">
        <w:rPr>
          <w:rFonts w:ascii="Gill Sans MT" w:hAnsi="Gill Sans MT" w:cs="Arial"/>
          <w:sz w:val="16"/>
          <w:szCs w:val="16"/>
        </w:rPr>
        <w:t xml:space="preserve">   </w:t>
      </w: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w:t>
      </w:r>
    </w:p>
    <w:p w14:paraId="17E8F9C6" w14:textId="77777777" w:rsidR="009C72E6" w:rsidRPr="009C72E6" w:rsidRDefault="009C72E6" w:rsidP="00DC4A28">
      <w:pPr>
        <w:autoSpaceDE w:val="0"/>
        <w:autoSpaceDN w:val="0"/>
        <w:adjustRightInd w:val="0"/>
        <w:spacing w:line="240" w:lineRule="auto"/>
        <w:jc w:val="both"/>
        <w:rPr>
          <w:rFonts w:ascii="Gill Sans MT" w:hAnsi="Gill Sans MT" w:cs="Arial"/>
          <w:bCs/>
          <w:iCs/>
          <w:color w:val="000000"/>
          <w:sz w:val="2"/>
        </w:rPr>
      </w:pPr>
    </w:p>
    <w:p w14:paraId="09369D97" w14:textId="26D36C28" w:rsidR="00DC4A28" w:rsidRDefault="00DC4A28" w:rsidP="00DC4A28">
      <w:pPr>
        <w:autoSpaceDE w:val="0"/>
        <w:autoSpaceDN w:val="0"/>
        <w:adjustRightInd w:val="0"/>
        <w:spacing w:line="240" w:lineRule="auto"/>
        <w:jc w:val="both"/>
        <w:rPr>
          <w:rFonts w:ascii="Gill Sans MT" w:hAnsi="Gill Sans MT" w:cs="Arial"/>
          <w:bCs/>
          <w:iCs/>
          <w:color w:val="000000"/>
        </w:rPr>
      </w:pPr>
      <w:r w:rsidRPr="00E1134F">
        <w:rPr>
          <w:rFonts w:ascii="Gill Sans MT" w:hAnsi="Gill Sans MT" w:cs="Arial"/>
          <w:bCs/>
          <w:iCs/>
          <w:color w:val="000000"/>
        </w:rPr>
        <w:t>Similarly, most VSLA members enter into business with prior consideration of availability of credit, initial investment to start up and keep the business running, expected income, prospective customers, and number of related businesses available or potential competitors. It was noted that the proportion of VSLA members who exhibited right skills to start a business has improved significantly from 31</w:t>
      </w:r>
      <w:r w:rsidR="00B33886" w:rsidRPr="00C02BA7">
        <w:rPr>
          <w:rFonts w:ascii="Gill Sans MT" w:hAnsi="Gill Sans MT" w:cs="Arial"/>
          <w:bCs/>
          <w:iCs/>
          <w:color w:val="000000"/>
        </w:rPr>
        <w:t>%</w:t>
      </w:r>
      <w:r w:rsidRPr="00C02BA7">
        <w:rPr>
          <w:rFonts w:ascii="Gill Sans MT" w:hAnsi="Gill Sans MT" w:cs="Arial"/>
          <w:bCs/>
          <w:iCs/>
          <w:color w:val="000000"/>
        </w:rPr>
        <w:t xml:space="preserve"> at baseline to 39</w:t>
      </w:r>
      <w:r w:rsidR="00B33886" w:rsidRPr="00C02BA7">
        <w:rPr>
          <w:rFonts w:ascii="Gill Sans MT" w:hAnsi="Gill Sans MT" w:cs="Arial"/>
          <w:bCs/>
          <w:iCs/>
          <w:color w:val="000000"/>
        </w:rPr>
        <w:t>%</w:t>
      </w:r>
      <w:r w:rsidRPr="00C02BA7">
        <w:rPr>
          <w:rFonts w:ascii="Gill Sans MT" w:hAnsi="Gill Sans MT" w:cs="Arial"/>
          <w:bCs/>
          <w:iCs/>
          <w:color w:val="000000"/>
        </w:rPr>
        <w:t xml:space="preserve"> at project end. Findings also show significant improvement in the proportion of members who h</w:t>
      </w:r>
      <w:r w:rsidRPr="00883F6E">
        <w:rPr>
          <w:rFonts w:ascii="Gill Sans MT" w:hAnsi="Gill Sans MT" w:cs="Arial"/>
          <w:bCs/>
          <w:iCs/>
          <w:color w:val="000000"/>
        </w:rPr>
        <w:t>ave financial management skills</w:t>
      </w:r>
      <w:r w:rsidR="00B947B7" w:rsidRPr="00883F6E">
        <w:rPr>
          <w:rFonts w:ascii="Gill Sans MT" w:hAnsi="Gill Sans MT" w:cs="Arial"/>
          <w:bCs/>
          <w:iCs/>
          <w:color w:val="000000"/>
        </w:rPr>
        <w:t>.</w:t>
      </w:r>
    </w:p>
    <w:p w14:paraId="37E78D6B" w14:textId="77777777" w:rsidR="009C72E6" w:rsidRDefault="009C72E6" w:rsidP="00DB1864">
      <w:pPr>
        <w:pStyle w:val="Tables"/>
      </w:pPr>
      <w:bookmarkStart w:id="399" w:name="_Toc436408259"/>
      <w:bookmarkStart w:id="400" w:name="_Toc436814495"/>
      <w:bookmarkStart w:id="401" w:name="_Toc438462314"/>
    </w:p>
    <w:p w14:paraId="723C8311" w14:textId="77777777" w:rsidR="009C72E6" w:rsidRDefault="009C72E6" w:rsidP="00DB1864">
      <w:pPr>
        <w:pStyle w:val="Tables"/>
      </w:pPr>
    </w:p>
    <w:p w14:paraId="6BCF6247" w14:textId="77777777" w:rsidR="009C72E6" w:rsidRDefault="009C72E6" w:rsidP="00DB1864">
      <w:pPr>
        <w:pStyle w:val="Tables"/>
      </w:pPr>
    </w:p>
    <w:p w14:paraId="42E64E3A" w14:textId="77777777" w:rsidR="009C72E6" w:rsidRDefault="009C72E6" w:rsidP="00DB1864">
      <w:pPr>
        <w:pStyle w:val="Tables"/>
      </w:pPr>
    </w:p>
    <w:p w14:paraId="5741AF0D" w14:textId="77777777" w:rsidR="009C72E6" w:rsidRDefault="009C72E6" w:rsidP="00DB1864">
      <w:pPr>
        <w:pStyle w:val="Tables"/>
      </w:pPr>
    </w:p>
    <w:p w14:paraId="29DFD0BF" w14:textId="77777777" w:rsidR="009C72E6" w:rsidRDefault="009C72E6" w:rsidP="00DB1864">
      <w:pPr>
        <w:pStyle w:val="Tables"/>
      </w:pPr>
    </w:p>
    <w:p w14:paraId="23CC65E7" w14:textId="77777777" w:rsidR="009C72E6" w:rsidRDefault="009C72E6" w:rsidP="00DB1864">
      <w:pPr>
        <w:pStyle w:val="Tables"/>
      </w:pPr>
    </w:p>
    <w:p w14:paraId="45DA0663" w14:textId="77777777" w:rsidR="009C72E6" w:rsidRDefault="009C72E6" w:rsidP="00DB1864">
      <w:pPr>
        <w:pStyle w:val="Tables"/>
      </w:pPr>
    </w:p>
    <w:p w14:paraId="099DC6C8" w14:textId="77777777" w:rsidR="009C72E6" w:rsidRDefault="009C72E6" w:rsidP="00DB1864">
      <w:pPr>
        <w:pStyle w:val="Tables"/>
      </w:pPr>
    </w:p>
    <w:p w14:paraId="1093A1F5" w14:textId="77777777" w:rsidR="009C72E6" w:rsidRDefault="009C72E6" w:rsidP="00DB1864">
      <w:pPr>
        <w:pStyle w:val="Tables"/>
      </w:pPr>
    </w:p>
    <w:p w14:paraId="72499FA5" w14:textId="77777777" w:rsidR="009C72E6" w:rsidRDefault="009C72E6" w:rsidP="00DB1864">
      <w:pPr>
        <w:pStyle w:val="Tables"/>
      </w:pPr>
    </w:p>
    <w:p w14:paraId="5F983C19" w14:textId="77777777" w:rsidR="009C72E6" w:rsidRDefault="009C72E6" w:rsidP="00DB1864">
      <w:pPr>
        <w:pStyle w:val="Tables"/>
      </w:pPr>
    </w:p>
    <w:p w14:paraId="7269A957" w14:textId="77777777" w:rsidR="009C72E6" w:rsidRDefault="009C72E6" w:rsidP="00DB1864">
      <w:pPr>
        <w:pStyle w:val="Tables"/>
      </w:pPr>
    </w:p>
    <w:p w14:paraId="61579EEC" w14:textId="77777777" w:rsidR="009C72E6" w:rsidRDefault="009C72E6" w:rsidP="00DB1864">
      <w:pPr>
        <w:pStyle w:val="Tables"/>
      </w:pPr>
    </w:p>
    <w:p w14:paraId="1021D4D2" w14:textId="77777777" w:rsidR="009C72E6" w:rsidRDefault="009C72E6" w:rsidP="00DB1864">
      <w:pPr>
        <w:pStyle w:val="Tables"/>
      </w:pPr>
    </w:p>
    <w:p w14:paraId="6DBB0656" w14:textId="77777777" w:rsidR="009C72E6" w:rsidRDefault="009C72E6" w:rsidP="00DB1864">
      <w:pPr>
        <w:pStyle w:val="Tables"/>
      </w:pPr>
    </w:p>
    <w:p w14:paraId="3491D5C7" w14:textId="6B0D0663" w:rsidR="00B947B7" w:rsidRPr="004875AE" w:rsidRDefault="00B947B7" w:rsidP="00DB1864">
      <w:pPr>
        <w:pStyle w:val="Tables"/>
      </w:pPr>
      <w:r w:rsidRPr="00615498">
        <w:t>TABLE 5.4</w:t>
      </w:r>
      <w:r w:rsidR="00C022D3">
        <w:t>9</w:t>
      </w:r>
      <w:r w:rsidRPr="004875AE">
        <w:t xml:space="preserve"> Business engagement</w:t>
      </w:r>
      <w:bookmarkEnd w:id="399"/>
      <w:bookmarkEnd w:id="400"/>
      <w:bookmarkEnd w:id="401"/>
    </w:p>
    <w:p w14:paraId="0F485C83" w14:textId="1BE368C1" w:rsidR="00DC4A28" w:rsidRPr="001818F1" w:rsidRDefault="00C8214F" w:rsidP="00F31882">
      <w:pPr>
        <w:autoSpaceDE w:val="0"/>
        <w:autoSpaceDN w:val="0"/>
        <w:adjustRightInd w:val="0"/>
        <w:spacing w:after="0"/>
        <w:jc w:val="center"/>
        <w:rPr>
          <w:rFonts w:ascii="Gill Sans MT" w:hAnsi="Gill Sans MT" w:cs="Arial"/>
          <w:color w:val="2F5496" w:themeColor="accent5" w:themeShade="BF"/>
          <w:sz w:val="18"/>
          <w:szCs w:val="18"/>
        </w:rPr>
      </w:pPr>
      <w:r w:rsidRPr="002D5CED">
        <w:rPr>
          <w:noProof/>
          <w:lang w:val="en-US"/>
        </w:rPr>
        <w:drawing>
          <wp:inline distT="0" distB="0" distL="0" distR="0" wp14:anchorId="7E366F74" wp14:editId="4304DF3B">
            <wp:extent cx="5552542" cy="3190875"/>
            <wp:effectExtent l="0" t="0" r="0" b="0"/>
            <wp:docPr id="68" name="Picture 68" descr="C:\Users\NanaYaw\Pictures\Pictur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NanaYaw\Pictures\Picture62.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57221" cy="3193564"/>
                    </a:xfrm>
                    <a:prstGeom prst="rect">
                      <a:avLst/>
                    </a:prstGeom>
                    <a:noFill/>
                    <a:ln>
                      <a:noFill/>
                    </a:ln>
                  </pic:spPr>
                </pic:pic>
              </a:graphicData>
            </a:graphic>
          </wp:inline>
        </w:drawing>
      </w:r>
    </w:p>
    <w:p w14:paraId="762D33EA" w14:textId="3FD2C338" w:rsidR="00F31882" w:rsidRDefault="009C72E6" w:rsidP="00F31882">
      <w:pPr>
        <w:spacing w:after="0" w:line="240" w:lineRule="auto"/>
        <w:rPr>
          <w:rFonts w:ascii="Gill Sans MT" w:hAnsi="Gill Sans MT" w:cs="Arial"/>
          <w:sz w:val="16"/>
          <w:szCs w:val="16"/>
        </w:rPr>
      </w:pPr>
      <w:bookmarkStart w:id="402" w:name="_Toc376860931"/>
      <w:bookmarkStart w:id="403" w:name="_Toc400429671"/>
      <w:bookmarkStart w:id="404" w:name="_Toc436814013"/>
      <w:r>
        <w:rPr>
          <w:rFonts w:ascii="Gill Sans MT" w:hAnsi="Gill Sans MT" w:cs="Arial"/>
          <w:sz w:val="16"/>
          <w:szCs w:val="16"/>
        </w:rPr>
        <w:t xml:space="preserve">    </w:t>
      </w:r>
      <w:r w:rsidR="00F31882" w:rsidRPr="001818F1">
        <w:rPr>
          <w:rFonts w:ascii="Gill Sans MT" w:hAnsi="Gill Sans MT" w:cs="Arial"/>
          <w:sz w:val="16"/>
          <w:szCs w:val="16"/>
        </w:rPr>
        <w:t>NB: Wilcoxon Signed Rank Test</w:t>
      </w:r>
    </w:p>
    <w:p w14:paraId="3F2D8F5E" w14:textId="797B31D8" w:rsidR="00F31882" w:rsidRPr="001818F1" w:rsidRDefault="009C72E6" w:rsidP="00F31882">
      <w:pPr>
        <w:spacing w:after="0" w:line="240" w:lineRule="auto"/>
        <w:rPr>
          <w:rFonts w:ascii="Gill Sans MT" w:hAnsi="Gill Sans MT" w:cs="Arial"/>
          <w:sz w:val="16"/>
          <w:szCs w:val="16"/>
        </w:rPr>
      </w:pPr>
      <w:r>
        <w:rPr>
          <w:rFonts w:ascii="Gill Sans MT" w:hAnsi="Gill Sans MT" w:cs="Arial"/>
          <w:sz w:val="16"/>
          <w:szCs w:val="16"/>
        </w:rPr>
        <w:t xml:space="preserve">    </w:t>
      </w:r>
      <w:r w:rsidR="00F31882">
        <w:rPr>
          <w:rFonts w:ascii="Gill Sans MT" w:hAnsi="Gill Sans MT" w:cs="Arial"/>
          <w:sz w:val="16"/>
          <w:szCs w:val="16"/>
        </w:rPr>
        <w:t>(ns) = not significant</w:t>
      </w:r>
    </w:p>
    <w:p w14:paraId="51E1F0A0" w14:textId="14AC9960" w:rsidR="00F31882" w:rsidRPr="001818F1" w:rsidRDefault="009C72E6" w:rsidP="00F31882">
      <w:pPr>
        <w:spacing w:after="0" w:line="240" w:lineRule="auto"/>
        <w:rPr>
          <w:rFonts w:ascii="Gill Sans MT" w:hAnsi="Gill Sans MT" w:cs="Arial"/>
          <w:sz w:val="16"/>
          <w:szCs w:val="16"/>
        </w:rPr>
      </w:pPr>
      <w:r>
        <w:rPr>
          <w:rFonts w:ascii="Gill Sans MT" w:hAnsi="Gill Sans MT" w:cs="Arial"/>
          <w:sz w:val="16"/>
          <w:szCs w:val="16"/>
        </w:rPr>
        <w:t xml:space="preserve">    </w:t>
      </w:r>
      <w:r w:rsidR="00F31882" w:rsidRPr="001818F1">
        <w:rPr>
          <w:rFonts w:ascii="Gill Sans MT" w:hAnsi="Gill Sans MT" w:cs="Arial"/>
          <w:sz w:val="16"/>
          <w:szCs w:val="16"/>
        </w:rPr>
        <w:t xml:space="preserve">(*) </w:t>
      </w:r>
      <w:r w:rsidR="00F31882">
        <w:rPr>
          <w:rFonts w:ascii="Gill Sans MT" w:hAnsi="Gill Sans MT" w:cs="Arial"/>
          <w:sz w:val="16"/>
          <w:szCs w:val="16"/>
        </w:rPr>
        <w:t>= significant at 90</w:t>
      </w:r>
      <w:r w:rsidR="00F31882" w:rsidRPr="001818F1">
        <w:rPr>
          <w:rFonts w:ascii="Gill Sans MT" w:hAnsi="Gill Sans MT" w:cs="Arial"/>
          <w:sz w:val="16"/>
          <w:szCs w:val="16"/>
        </w:rPr>
        <w:t>%</w:t>
      </w:r>
      <w:r w:rsidR="00F31882">
        <w:rPr>
          <w:rFonts w:ascii="Gill Sans MT" w:hAnsi="Gill Sans MT" w:cs="Arial"/>
          <w:sz w:val="16"/>
          <w:szCs w:val="16"/>
        </w:rPr>
        <w:t>, (**) = significant at 95%</w:t>
      </w:r>
    </w:p>
    <w:p w14:paraId="3FDA70B7" w14:textId="77777777" w:rsidR="00831B11" w:rsidRPr="00C022D3" w:rsidRDefault="00831B11" w:rsidP="00C022D3"/>
    <w:p w14:paraId="7A583B26" w14:textId="11F35A43" w:rsidR="00DC4A28" w:rsidRPr="00615498" w:rsidRDefault="00DC4A28" w:rsidP="001646BA">
      <w:pPr>
        <w:pStyle w:val="Heading2"/>
      </w:pPr>
      <w:bookmarkStart w:id="405" w:name="_Toc438461877"/>
      <w:r w:rsidRPr="00615498">
        <w:t>5.4 Financial Anxiety &amp; Self Esteem</w:t>
      </w:r>
      <w:bookmarkEnd w:id="402"/>
      <w:bookmarkEnd w:id="403"/>
      <w:bookmarkEnd w:id="404"/>
      <w:bookmarkEnd w:id="405"/>
    </w:p>
    <w:p w14:paraId="25E20F53" w14:textId="77777777" w:rsidR="00DC4A28" w:rsidRPr="007B367B" w:rsidRDefault="00DC4A28" w:rsidP="00A64E18">
      <w:pPr>
        <w:pStyle w:val="Heading3"/>
      </w:pPr>
      <w:bookmarkStart w:id="406" w:name="_Toc376860932"/>
      <w:bookmarkStart w:id="407" w:name="_Toc400429672"/>
      <w:bookmarkStart w:id="408" w:name="_Toc436814014"/>
      <w:bookmarkStart w:id="409" w:name="_Toc438461878"/>
      <w:r w:rsidRPr="007B367B">
        <w:t>5.4.1 Financial Anxiety</w:t>
      </w:r>
      <w:bookmarkEnd w:id="406"/>
      <w:bookmarkEnd w:id="407"/>
      <w:bookmarkEnd w:id="408"/>
      <w:bookmarkEnd w:id="409"/>
    </w:p>
    <w:p w14:paraId="6C72B9FE" w14:textId="5CF4724E" w:rsidR="00DC4A28" w:rsidRDefault="00DC4A28" w:rsidP="00DC4A28">
      <w:pPr>
        <w:spacing w:line="240" w:lineRule="auto"/>
        <w:jc w:val="both"/>
        <w:rPr>
          <w:rFonts w:ascii="Gill Sans MT" w:eastAsia="Times New Roman" w:hAnsi="Gill Sans MT" w:cs="Arial"/>
          <w:color w:val="C45911" w:themeColor="accent2" w:themeShade="BF"/>
        </w:rPr>
      </w:pPr>
      <w:r w:rsidRPr="001818F1">
        <w:rPr>
          <w:rFonts w:ascii="Gill Sans MT" w:hAnsi="Gill Sans MT"/>
        </w:rPr>
        <w:t xml:space="preserve">The survey assessed the level of financial anxiety of VSLA members to determine how much the BoC intervention has helped members to progress out of poverty and financial stress. </w:t>
      </w:r>
      <w:r w:rsidRPr="001818F1">
        <w:rPr>
          <w:rFonts w:ascii="Gill Sans MT" w:hAnsi="Gill Sans MT"/>
          <w:lang w:eastAsia="ja-JP"/>
        </w:rPr>
        <w:t xml:space="preserve">Respondents were asked to indicate how often they worried about money in the last 30 days. Results reveal that, financial anxiety has decreased enormously, from a </w:t>
      </w:r>
      <w:r w:rsidRPr="001818F1">
        <w:rPr>
          <w:rFonts w:ascii="Gill Sans MT" w:eastAsia="Times New Roman" w:hAnsi="Gill Sans MT" w:cs="Arial"/>
        </w:rPr>
        <w:t>baseline figure of 77</w:t>
      </w:r>
      <w:r w:rsidR="00B33886" w:rsidRPr="001818F1">
        <w:rPr>
          <w:rFonts w:ascii="Gill Sans MT" w:eastAsia="Times New Roman" w:hAnsi="Gill Sans MT" w:cs="Arial"/>
        </w:rPr>
        <w:t>%</w:t>
      </w:r>
      <w:r w:rsidRPr="001818F1">
        <w:rPr>
          <w:rFonts w:ascii="Gill Sans MT" w:eastAsia="Times New Roman" w:hAnsi="Gill Sans MT" w:cs="Arial"/>
        </w:rPr>
        <w:t xml:space="preserve"> to 9</w:t>
      </w:r>
      <w:r w:rsidR="00B33886" w:rsidRPr="001818F1">
        <w:rPr>
          <w:rFonts w:ascii="Gill Sans MT" w:eastAsia="Times New Roman" w:hAnsi="Gill Sans MT" w:cs="Arial"/>
        </w:rPr>
        <w:t>%</w:t>
      </w:r>
      <w:r w:rsidRPr="001818F1">
        <w:rPr>
          <w:rFonts w:ascii="Gill Sans MT" w:eastAsia="Times New Roman" w:hAnsi="Gill Sans MT" w:cs="Arial"/>
        </w:rPr>
        <w:t xml:space="preserve"> at endline. When analysed across regions, findings indicate significant improvement particularly in Central and Northern. </w:t>
      </w:r>
      <w:r w:rsidR="0054636B">
        <w:rPr>
          <w:rFonts w:ascii="Gill Sans MT" w:eastAsia="Times New Roman" w:hAnsi="Gill Sans MT" w:cs="Arial"/>
        </w:rPr>
        <w:t xml:space="preserve">With </w:t>
      </w:r>
      <w:r w:rsidRPr="001818F1">
        <w:rPr>
          <w:rFonts w:ascii="Gill Sans MT" w:eastAsia="Times New Roman" w:hAnsi="Gill Sans MT" w:cs="Arial"/>
        </w:rPr>
        <w:t xml:space="preserve">VSLA </w:t>
      </w:r>
      <w:r w:rsidR="008A7577">
        <w:rPr>
          <w:rFonts w:ascii="Gill Sans MT" w:eastAsia="Times New Roman" w:hAnsi="Gill Sans MT" w:cs="Arial"/>
        </w:rPr>
        <w:t>households</w:t>
      </w:r>
      <w:r w:rsidRPr="001818F1">
        <w:rPr>
          <w:rFonts w:ascii="Gill Sans MT" w:eastAsia="Times New Roman" w:hAnsi="Gill Sans MT" w:cs="Arial"/>
        </w:rPr>
        <w:t xml:space="preserve"> </w:t>
      </w:r>
      <w:r w:rsidR="008A7577">
        <w:rPr>
          <w:rFonts w:ascii="Gill Sans MT" w:eastAsia="Times New Roman" w:hAnsi="Gill Sans MT" w:cs="Arial"/>
        </w:rPr>
        <w:t>making marginal</w:t>
      </w:r>
      <w:r w:rsidRPr="001818F1">
        <w:rPr>
          <w:rFonts w:ascii="Gill Sans MT" w:eastAsia="Times New Roman" w:hAnsi="Gill Sans MT" w:cs="Arial"/>
        </w:rPr>
        <w:t xml:space="preserve"> progress out of financial anxiety</w:t>
      </w:r>
      <w:r w:rsidR="008A7577">
        <w:rPr>
          <w:rFonts w:ascii="Gill Sans MT" w:eastAsia="Times New Roman" w:hAnsi="Gill Sans MT" w:cs="Arial"/>
        </w:rPr>
        <w:t xml:space="preserve"> as discussed under </w:t>
      </w:r>
      <w:r w:rsidR="00C022D3">
        <w:rPr>
          <w:rFonts w:ascii="Gill Sans MT" w:eastAsia="Times New Roman" w:hAnsi="Gill Sans MT" w:cs="Arial"/>
        </w:rPr>
        <w:t xml:space="preserve">Table </w:t>
      </w:r>
      <w:r w:rsidR="008A7577">
        <w:rPr>
          <w:rFonts w:ascii="Gill Sans MT" w:eastAsia="Times New Roman" w:hAnsi="Gill Sans MT" w:cs="Arial"/>
        </w:rPr>
        <w:t>4.</w:t>
      </w:r>
      <w:r w:rsidR="00C022D3">
        <w:rPr>
          <w:rFonts w:ascii="Gill Sans MT" w:eastAsia="Times New Roman" w:hAnsi="Gill Sans MT" w:cs="Arial"/>
        </w:rPr>
        <w:t>8</w:t>
      </w:r>
      <w:r w:rsidRPr="001818F1">
        <w:rPr>
          <w:rFonts w:ascii="Gill Sans MT" w:eastAsia="Times New Roman" w:hAnsi="Gill Sans MT" w:cs="Arial"/>
        </w:rPr>
        <w:t xml:space="preserve">, </w:t>
      </w:r>
      <w:r w:rsidR="008A7577">
        <w:rPr>
          <w:rFonts w:ascii="Gill Sans MT" w:eastAsia="Times New Roman" w:hAnsi="Gill Sans MT" w:cs="Arial"/>
        </w:rPr>
        <w:t xml:space="preserve">results presented in </w:t>
      </w:r>
      <w:r w:rsidR="00C022D3">
        <w:rPr>
          <w:rFonts w:ascii="Gill Sans MT" w:eastAsia="Times New Roman" w:hAnsi="Gill Sans MT" w:cs="Arial"/>
        </w:rPr>
        <w:t xml:space="preserve">Table </w:t>
      </w:r>
      <w:r w:rsidR="008A7577">
        <w:rPr>
          <w:rFonts w:ascii="Gill Sans MT" w:eastAsia="Times New Roman" w:hAnsi="Gill Sans MT" w:cs="Arial"/>
        </w:rPr>
        <w:t>5.</w:t>
      </w:r>
      <w:r w:rsidR="00C022D3">
        <w:rPr>
          <w:rFonts w:ascii="Gill Sans MT" w:eastAsia="Times New Roman" w:hAnsi="Gill Sans MT" w:cs="Arial"/>
        </w:rPr>
        <w:t xml:space="preserve">50 </w:t>
      </w:r>
      <w:r w:rsidRPr="001818F1">
        <w:rPr>
          <w:rFonts w:ascii="Gill Sans MT" w:eastAsia="Times New Roman" w:hAnsi="Gill Sans MT" w:cs="Arial"/>
        </w:rPr>
        <w:t xml:space="preserve">reveal </w:t>
      </w:r>
      <w:r w:rsidR="008A7577">
        <w:rPr>
          <w:rFonts w:ascii="Gill Sans MT" w:eastAsia="Times New Roman" w:hAnsi="Gill Sans MT" w:cs="Arial"/>
        </w:rPr>
        <w:t>a significant improvement in financial anxiety for</w:t>
      </w:r>
      <w:r w:rsidRPr="001818F1">
        <w:rPr>
          <w:rFonts w:ascii="Gill Sans MT" w:eastAsia="Times New Roman" w:hAnsi="Gill Sans MT" w:cs="Arial"/>
        </w:rPr>
        <w:t xml:space="preserve"> </w:t>
      </w:r>
      <w:r w:rsidRPr="00F35480">
        <w:rPr>
          <w:rFonts w:ascii="Gill Sans MT" w:eastAsia="Times New Roman" w:hAnsi="Gill Sans MT" w:cs="Arial"/>
        </w:rPr>
        <w:t>those who are still members of VSL groups</w:t>
      </w:r>
      <w:r w:rsidR="008A7577">
        <w:rPr>
          <w:rFonts w:ascii="Gill Sans MT" w:eastAsia="Times New Roman" w:hAnsi="Gill Sans MT" w:cs="Arial"/>
        </w:rPr>
        <w:t xml:space="preserve"> than drop-outs. Thus</w:t>
      </w:r>
      <w:r w:rsidR="003871D1">
        <w:rPr>
          <w:rFonts w:ascii="Gill Sans MT" w:eastAsia="Times New Roman" w:hAnsi="Gill Sans MT" w:cs="Arial"/>
        </w:rPr>
        <w:t>, whiles</w:t>
      </w:r>
      <w:r w:rsidR="008A7577">
        <w:rPr>
          <w:rFonts w:ascii="Gill Sans MT" w:eastAsia="Times New Roman" w:hAnsi="Gill Sans MT" w:cs="Arial"/>
        </w:rPr>
        <w:t xml:space="preserve"> the percentage of VSLA members who</w:t>
      </w:r>
      <w:r w:rsidRPr="00F35480">
        <w:rPr>
          <w:rFonts w:ascii="Gill Sans MT" w:eastAsia="Times New Roman" w:hAnsi="Gill Sans MT" w:cs="Arial"/>
        </w:rPr>
        <w:t xml:space="preserve"> </w:t>
      </w:r>
      <w:r w:rsidR="008A7577">
        <w:rPr>
          <w:rFonts w:ascii="Gill Sans MT" w:eastAsia="Times New Roman" w:hAnsi="Gill Sans MT" w:cs="Arial"/>
        </w:rPr>
        <w:t xml:space="preserve">often </w:t>
      </w:r>
      <w:r w:rsidRPr="00F35480">
        <w:rPr>
          <w:rFonts w:ascii="Gill Sans MT" w:eastAsia="Times New Roman" w:hAnsi="Gill Sans MT" w:cs="Arial"/>
        </w:rPr>
        <w:t>worried about money</w:t>
      </w:r>
      <w:r w:rsidR="008A7577">
        <w:rPr>
          <w:rFonts w:ascii="Gill Sans MT" w:eastAsia="Times New Roman" w:hAnsi="Gill Sans MT" w:cs="Arial"/>
        </w:rPr>
        <w:t xml:space="preserve"> in the last 30 days reduced from 76% at baseline to 7.5</w:t>
      </w:r>
      <w:r w:rsidR="00C022D3">
        <w:rPr>
          <w:rFonts w:ascii="Gill Sans MT" w:eastAsia="Times New Roman" w:hAnsi="Gill Sans MT" w:cs="Arial"/>
        </w:rPr>
        <w:t>%</w:t>
      </w:r>
      <w:r w:rsidR="008A7577">
        <w:rPr>
          <w:rFonts w:ascii="Gill Sans MT" w:eastAsia="Times New Roman" w:hAnsi="Gill Sans MT" w:cs="Arial"/>
        </w:rPr>
        <w:t xml:space="preserve"> at endline</w:t>
      </w:r>
      <w:r w:rsidR="003871D1">
        <w:rPr>
          <w:rFonts w:ascii="Gill Sans MT" w:eastAsia="Times New Roman" w:hAnsi="Gill Sans MT" w:cs="Arial"/>
        </w:rPr>
        <w:t xml:space="preserve"> for current members, there was a relatively lower decline for drop-outs from 84% at baseline to 50% at endline.</w:t>
      </w:r>
      <w:r w:rsidR="00B826B2">
        <w:rPr>
          <w:rFonts w:ascii="Gill Sans MT" w:eastAsia="Times New Roman" w:hAnsi="Gill Sans MT" w:cs="Arial"/>
        </w:rPr>
        <w:t xml:space="preserve"> </w:t>
      </w:r>
      <w:r w:rsidR="008A7577">
        <w:rPr>
          <w:rFonts w:ascii="Gill Sans MT" w:eastAsia="Times New Roman" w:hAnsi="Gill Sans MT" w:cs="Arial"/>
        </w:rPr>
        <w:t>Here is a q</w:t>
      </w:r>
      <w:r w:rsidR="00B826B2">
        <w:rPr>
          <w:rFonts w:ascii="Gill Sans MT" w:eastAsia="Times New Roman" w:hAnsi="Gill Sans MT" w:cs="Arial"/>
        </w:rPr>
        <w:t xml:space="preserve">ualitative </w:t>
      </w:r>
      <w:r w:rsidR="008A7577">
        <w:rPr>
          <w:rFonts w:ascii="Gill Sans MT" w:eastAsia="Times New Roman" w:hAnsi="Gill Sans MT" w:cs="Arial"/>
        </w:rPr>
        <w:t>insight</w:t>
      </w:r>
      <w:r w:rsidR="003871D1">
        <w:rPr>
          <w:rFonts w:ascii="Gill Sans MT" w:eastAsia="Times New Roman" w:hAnsi="Gill Sans MT" w:cs="Arial"/>
        </w:rPr>
        <w:t xml:space="preserve"> from current members</w:t>
      </w:r>
      <w:r w:rsidR="008A7577">
        <w:rPr>
          <w:rFonts w:ascii="Gill Sans MT" w:eastAsia="Times New Roman" w:hAnsi="Gill Sans MT" w:cs="Arial"/>
        </w:rPr>
        <w:t xml:space="preserve"> in support of this finding:</w:t>
      </w:r>
      <w:r w:rsidR="00615498">
        <w:rPr>
          <w:rFonts w:ascii="Gill Sans MT" w:eastAsia="Times New Roman" w:hAnsi="Gill Sans MT" w:cs="Arial"/>
        </w:rPr>
        <w:t xml:space="preserve"> </w:t>
      </w:r>
      <w:r w:rsidR="00615498" w:rsidRPr="0054636B">
        <w:rPr>
          <w:rFonts w:ascii="Gill Sans MT" w:eastAsia="Times New Roman" w:hAnsi="Gill Sans MT" w:cs="Arial"/>
          <w:color w:val="C45911" w:themeColor="accent2" w:themeShade="BF"/>
        </w:rPr>
        <w:t>“we no more worry because we now have m</w:t>
      </w:r>
      <w:r w:rsidR="009C72E6">
        <w:rPr>
          <w:rFonts w:ascii="Gill Sans MT" w:eastAsia="Times New Roman" w:hAnsi="Gill Sans MT" w:cs="Arial"/>
          <w:color w:val="C45911" w:themeColor="accent2" w:themeShade="BF"/>
        </w:rPr>
        <w:t xml:space="preserve">oney to solve our problems”; </w:t>
      </w:r>
      <w:r w:rsidR="00615498" w:rsidRPr="0054636B">
        <w:rPr>
          <w:rFonts w:ascii="Gill Sans MT" w:eastAsia="Times New Roman" w:hAnsi="Gill Sans MT" w:cs="Arial"/>
          <w:color w:val="C45911" w:themeColor="accent2" w:themeShade="BF"/>
        </w:rPr>
        <w:t>“we no more beg from people and th</w:t>
      </w:r>
      <w:r w:rsidR="009C72E6">
        <w:rPr>
          <w:rFonts w:ascii="Gill Sans MT" w:eastAsia="Times New Roman" w:hAnsi="Gill Sans MT" w:cs="Arial"/>
          <w:color w:val="C45911" w:themeColor="accent2" w:themeShade="BF"/>
        </w:rPr>
        <w:t xml:space="preserve">is has restored our image” </w:t>
      </w:r>
    </w:p>
    <w:p w14:paraId="0856331F" w14:textId="5DDCBE75" w:rsidR="00DC4A28" w:rsidRPr="009F5110" w:rsidRDefault="00A64E18" w:rsidP="00B6404C">
      <w:pPr>
        <w:pStyle w:val="Tables"/>
        <w:rPr>
          <w:lang w:eastAsia="ja-JP"/>
        </w:rPr>
      </w:pPr>
      <w:bookmarkStart w:id="410" w:name="_Toc436814496"/>
      <w:bookmarkStart w:id="411" w:name="_Toc438462315"/>
      <w:r w:rsidRPr="001818F1">
        <w:t>TABLE</w:t>
      </w:r>
      <w:r w:rsidR="00DC4A28" w:rsidRPr="001C57BB">
        <w:t xml:space="preserve"> </w:t>
      </w:r>
      <w:r w:rsidR="00420B10" w:rsidRPr="00FA325B">
        <w:t>5.</w:t>
      </w:r>
      <w:r w:rsidR="00C022D3">
        <w:t>50</w:t>
      </w:r>
      <w:r w:rsidR="00DC4A28" w:rsidRPr="00D13562">
        <w:t xml:space="preserve"> VSLA members’ financial anxiety</w:t>
      </w:r>
      <w:bookmarkEnd w:id="410"/>
      <w:bookmarkEnd w:id="411"/>
    </w:p>
    <w:p w14:paraId="2F209DDF" w14:textId="011B5E00" w:rsidR="00B6404C" w:rsidRPr="00BD48E6" w:rsidRDefault="008A7577" w:rsidP="008A7577">
      <w:pPr>
        <w:autoSpaceDE w:val="0"/>
        <w:autoSpaceDN w:val="0"/>
        <w:adjustRightInd w:val="0"/>
        <w:spacing w:after="0" w:line="240" w:lineRule="auto"/>
        <w:jc w:val="center"/>
        <w:rPr>
          <w:rFonts w:ascii="Gill Sans MT" w:hAnsi="Gill Sans MT" w:cs="Arial"/>
          <w:bCs/>
        </w:rPr>
      </w:pPr>
      <w:r>
        <w:rPr>
          <w:noProof/>
          <w:lang w:val="en-US"/>
        </w:rPr>
        <w:drawing>
          <wp:inline distT="0" distB="0" distL="0" distR="0" wp14:anchorId="11F1D848" wp14:editId="0602F111">
            <wp:extent cx="3933825" cy="166416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47416" cy="1669913"/>
                    </a:xfrm>
                    <a:prstGeom prst="rect">
                      <a:avLst/>
                    </a:prstGeom>
                    <a:noFill/>
                  </pic:spPr>
                </pic:pic>
              </a:graphicData>
            </a:graphic>
          </wp:inline>
        </w:drawing>
      </w:r>
    </w:p>
    <w:p w14:paraId="4F366171" w14:textId="7C666468"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r w:rsidR="009C72E6">
        <w:rPr>
          <w:rFonts w:ascii="Gill Sans MT" w:hAnsi="Gill Sans MT" w:cs="Arial"/>
          <w:sz w:val="16"/>
          <w:szCs w:val="16"/>
        </w:rPr>
        <w:t xml:space="preserve">, </w:t>
      </w:r>
      <w:r>
        <w:rPr>
          <w:rFonts w:ascii="Gill Sans MT" w:hAnsi="Gill Sans MT" w:cs="Arial"/>
          <w:sz w:val="16"/>
          <w:szCs w:val="16"/>
        </w:rPr>
        <w:t>(ns) = not significant</w:t>
      </w:r>
    </w:p>
    <w:p w14:paraId="74450EBA" w14:textId="099E5BDC"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lastRenderedPageBreak/>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5EABA291" w14:textId="0C4BCB54" w:rsidR="0054636B" w:rsidRDefault="0054636B" w:rsidP="00DC4A28">
      <w:pPr>
        <w:spacing w:after="0" w:line="240" w:lineRule="auto"/>
        <w:jc w:val="both"/>
        <w:rPr>
          <w:rFonts w:ascii="Gill Sans MT" w:hAnsi="Gill Sans MT" w:cs="Arial"/>
          <w:bCs/>
        </w:rPr>
      </w:pPr>
    </w:p>
    <w:p w14:paraId="52C41654" w14:textId="77777777" w:rsidR="0054636B" w:rsidRDefault="0054636B" w:rsidP="00DC4A28">
      <w:pPr>
        <w:spacing w:after="0" w:line="240" w:lineRule="auto"/>
        <w:jc w:val="both"/>
        <w:rPr>
          <w:rFonts w:ascii="Gill Sans MT" w:hAnsi="Gill Sans MT" w:cs="Arial"/>
          <w:bCs/>
        </w:rPr>
      </w:pPr>
    </w:p>
    <w:p w14:paraId="10C54CAE" w14:textId="1550AD3E" w:rsidR="00DC4A28" w:rsidRPr="00615498" w:rsidRDefault="00DC4A28" w:rsidP="00DC4A28">
      <w:pPr>
        <w:spacing w:after="0" w:line="240" w:lineRule="auto"/>
        <w:jc w:val="both"/>
        <w:rPr>
          <w:rFonts w:ascii="Gill Sans MT" w:hAnsi="Gill Sans MT" w:cs="Arial"/>
          <w:bCs/>
        </w:rPr>
      </w:pPr>
      <w:r w:rsidRPr="00B826B2">
        <w:rPr>
          <w:rFonts w:ascii="Gill Sans MT" w:hAnsi="Gill Sans MT" w:cs="Arial"/>
          <w:bCs/>
        </w:rPr>
        <w:t>When VSLA members were asked to describe how they cope with daily household bills and daily consumables, the results reveal that majority of VSLA households were somehow able to cope. Again, the proportion who stated that their husband had many problems decreased significantly from 37</w:t>
      </w:r>
      <w:r w:rsidR="00B33886" w:rsidRPr="00B826B2">
        <w:rPr>
          <w:rFonts w:ascii="Gill Sans MT" w:hAnsi="Gill Sans MT" w:cs="Arial"/>
          <w:bCs/>
        </w:rPr>
        <w:t>%</w:t>
      </w:r>
      <w:r w:rsidRPr="00B826B2">
        <w:rPr>
          <w:rFonts w:ascii="Gill Sans MT" w:hAnsi="Gill Sans MT" w:cs="Arial"/>
          <w:bCs/>
        </w:rPr>
        <w:t xml:space="preserve"> at baseline to 14</w:t>
      </w:r>
      <w:r w:rsidR="00B33886" w:rsidRPr="00B826B2">
        <w:rPr>
          <w:rFonts w:ascii="Gill Sans MT" w:hAnsi="Gill Sans MT" w:cs="Arial"/>
          <w:bCs/>
        </w:rPr>
        <w:t>%</w:t>
      </w:r>
      <w:r w:rsidRPr="00B826B2">
        <w:rPr>
          <w:rFonts w:ascii="Gill Sans MT" w:hAnsi="Gill Sans MT" w:cs="Arial"/>
          <w:bCs/>
        </w:rPr>
        <w:t>. This result confirms earlier findings that</w:t>
      </w:r>
      <w:r w:rsidRPr="00615498">
        <w:rPr>
          <w:rFonts w:ascii="Gill Sans MT" w:hAnsi="Gill Sans MT" w:cs="Arial"/>
          <w:bCs/>
        </w:rPr>
        <w:t xml:space="preserve"> VSLA members have made significant progress out of poverty since joining the groups.</w:t>
      </w:r>
      <w:r w:rsidRPr="00615498">
        <w:rPr>
          <w:rFonts w:ascii="Gill Sans MT" w:hAnsi="Gill Sans MT" w:cs="Times New Roman"/>
          <w:noProof/>
        </w:rPr>
        <w:t xml:space="preserve"> </w:t>
      </w:r>
    </w:p>
    <w:p w14:paraId="7C1B5C2A" w14:textId="77777777" w:rsidR="00DC4A28" w:rsidRPr="007B367B" w:rsidRDefault="00DC4A28" w:rsidP="00DC4A28">
      <w:pPr>
        <w:spacing w:after="0" w:line="240" w:lineRule="auto"/>
        <w:jc w:val="center"/>
        <w:rPr>
          <w:rFonts w:ascii="Gill Sans MT" w:hAnsi="Gill Sans MT" w:cs="Arial"/>
          <w:b/>
          <w:bCs/>
          <w:color w:val="2F5496" w:themeColor="accent5" w:themeShade="BF"/>
          <w:sz w:val="18"/>
          <w:szCs w:val="18"/>
        </w:rPr>
      </w:pPr>
    </w:p>
    <w:p w14:paraId="0FBA51BA" w14:textId="7E1521AA" w:rsidR="00A64E18" w:rsidRPr="001818F1" w:rsidRDefault="00A64E18" w:rsidP="00B6404C">
      <w:pPr>
        <w:pStyle w:val="Tables"/>
      </w:pPr>
      <w:bookmarkStart w:id="412" w:name="_Toc436408261"/>
      <w:bookmarkStart w:id="413" w:name="_Toc436814497"/>
      <w:bookmarkStart w:id="414" w:name="_Toc438462316"/>
      <w:r w:rsidRPr="001818F1">
        <w:t>TABLE 5.</w:t>
      </w:r>
      <w:r w:rsidR="00C022D3">
        <w:t>51</w:t>
      </w:r>
      <w:r w:rsidRPr="001818F1">
        <w:t xml:space="preserve"> </w:t>
      </w:r>
      <w:r w:rsidR="007A34F0" w:rsidRPr="001818F1">
        <w:t>VSLA</w:t>
      </w:r>
      <w:r w:rsidRPr="001818F1">
        <w:t xml:space="preserve"> Coping with Household bills</w:t>
      </w:r>
      <w:bookmarkEnd w:id="412"/>
      <w:bookmarkEnd w:id="413"/>
      <w:bookmarkEnd w:id="414"/>
    </w:p>
    <w:p w14:paraId="1692FCA7" w14:textId="0F732A95" w:rsidR="00DC4A28" w:rsidRPr="001818F1" w:rsidRDefault="004B1D26" w:rsidP="00DC4A28">
      <w:pPr>
        <w:spacing w:after="0"/>
        <w:jc w:val="center"/>
        <w:rPr>
          <w:rFonts w:ascii="Gill Sans MT" w:hAnsi="Gill Sans MT" w:cs="Arial"/>
          <w:b/>
          <w:bCs/>
          <w:color w:val="2F5496" w:themeColor="accent5" w:themeShade="BF"/>
          <w:sz w:val="18"/>
          <w:szCs w:val="18"/>
        </w:rPr>
      </w:pPr>
      <w:r w:rsidRPr="002D5CED">
        <w:rPr>
          <w:noProof/>
          <w:lang w:val="en-US"/>
        </w:rPr>
        <w:drawing>
          <wp:inline distT="0" distB="0" distL="0" distR="0" wp14:anchorId="50355598" wp14:editId="452D16A6">
            <wp:extent cx="4038600" cy="1585815"/>
            <wp:effectExtent l="0" t="0" r="0" b="0"/>
            <wp:docPr id="70" name="Picture 70" descr="C:\Users\NanaYaw\Pictures\Pictur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NanaYaw\Pictures\Picture64.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47349" cy="1589250"/>
                    </a:xfrm>
                    <a:prstGeom prst="rect">
                      <a:avLst/>
                    </a:prstGeom>
                    <a:noFill/>
                    <a:ln>
                      <a:noFill/>
                    </a:ln>
                  </pic:spPr>
                </pic:pic>
              </a:graphicData>
            </a:graphic>
          </wp:inline>
        </w:drawing>
      </w:r>
    </w:p>
    <w:p w14:paraId="61C6C067"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20D01686"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69FCC3C1"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1FF34745" w14:textId="77777777" w:rsidR="00DC4A28" w:rsidRPr="00FA325B" w:rsidRDefault="00DC4A28" w:rsidP="00DC4A28">
      <w:pPr>
        <w:spacing w:after="0"/>
        <w:jc w:val="center"/>
        <w:rPr>
          <w:rFonts w:ascii="Gill Sans MT" w:hAnsi="Gill Sans MT" w:cs="Arial"/>
          <w:b/>
          <w:bCs/>
          <w:color w:val="2F5496" w:themeColor="accent5" w:themeShade="BF"/>
          <w:sz w:val="18"/>
          <w:szCs w:val="18"/>
        </w:rPr>
      </w:pPr>
    </w:p>
    <w:p w14:paraId="148790AA" w14:textId="77777777" w:rsidR="00DC4A28" w:rsidRPr="00C02BA7" w:rsidRDefault="00DC4A28" w:rsidP="00DC4A28">
      <w:pPr>
        <w:pStyle w:val="Heading3"/>
        <w:spacing w:line="276" w:lineRule="auto"/>
        <w:jc w:val="both"/>
        <w:rPr>
          <w:rFonts w:cs="Arial"/>
          <w:color w:val="2F5496" w:themeColor="accent5" w:themeShade="BF"/>
        </w:rPr>
      </w:pPr>
      <w:bookmarkStart w:id="415" w:name="_Toc376860933"/>
      <w:bookmarkStart w:id="416" w:name="_Toc400429673"/>
      <w:bookmarkStart w:id="417" w:name="_Toc436814015"/>
      <w:bookmarkStart w:id="418" w:name="_Toc438461879"/>
      <w:r w:rsidRPr="00C02BA7">
        <w:rPr>
          <w:rFonts w:cs="Arial"/>
          <w:color w:val="2F5496" w:themeColor="accent5" w:themeShade="BF"/>
        </w:rPr>
        <w:t>5.4.2 Self-image</w:t>
      </w:r>
      <w:bookmarkEnd w:id="415"/>
      <w:bookmarkEnd w:id="416"/>
      <w:bookmarkEnd w:id="417"/>
      <w:bookmarkEnd w:id="418"/>
    </w:p>
    <w:p w14:paraId="2FC58806" w14:textId="31514EC8" w:rsidR="00DC4A28" w:rsidRDefault="00DC4A28" w:rsidP="00C022D3">
      <w:pPr>
        <w:autoSpaceDE w:val="0"/>
        <w:autoSpaceDN w:val="0"/>
        <w:adjustRightInd w:val="0"/>
        <w:spacing w:line="240" w:lineRule="auto"/>
        <w:jc w:val="both"/>
        <w:rPr>
          <w:rFonts w:ascii="Gill Sans MT" w:hAnsi="Gill Sans MT" w:cs="Arial"/>
        </w:rPr>
      </w:pPr>
      <w:r w:rsidRPr="00C02BA7">
        <w:rPr>
          <w:rFonts w:ascii="Gill Sans MT" w:eastAsia="Calibri" w:hAnsi="Gill Sans MT" w:cs="Arial"/>
        </w:rPr>
        <w:t>One of the BoC global indicators is the description of members’ self-esteem. To measure self-esteem, VSLA memb</w:t>
      </w:r>
      <w:r w:rsidRPr="001C447C">
        <w:rPr>
          <w:rFonts w:ascii="Gill Sans MT" w:eastAsia="Calibri" w:hAnsi="Gill Sans MT" w:cs="Arial"/>
        </w:rPr>
        <w:t>ers were asked to indicate the degree to which they (dis)agreed/or strongly (dis)agreed with seven statements that BoC defines as reflecting self-confidence. They include the ability to solve problems; take actions to improve one’s life; confidence to spea</w:t>
      </w:r>
      <w:r w:rsidRPr="00883F6E">
        <w:rPr>
          <w:rFonts w:ascii="Gill Sans MT" w:eastAsia="Calibri" w:hAnsi="Gill Sans MT" w:cs="Arial"/>
        </w:rPr>
        <w:t>k in community meetings, and to influence spousal and community decisions. Quantitative results indicate that</w:t>
      </w:r>
      <w:r w:rsidRPr="00883F6E">
        <w:rPr>
          <w:rFonts w:ascii="Gill Sans MT" w:hAnsi="Gill Sans MT" w:cs="Arial"/>
        </w:rPr>
        <w:t xml:space="preserve"> the proportion of VSLA members with high self-esteem has increased significantly (i.e. from 69</w:t>
      </w:r>
      <w:r w:rsidR="00B33886" w:rsidRPr="00BD48E6">
        <w:rPr>
          <w:rFonts w:ascii="Gill Sans MT" w:hAnsi="Gill Sans MT" w:cs="Arial"/>
        </w:rPr>
        <w:t>%</w:t>
      </w:r>
      <w:r w:rsidRPr="00BD48E6">
        <w:rPr>
          <w:rFonts w:ascii="Gill Sans MT" w:hAnsi="Gill Sans MT" w:cs="Arial"/>
        </w:rPr>
        <w:t xml:space="preserve"> to 80</w:t>
      </w:r>
      <w:r w:rsidR="00B33886" w:rsidRPr="00B826B2">
        <w:rPr>
          <w:rFonts w:ascii="Gill Sans MT" w:hAnsi="Gill Sans MT" w:cs="Arial"/>
        </w:rPr>
        <w:t>%</w:t>
      </w:r>
      <w:r w:rsidRPr="00B826B2">
        <w:rPr>
          <w:rFonts w:ascii="Gill Sans MT" w:hAnsi="Gill Sans MT" w:cs="Arial"/>
        </w:rPr>
        <w:t xml:space="preserve"> at endline). Across regions, high self-esteem increased significantly especially in Central (from 65</w:t>
      </w:r>
      <w:r w:rsidR="00B33886" w:rsidRPr="00B826B2">
        <w:rPr>
          <w:rFonts w:ascii="Gill Sans MT" w:hAnsi="Gill Sans MT" w:cs="Arial"/>
        </w:rPr>
        <w:t>%</w:t>
      </w:r>
      <w:r w:rsidRPr="00B826B2">
        <w:rPr>
          <w:rFonts w:ascii="Gill Sans MT" w:hAnsi="Gill Sans MT" w:cs="Arial"/>
        </w:rPr>
        <w:t xml:space="preserve"> to 87</w:t>
      </w:r>
      <w:r w:rsidR="00B33886" w:rsidRPr="00B826B2">
        <w:rPr>
          <w:rFonts w:ascii="Gill Sans MT" w:hAnsi="Gill Sans MT" w:cs="Arial"/>
        </w:rPr>
        <w:t>%</w:t>
      </w:r>
      <w:r w:rsidRPr="00B826B2">
        <w:rPr>
          <w:rFonts w:ascii="Gill Sans MT" w:hAnsi="Gill Sans MT" w:cs="Arial"/>
        </w:rPr>
        <w:t>) and Upper West (from 64</w:t>
      </w:r>
      <w:r w:rsidR="00B33886" w:rsidRPr="00615498">
        <w:rPr>
          <w:rFonts w:ascii="Gill Sans MT" w:hAnsi="Gill Sans MT" w:cs="Arial"/>
        </w:rPr>
        <w:t>%</w:t>
      </w:r>
      <w:r w:rsidRPr="00615498">
        <w:rPr>
          <w:rFonts w:ascii="Gill Sans MT" w:hAnsi="Gill Sans MT" w:cs="Arial"/>
        </w:rPr>
        <w:t xml:space="preserve"> to 80</w:t>
      </w:r>
      <w:r w:rsidR="00B33886" w:rsidRPr="00615498">
        <w:rPr>
          <w:rFonts w:ascii="Gill Sans MT" w:hAnsi="Gill Sans MT" w:cs="Arial"/>
        </w:rPr>
        <w:t>%</w:t>
      </w:r>
      <w:r w:rsidRPr="00615498">
        <w:rPr>
          <w:rFonts w:ascii="Gill Sans MT" w:hAnsi="Gill Sans MT" w:cs="Arial"/>
        </w:rPr>
        <w:t xml:space="preserve">). Across gender, both male and female witnessed an increase in high self-esteem with the improvement among females particularly obvious. </w:t>
      </w:r>
    </w:p>
    <w:p w14:paraId="1748123F" w14:textId="52519E81" w:rsidR="009E6F27" w:rsidRDefault="009E6F27" w:rsidP="00C022D3">
      <w:pPr>
        <w:autoSpaceDE w:val="0"/>
        <w:autoSpaceDN w:val="0"/>
        <w:adjustRightInd w:val="0"/>
        <w:spacing w:line="240" w:lineRule="auto"/>
        <w:jc w:val="both"/>
        <w:rPr>
          <w:rFonts w:ascii="Gill Sans MT" w:hAnsi="Gill Sans MT" w:cs="Arial"/>
        </w:rPr>
      </w:pPr>
    </w:p>
    <w:p w14:paraId="203A8C3D" w14:textId="0BB98355" w:rsidR="009E6F27" w:rsidRDefault="009E6F27" w:rsidP="00C022D3">
      <w:pPr>
        <w:autoSpaceDE w:val="0"/>
        <w:autoSpaceDN w:val="0"/>
        <w:adjustRightInd w:val="0"/>
        <w:spacing w:line="240" w:lineRule="auto"/>
        <w:jc w:val="both"/>
        <w:rPr>
          <w:rFonts w:ascii="Gill Sans MT" w:hAnsi="Gill Sans MT" w:cs="Arial"/>
        </w:rPr>
      </w:pPr>
    </w:p>
    <w:p w14:paraId="66F00AA6" w14:textId="05B07942" w:rsidR="009E6F27" w:rsidRDefault="009E6F27" w:rsidP="00C022D3">
      <w:pPr>
        <w:autoSpaceDE w:val="0"/>
        <w:autoSpaceDN w:val="0"/>
        <w:adjustRightInd w:val="0"/>
        <w:spacing w:line="240" w:lineRule="auto"/>
        <w:jc w:val="both"/>
        <w:rPr>
          <w:rFonts w:ascii="Gill Sans MT" w:hAnsi="Gill Sans MT" w:cs="Arial"/>
        </w:rPr>
      </w:pPr>
    </w:p>
    <w:p w14:paraId="26857396" w14:textId="77777777" w:rsidR="009E6F27" w:rsidRDefault="009E6F27" w:rsidP="00DB1864">
      <w:pPr>
        <w:pStyle w:val="Tables"/>
      </w:pPr>
      <w:bookmarkStart w:id="419" w:name="_Toc436814498"/>
      <w:bookmarkStart w:id="420" w:name="_Toc438462317"/>
    </w:p>
    <w:p w14:paraId="48B8BD3D" w14:textId="3D2744C1" w:rsidR="00DC4A28" w:rsidRPr="004875AE" w:rsidRDefault="00DC4A28" w:rsidP="00DB1864">
      <w:pPr>
        <w:pStyle w:val="Tables"/>
      </w:pPr>
      <w:r w:rsidRPr="001818F1">
        <w:t>T</w:t>
      </w:r>
      <w:r w:rsidR="00A64E18" w:rsidRPr="001818F1">
        <w:t>ABLE</w:t>
      </w:r>
      <w:r w:rsidRPr="001818F1">
        <w:t xml:space="preserve"> </w:t>
      </w:r>
      <w:r w:rsidR="00420B10" w:rsidRPr="001818F1">
        <w:t>5.</w:t>
      </w:r>
      <w:r w:rsidR="00B6404C" w:rsidRPr="001818F1">
        <w:t>5</w:t>
      </w:r>
      <w:r w:rsidR="00C022D3">
        <w:t>2</w:t>
      </w:r>
      <w:r w:rsidRPr="001818F1">
        <w:t xml:space="preserve"> </w:t>
      </w:r>
      <w:r w:rsidRPr="004875AE">
        <w:t>Self-esteem</w:t>
      </w:r>
      <w:bookmarkEnd w:id="419"/>
      <w:bookmarkEnd w:id="420"/>
    </w:p>
    <w:p w14:paraId="7240AAF8" w14:textId="5266B0CC" w:rsidR="00DC4A28" w:rsidRPr="001818F1" w:rsidRDefault="004B1D26" w:rsidP="004B1D26">
      <w:pPr>
        <w:autoSpaceDE w:val="0"/>
        <w:autoSpaceDN w:val="0"/>
        <w:adjustRightInd w:val="0"/>
        <w:spacing w:after="0" w:line="240" w:lineRule="auto"/>
        <w:jc w:val="center"/>
        <w:rPr>
          <w:rFonts w:ascii="Gill Sans MT" w:hAnsi="Gill Sans MT" w:cs="Arial"/>
          <w:color w:val="2F5496" w:themeColor="accent5" w:themeShade="BF"/>
          <w:sz w:val="18"/>
          <w:szCs w:val="18"/>
        </w:rPr>
      </w:pPr>
      <w:r w:rsidRPr="002D5CED">
        <w:rPr>
          <w:noProof/>
          <w:lang w:val="en-US"/>
        </w:rPr>
        <w:drawing>
          <wp:inline distT="0" distB="0" distL="0" distR="0" wp14:anchorId="4899701B" wp14:editId="6DCAC5C7">
            <wp:extent cx="3980214" cy="1800000"/>
            <wp:effectExtent l="0" t="0" r="1270" b="0"/>
            <wp:docPr id="72" name="Picture 72" descr="C:\Users\NanaYaw\Pictures\Pictur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anaYaw\Pictures\Picture66.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80214" cy="1800000"/>
                    </a:xfrm>
                    <a:prstGeom prst="rect">
                      <a:avLst/>
                    </a:prstGeom>
                    <a:noFill/>
                    <a:ln>
                      <a:noFill/>
                    </a:ln>
                  </pic:spPr>
                </pic:pic>
              </a:graphicData>
            </a:graphic>
          </wp:inline>
        </w:drawing>
      </w:r>
    </w:p>
    <w:p w14:paraId="6609FFF2"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28ACCFAA"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08A7840E"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35EBD5D2" w14:textId="77777777" w:rsidR="00DC4A28" w:rsidRPr="00FA325B" w:rsidRDefault="00DC4A28" w:rsidP="00DC4A28">
      <w:pPr>
        <w:autoSpaceDE w:val="0"/>
        <w:autoSpaceDN w:val="0"/>
        <w:adjustRightInd w:val="0"/>
        <w:spacing w:after="0" w:line="240" w:lineRule="auto"/>
        <w:rPr>
          <w:rFonts w:ascii="Gill Sans MT" w:hAnsi="Gill Sans MT" w:cs="Arial"/>
          <w:color w:val="2F5496" w:themeColor="accent5" w:themeShade="BF"/>
          <w:sz w:val="18"/>
          <w:szCs w:val="18"/>
        </w:rPr>
      </w:pPr>
    </w:p>
    <w:p w14:paraId="33769828" w14:textId="77777777" w:rsidR="00DC4A28" w:rsidRPr="00427E2D" w:rsidRDefault="00DC4A28" w:rsidP="00DC4A28">
      <w:pPr>
        <w:autoSpaceDE w:val="0"/>
        <w:autoSpaceDN w:val="0"/>
        <w:adjustRightInd w:val="0"/>
        <w:spacing w:after="0" w:line="240" w:lineRule="auto"/>
        <w:rPr>
          <w:rFonts w:ascii="Gill Sans MT" w:hAnsi="Gill Sans MT" w:cs="Arial"/>
          <w:color w:val="2F5496" w:themeColor="accent5" w:themeShade="BF"/>
          <w:sz w:val="18"/>
          <w:szCs w:val="18"/>
        </w:rPr>
      </w:pPr>
    </w:p>
    <w:p w14:paraId="6750313C" w14:textId="52F1FAC1" w:rsidR="00DC4A28" w:rsidRPr="00B826B2" w:rsidRDefault="00DC4A28" w:rsidP="0038264A">
      <w:pPr>
        <w:pStyle w:val="Heading3"/>
      </w:pPr>
      <w:bookmarkStart w:id="421" w:name="_Toc438461880"/>
      <w:r w:rsidRPr="00B826B2">
        <w:t>5.4.3 Perception of Social Position</w:t>
      </w:r>
      <w:bookmarkEnd w:id="421"/>
    </w:p>
    <w:p w14:paraId="0A7DBB6B" w14:textId="27814401" w:rsidR="00DC4A28" w:rsidRDefault="00DC4A28" w:rsidP="00DC4A28">
      <w:pPr>
        <w:tabs>
          <w:tab w:val="left" w:pos="8535"/>
        </w:tabs>
        <w:spacing w:line="240" w:lineRule="auto"/>
        <w:jc w:val="both"/>
        <w:rPr>
          <w:rFonts w:ascii="Gill Sans MT" w:hAnsi="Gill Sans MT" w:cs="Arial"/>
        </w:rPr>
      </w:pPr>
      <w:r w:rsidRPr="00615498">
        <w:rPr>
          <w:rFonts w:ascii="Gill Sans MT" w:hAnsi="Gill Sans MT" w:cs="Arial"/>
        </w:rPr>
        <w:t xml:space="preserve">Another BoC global indicator is the description of members’ perception of their social position. VSLA members were asked to evaluate themselves in terms of the level of respect accorded them by their spouse, extended family members, and the community at large. The results indicate an overall increase in the proportion of VSLA members with high social status. Similar findings </w:t>
      </w:r>
      <w:r w:rsidR="00420B10" w:rsidRPr="001818F1">
        <w:rPr>
          <w:rFonts w:ascii="Gill Sans MT" w:hAnsi="Gill Sans MT" w:cs="Arial"/>
        </w:rPr>
        <w:t>were observed across regions, with C</w:t>
      </w:r>
      <w:r w:rsidRPr="001818F1">
        <w:rPr>
          <w:rFonts w:ascii="Gill Sans MT" w:hAnsi="Gill Sans MT" w:cs="Arial"/>
        </w:rPr>
        <w:t>entral region witnessing significant increase in the proportion of members with high social status. In relation to gender, although there was an increase for both male and female, it was realized that, more male (91</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than their female (79</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counterparts has high social status. Members who are still associated with the VSL group (81</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 have high social status compared to those who abandoned the group (73</w:t>
      </w:r>
      <w:r w:rsidR="0069529C" w:rsidRPr="001818F1">
        <w:rPr>
          <w:rFonts w:ascii="Gill Sans MT" w:hAnsi="Gill Sans MT" w:cs="Arial"/>
        </w:rPr>
        <w:t xml:space="preserve"> </w:t>
      </w:r>
      <w:r w:rsidR="00B33886" w:rsidRPr="001818F1">
        <w:rPr>
          <w:rFonts w:ascii="Gill Sans MT" w:hAnsi="Gill Sans MT" w:cs="Arial"/>
        </w:rPr>
        <w:t>%</w:t>
      </w:r>
      <w:r w:rsidRPr="001818F1">
        <w:rPr>
          <w:rFonts w:ascii="Gill Sans MT" w:hAnsi="Gill Sans MT" w:cs="Arial"/>
        </w:rPr>
        <w:t>).</w:t>
      </w:r>
    </w:p>
    <w:p w14:paraId="148BAB93" w14:textId="070BE137" w:rsidR="00DC4A28" w:rsidRPr="001818F1" w:rsidRDefault="00DC4A28" w:rsidP="00B6404C">
      <w:pPr>
        <w:pStyle w:val="Tables"/>
      </w:pPr>
      <w:bookmarkStart w:id="422" w:name="_Toc436814499"/>
      <w:bookmarkStart w:id="423" w:name="_Toc438462318"/>
      <w:r w:rsidRPr="001818F1">
        <w:t>T</w:t>
      </w:r>
      <w:r w:rsidR="00A64E18" w:rsidRPr="001818F1">
        <w:t>ABLE</w:t>
      </w:r>
      <w:r w:rsidRPr="001818F1">
        <w:t xml:space="preserve"> </w:t>
      </w:r>
      <w:r w:rsidR="00420B10" w:rsidRPr="001818F1">
        <w:t>5.</w:t>
      </w:r>
      <w:r w:rsidR="00B6404C" w:rsidRPr="001818F1">
        <w:t>5</w:t>
      </w:r>
      <w:r w:rsidR="00C022D3">
        <w:t>3</w:t>
      </w:r>
      <w:r w:rsidRPr="001818F1">
        <w:t xml:space="preserve"> Perception of Social Position</w:t>
      </w:r>
      <w:bookmarkEnd w:id="422"/>
      <w:bookmarkEnd w:id="423"/>
    </w:p>
    <w:p w14:paraId="4D41E69E" w14:textId="351F1AF8" w:rsidR="00DC4A28" w:rsidRPr="001818F1" w:rsidRDefault="004B1D26" w:rsidP="004B1D26">
      <w:pPr>
        <w:autoSpaceDE w:val="0"/>
        <w:autoSpaceDN w:val="0"/>
        <w:adjustRightInd w:val="0"/>
        <w:spacing w:after="0" w:line="240" w:lineRule="auto"/>
        <w:jc w:val="center"/>
        <w:rPr>
          <w:rFonts w:ascii="Gill Sans MT" w:hAnsi="Gill Sans MT" w:cs="Times New Roman"/>
          <w:color w:val="2F5496" w:themeColor="accent5" w:themeShade="BF"/>
        </w:rPr>
      </w:pPr>
      <w:r w:rsidRPr="002D5CED">
        <w:rPr>
          <w:noProof/>
          <w:lang w:val="en-US"/>
        </w:rPr>
        <w:drawing>
          <wp:inline distT="0" distB="0" distL="0" distR="0" wp14:anchorId="055A6886" wp14:editId="17125D94">
            <wp:extent cx="4304101" cy="1800000"/>
            <wp:effectExtent l="0" t="0" r="1270" b="0"/>
            <wp:docPr id="71" name="Picture 71" descr="C:\Users\NanaYaw\Pictures\Pictur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anaYaw\Pictures\Picture65.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04101" cy="1800000"/>
                    </a:xfrm>
                    <a:prstGeom prst="rect">
                      <a:avLst/>
                    </a:prstGeom>
                    <a:noFill/>
                    <a:ln>
                      <a:noFill/>
                    </a:ln>
                  </pic:spPr>
                </pic:pic>
              </a:graphicData>
            </a:graphic>
          </wp:inline>
        </w:drawing>
      </w:r>
    </w:p>
    <w:p w14:paraId="23199D9C" w14:textId="77777777" w:rsidR="0054636B" w:rsidRDefault="0054636B" w:rsidP="0054636B">
      <w:pPr>
        <w:spacing w:after="0" w:line="240" w:lineRule="auto"/>
        <w:ind w:left="720" w:firstLine="720"/>
        <w:rPr>
          <w:rFonts w:ascii="Gill Sans MT" w:hAnsi="Gill Sans MT" w:cs="Arial"/>
          <w:sz w:val="16"/>
          <w:szCs w:val="16"/>
        </w:rPr>
      </w:pPr>
      <w:bookmarkStart w:id="424" w:name="_Toc376860934"/>
      <w:bookmarkStart w:id="425" w:name="_Toc400429674"/>
      <w:bookmarkStart w:id="426" w:name="_Toc436814016"/>
      <w:r w:rsidRPr="001818F1">
        <w:rPr>
          <w:rFonts w:ascii="Gill Sans MT" w:hAnsi="Gill Sans MT" w:cs="Arial"/>
          <w:sz w:val="16"/>
          <w:szCs w:val="16"/>
        </w:rPr>
        <w:t>NB: Wilcoxon Signed Rank Test</w:t>
      </w:r>
    </w:p>
    <w:p w14:paraId="28C03E45"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72219350"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52FF5F2D" w14:textId="77777777" w:rsidR="0054636B" w:rsidRPr="0054636B" w:rsidRDefault="0054636B" w:rsidP="0054636B">
      <w:pPr>
        <w:pStyle w:val="Heading3"/>
        <w:spacing w:before="0"/>
        <w:rPr>
          <w:sz w:val="14"/>
        </w:rPr>
      </w:pPr>
    </w:p>
    <w:p w14:paraId="5B1D2828" w14:textId="5FC2E606" w:rsidR="00DC4A28" w:rsidRPr="00E1134F" w:rsidRDefault="00DC4A28" w:rsidP="000C1817">
      <w:pPr>
        <w:pStyle w:val="Heading3"/>
      </w:pPr>
      <w:bookmarkStart w:id="427" w:name="_Toc438461881"/>
      <w:r w:rsidRPr="00E1134F">
        <w:t>5.4.4 Involvement in Household Decision Making</w:t>
      </w:r>
      <w:bookmarkEnd w:id="424"/>
      <w:bookmarkEnd w:id="425"/>
      <w:bookmarkEnd w:id="426"/>
      <w:bookmarkEnd w:id="427"/>
    </w:p>
    <w:p w14:paraId="089A7F8B" w14:textId="77777777" w:rsidR="00DC4A28" w:rsidRPr="00C02BA7" w:rsidRDefault="00DC4A28" w:rsidP="0054636B">
      <w:pPr>
        <w:spacing w:line="240" w:lineRule="auto"/>
        <w:jc w:val="both"/>
        <w:rPr>
          <w:rFonts w:ascii="Gill Sans MT" w:hAnsi="Gill Sans MT" w:cs="Arial"/>
        </w:rPr>
      </w:pPr>
      <w:r w:rsidRPr="00E1134F">
        <w:rPr>
          <w:rFonts w:ascii="Gill Sans MT" w:hAnsi="Gill Sans MT" w:cs="Arial"/>
        </w:rPr>
        <w:t>One aspect of empowerment is the a</w:t>
      </w:r>
      <w:r w:rsidRPr="00C02BA7">
        <w:rPr>
          <w:rFonts w:ascii="Gill Sans MT" w:hAnsi="Gill Sans MT" w:cs="Arial"/>
        </w:rPr>
        <w:t xml:space="preserve">bility of household members to contribute to key household decision making. The survey sought to assess the involvement of VSLA households in decision-making by asking respondents to rank their contributions to household decisions on key dimensions- children’s education, health, food, housing and household equipment. </w:t>
      </w:r>
    </w:p>
    <w:p w14:paraId="2A1BB863" w14:textId="454B54E4" w:rsidR="00DC4A28" w:rsidRPr="00883F6E" w:rsidRDefault="00B6404C" w:rsidP="00DC4A28">
      <w:pPr>
        <w:spacing w:line="240" w:lineRule="auto"/>
        <w:jc w:val="both"/>
        <w:rPr>
          <w:rFonts w:ascii="Gill Sans MT" w:eastAsia="Times New Roman" w:hAnsi="Gill Sans MT" w:cs="Arial"/>
        </w:rPr>
      </w:pPr>
      <w:r w:rsidRPr="007101C7">
        <w:rPr>
          <w:rFonts w:ascii="Gill Sans MT" w:hAnsi="Gill Sans MT" w:cs="Arial"/>
        </w:rPr>
        <w:t>Results in Table 5.5</w:t>
      </w:r>
      <w:r w:rsidR="00C022D3" w:rsidRPr="007101C7">
        <w:rPr>
          <w:rFonts w:ascii="Gill Sans MT" w:hAnsi="Gill Sans MT" w:cs="Arial"/>
        </w:rPr>
        <w:t>4</w:t>
      </w:r>
      <w:r w:rsidR="00DC4A28" w:rsidRPr="007101C7">
        <w:rPr>
          <w:rFonts w:ascii="Gill Sans MT" w:hAnsi="Gill Sans MT" w:cs="Arial"/>
        </w:rPr>
        <w:t xml:space="preserve"> indicate that VSLA members have a solid involvement in contributing to household decisions although the figures at baseline and endline indicate neither a decrease nor increase.</w:t>
      </w:r>
      <w:r w:rsidR="00DC4A28" w:rsidRPr="007101C7">
        <w:rPr>
          <w:rFonts w:ascii="Gill Sans MT" w:eastAsia="Times New Roman" w:hAnsi="Gill Sans MT" w:cs="Arial"/>
        </w:rPr>
        <w:t xml:space="preserve"> </w:t>
      </w:r>
      <w:r w:rsidR="00657EE7" w:rsidRPr="007101C7">
        <w:rPr>
          <w:rFonts w:ascii="Gill Sans MT" w:eastAsia="Times New Roman" w:hAnsi="Gill Sans MT" w:cs="Arial"/>
        </w:rPr>
        <w:t>As</w:t>
      </w:r>
      <w:r w:rsidR="00DC4A28" w:rsidRPr="007101C7">
        <w:rPr>
          <w:rFonts w:ascii="Gill Sans MT" w:eastAsia="Times New Roman" w:hAnsi="Gill Sans MT" w:cs="Arial"/>
        </w:rPr>
        <w:t xml:space="preserve"> shown, members in Northern, Central, and Volta witnessed a trivial decrease in involvement in decision-making. Though insignificant, members in Upper West recorded an increase in their contribution to key household decisions.</w:t>
      </w:r>
      <w:r w:rsidR="00DC4A28" w:rsidRPr="00883F6E">
        <w:rPr>
          <w:rFonts w:ascii="Gill Sans MT" w:eastAsia="Times New Roman" w:hAnsi="Gill Sans MT" w:cs="Arial"/>
        </w:rPr>
        <w:t xml:space="preserve"> </w:t>
      </w:r>
    </w:p>
    <w:p w14:paraId="047D6CFC" w14:textId="617D592D" w:rsidR="00DC4A28" w:rsidRPr="00615498" w:rsidRDefault="00DC4A28" w:rsidP="00DC4A28">
      <w:pPr>
        <w:spacing w:line="240" w:lineRule="auto"/>
        <w:jc w:val="both"/>
        <w:rPr>
          <w:rFonts w:ascii="Gill Sans MT" w:hAnsi="Gill Sans MT" w:cs="Arial"/>
        </w:rPr>
      </w:pPr>
      <w:r w:rsidRPr="00BD48E6">
        <w:rPr>
          <w:rFonts w:ascii="Gill Sans MT" w:eastAsia="Times New Roman" w:hAnsi="Gill Sans MT" w:cs="Arial"/>
        </w:rPr>
        <w:t>Between genders, the survey found that both male and female members recorded high involvement in household decision-making, although more male members (85</w:t>
      </w:r>
      <w:r w:rsidR="0069529C" w:rsidRPr="00B826B2">
        <w:rPr>
          <w:rFonts w:ascii="Gill Sans MT" w:eastAsia="Times New Roman" w:hAnsi="Gill Sans MT" w:cs="Arial"/>
        </w:rPr>
        <w:t xml:space="preserve"> </w:t>
      </w:r>
      <w:r w:rsidR="00B33886" w:rsidRPr="00B826B2">
        <w:rPr>
          <w:rFonts w:ascii="Gill Sans MT" w:eastAsia="Times New Roman" w:hAnsi="Gill Sans MT" w:cs="Arial"/>
        </w:rPr>
        <w:t>%</w:t>
      </w:r>
      <w:r w:rsidRPr="00B826B2">
        <w:rPr>
          <w:rFonts w:ascii="Gill Sans MT" w:eastAsia="Times New Roman" w:hAnsi="Gill Sans MT" w:cs="Arial"/>
        </w:rPr>
        <w:t>) are involved in household decision-making as compared to their female counterparts (70</w:t>
      </w:r>
      <w:r w:rsidR="0069529C" w:rsidRPr="00B826B2">
        <w:rPr>
          <w:rFonts w:ascii="Gill Sans MT" w:eastAsia="Times New Roman" w:hAnsi="Gill Sans MT" w:cs="Arial"/>
        </w:rPr>
        <w:t xml:space="preserve"> </w:t>
      </w:r>
      <w:r w:rsidR="00B33886" w:rsidRPr="00B826B2">
        <w:rPr>
          <w:rFonts w:ascii="Gill Sans MT" w:eastAsia="Times New Roman" w:hAnsi="Gill Sans MT" w:cs="Arial"/>
        </w:rPr>
        <w:t>%</w:t>
      </w:r>
      <w:r w:rsidRPr="00B826B2">
        <w:rPr>
          <w:rFonts w:ascii="Gill Sans MT" w:eastAsia="Times New Roman" w:hAnsi="Gill Sans MT" w:cs="Arial"/>
        </w:rPr>
        <w:t xml:space="preserve">). </w:t>
      </w:r>
    </w:p>
    <w:p w14:paraId="5ACAA9CE" w14:textId="60525F16" w:rsidR="00DC4A28" w:rsidRPr="001818F1" w:rsidRDefault="00A64E18" w:rsidP="00DB0A60">
      <w:pPr>
        <w:pStyle w:val="Tables"/>
      </w:pPr>
      <w:bookmarkStart w:id="428" w:name="_Toc436814500"/>
      <w:bookmarkStart w:id="429" w:name="_Toc438462319"/>
      <w:r w:rsidRPr="00615498">
        <w:t>TABLE</w:t>
      </w:r>
      <w:r w:rsidR="00420B10" w:rsidRPr="004875AE">
        <w:t xml:space="preserve"> 5.</w:t>
      </w:r>
      <w:r w:rsidR="00B6404C" w:rsidRPr="004875AE">
        <w:t>5</w:t>
      </w:r>
      <w:r w:rsidR="00C022D3">
        <w:t>4</w:t>
      </w:r>
      <w:r w:rsidR="00DC4A28" w:rsidRPr="001818F1">
        <w:t xml:space="preserve"> Involvement in Household Decision making</w:t>
      </w:r>
      <w:bookmarkEnd w:id="428"/>
      <w:bookmarkEnd w:id="429"/>
    </w:p>
    <w:p w14:paraId="2BE12EC3" w14:textId="13818E3C" w:rsidR="00DC4A28" w:rsidRPr="001818F1" w:rsidRDefault="0054636B" w:rsidP="004B1D26">
      <w:pPr>
        <w:autoSpaceDE w:val="0"/>
        <w:autoSpaceDN w:val="0"/>
        <w:adjustRightInd w:val="0"/>
        <w:spacing w:after="0" w:line="240" w:lineRule="auto"/>
        <w:jc w:val="center"/>
        <w:rPr>
          <w:rFonts w:ascii="Gill Sans MT" w:hAnsi="Gill Sans MT" w:cs="Times New Roman"/>
          <w:color w:val="2F5496" w:themeColor="accent5" w:themeShade="BF"/>
        </w:rPr>
      </w:pPr>
      <w:r>
        <w:rPr>
          <w:noProof/>
          <w:lang w:val="en-US"/>
        </w:rPr>
        <w:lastRenderedPageBreak/>
        <w:drawing>
          <wp:inline distT="0" distB="0" distL="0" distR="0" wp14:anchorId="6C3A5D99" wp14:editId="5DC5614A">
            <wp:extent cx="4162043" cy="1751448"/>
            <wp:effectExtent l="0" t="0" r="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73060" cy="1756084"/>
                    </a:xfrm>
                    <a:prstGeom prst="rect">
                      <a:avLst/>
                    </a:prstGeom>
                    <a:noFill/>
                  </pic:spPr>
                </pic:pic>
              </a:graphicData>
            </a:graphic>
          </wp:inline>
        </w:drawing>
      </w:r>
    </w:p>
    <w:p w14:paraId="1181CEF8"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3BEDC062"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2AFA4399"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1010C602" w14:textId="77777777" w:rsidR="00B6404C" w:rsidRPr="00B826B2" w:rsidRDefault="00B6404C" w:rsidP="00420B10">
      <w:pPr>
        <w:autoSpaceDE w:val="0"/>
        <w:autoSpaceDN w:val="0"/>
        <w:adjustRightInd w:val="0"/>
        <w:spacing w:after="0" w:line="240" w:lineRule="auto"/>
        <w:jc w:val="both"/>
        <w:rPr>
          <w:rFonts w:ascii="Gill Sans MT" w:hAnsi="Gill Sans MT" w:cs="Times New Roman"/>
        </w:rPr>
      </w:pPr>
    </w:p>
    <w:p w14:paraId="6E88E655" w14:textId="77777777" w:rsidR="00B6404C" w:rsidRPr="00B826B2" w:rsidRDefault="00B6404C" w:rsidP="00420B10">
      <w:pPr>
        <w:autoSpaceDE w:val="0"/>
        <w:autoSpaceDN w:val="0"/>
        <w:adjustRightInd w:val="0"/>
        <w:spacing w:after="0" w:line="240" w:lineRule="auto"/>
        <w:jc w:val="both"/>
        <w:rPr>
          <w:rFonts w:ascii="Gill Sans MT" w:hAnsi="Gill Sans MT" w:cs="Times New Roman"/>
        </w:rPr>
      </w:pPr>
    </w:p>
    <w:p w14:paraId="1BFA798D" w14:textId="5308A721" w:rsidR="00DC4A28" w:rsidRPr="001818F1" w:rsidRDefault="00DC4A28" w:rsidP="00420B10">
      <w:pPr>
        <w:autoSpaceDE w:val="0"/>
        <w:autoSpaceDN w:val="0"/>
        <w:adjustRightInd w:val="0"/>
        <w:spacing w:after="0" w:line="240" w:lineRule="auto"/>
        <w:jc w:val="both"/>
        <w:rPr>
          <w:rFonts w:ascii="Gill Sans MT" w:eastAsia="Times New Roman" w:hAnsi="Gill Sans MT" w:cs="Arial"/>
        </w:rPr>
      </w:pPr>
      <w:r w:rsidRPr="00B826B2">
        <w:rPr>
          <w:rFonts w:ascii="Gill Sans MT" w:hAnsi="Gill Sans MT" w:cs="Times New Roman"/>
        </w:rPr>
        <w:t>On the specific decisions that VSLA members are highly involved in, results reveal household decision on food (70</w:t>
      </w:r>
      <w:r w:rsidR="0069529C" w:rsidRPr="00B826B2">
        <w:rPr>
          <w:rFonts w:ascii="Gill Sans MT" w:hAnsi="Gill Sans MT" w:cs="Times New Roman"/>
        </w:rPr>
        <w:t xml:space="preserve"> </w:t>
      </w:r>
      <w:r w:rsidR="00B33886" w:rsidRPr="00B826B2">
        <w:rPr>
          <w:rFonts w:ascii="Gill Sans MT" w:hAnsi="Gill Sans MT" w:cs="Times New Roman"/>
        </w:rPr>
        <w:t>%</w:t>
      </w:r>
      <w:r w:rsidRPr="00B826B2">
        <w:rPr>
          <w:rFonts w:ascii="Gill Sans MT" w:hAnsi="Gill Sans MT" w:cs="Times New Roman"/>
        </w:rPr>
        <w:t>), followed by health, (65</w:t>
      </w:r>
      <w:r w:rsidR="0069529C" w:rsidRPr="00615498">
        <w:rPr>
          <w:rFonts w:ascii="Gill Sans MT" w:hAnsi="Gill Sans MT" w:cs="Times New Roman"/>
        </w:rPr>
        <w:t xml:space="preserve"> </w:t>
      </w:r>
      <w:r w:rsidR="00B33886" w:rsidRPr="00615498">
        <w:rPr>
          <w:rFonts w:ascii="Gill Sans MT" w:hAnsi="Gill Sans MT" w:cs="Times New Roman"/>
        </w:rPr>
        <w:t>%</w:t>
      </w:r>
      <w:r w:rsidRPr="00615498">
        <w:rPr>
          <w:rFonts w:ascii="Gill Sans MT" w:hAnsi="Gill Sans MT" w:cs="Times New Roman"/>
        </w:rPr>
        <w:t xml:space="preserve">), and </w:t>
      </w:r>
      <w:r w:rsidRPr="00615498">
        <w:rPr>
          <w:rFonts w:ascii="Gill Sans MT" w:eastAsia="Times New Roman" w:hAnsi="Gill Sans MT" w:cs="Arial"/>
        </w:rPr>
        <w:t>equipment for domestic and productive goods (57</w:t>
      </w:r>
      <w:r w:rsidR="0069529C" w:rsidRPr="004875AE">
        <w:rPr>
          <w:rFonts w:ascii="Gill Sans MT" w:eastAsia="Times New Roman" w:hAnsi="Gill Sans MT" w:cs="Arial"/>
        </w:rPr>
        <w:t xml:space="preserve"> </w:t>
      </w:r>
      <w:r w:rsidR="00B33886" w:rsidRPr="004875AE">
        <w:rPr>
          <w:rFonts w:ascii="Gill Sans MT" w:eastAsia="Times New Roman" w:hAnsi="Gill Sans MT" w:cs="Arial"/>
        </w:rPr>
        <w:t>%</w:t>
      </w:r>
      <w:r w:rsidRPr="001818F1">
        <w:rPr>
          <w:rFonts w:ascii="Gill Sans MT" w:eastAsia="Times New Roman" w:hAnsi="Gill Sans MT" w:cs="Arial"/>
        </w:rPr>
        <w:t xml:space="preserve">). Results however reveal a decreasing trend in the proportion of members involved in major household decisions. </w:t>
      </w:r>
    </w:p>
    <w:p w14:paraId="02A9C6EA" w14:textId="3F1DE5D5" w:rsidR="00420B10" w:rsidRPr="001818F1" w:rsidRDefault="00420B10" w:rsidP="00B6404C">
      <w:pPr>
        <w:pStyle w:val="Tables"/>
        <w:rPr>
          <w:rFonts w:eastAsia="Times New Roman"/>
        </w:rPr>
      </w:pPr>
      <w:bookmarkStart w:id="430" w:name="_Toc436814501"/>
      <w:bookmarkStart w:id="431" w:name="_Toc438462320"/>
      <w:r w:rsidRPr="001818F1">
        <w:rPr>
          <w:rFonts w:eastAsia="Times New Roman"/>
        </w:rPr>
        <w:t>TABLE 5.5</w:t>
      </w:r>
      <w:r w:rsidR="00C022D3">
        <w:rPr>
          <w:rFonts w:eastAsia="Times New Roman"/>
        </w:rPr>
        <w:t>5</w:t>
      </w:r>
      <w:r w:rsidRPr="001818F1">
        <w:rPr>
          <w:rFonts w:eastAsia="Times New Roman"/>
        </w:rPr>
        <w:t xml:space="preserve"> Contribution to Key Household decisions</w:t>
      </w:r>
      <w:bookmarkEnd w:id="430"/>
      <w:bookmarkEnd w:id="431"/>
    </w:p>
    <w:p w14:paraId="7315D948" w14:textId="02C44330" w:rsidR="00DC4A28" w:rsidRPr="001818F1" w:rsidRDefault="004B1D26" w:rsidP="00DC4A28">
      <w:pPr>
        <w:spacing w:after="0"/>
        <w:jc w:val="center"/>
        <w:rPr>
          <w:rFonts w:ascii="Gill Sans MT" w:hAnsi="Gill Sans MT" w:cs="Arial"/>
          <w:b/>
          <w:bCs/>
          <w:color w:val="2F5496" w:themeColor="accent5" w:themeShade="BF"/>
          <w:sz w:val="18"/>
          <w:szCs w:val="18"/>
          <w:highlight w:val="yellow"/>
        </w:rPr>
      </w:pPr>
      <w:r w:rsidRPr="002D5CED">
        <w:rPr>
          <w:noProof/>
          <w:lang w:val="en-US"/>
        </w:rPr>
        <w:drawing>
          <wp:inline distT="0" distB="0" distL="0" distR="0" wp14:anchorId="3E5237CB" wp14:editId="548F5F10">
            <wp:extent cx="4506891" cy="1647825"/>
            <wp:effectExtent l="0" t="0" r="8255" b="0"/>
            <wp:docPr id="207" name="Picture 207" descr="C:\Users\NanaYaw\Pictures\Pictur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anaYaw\Pictures\Picture68.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9398" cy="1648742"/>
                    </a:xfrm>
                    <a:prstGeom prst="rect">
                      <a:avLst/>
                    </a:prstGeom>
                    <a:noFill/>
                    <a:ln>
                      <a:noFill/>
                    </a:ln>
                  </pic:spPr>
                </pic:pic>
              </a:graphicData>
            </a:graphic>
          </wp:inline>
        </w:drawing>
      </w:r>
    </w:p>
    <w:p w14:paraId="02F66FA3"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43257258"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0EA0614E" w14:textId="68232B96"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w:t>
      </w:r>
    </w:p>
    <w:p w14:paraId="283D8ECD" w14:textId="77777777" w:rsidR="00DC4A28" w:rsidRPr="00FA325B" w:rsidRDefault="00DC4A28" w:rsidP="00DC4A28">
      <w:pPr>
        <w:spacing w:after="0" w:line="240" w:lineRule="auto"/>
        <w:jc w:val="both"/>
        <w:rPr>
          <w:rFonts w:ascii="Gill Sans MT" w:hAnsi="Gill Sans MT" w:cs="Arial"/>
          <w:bCs/>
        </w:rPr>
      </w:pPr>
    </w:p>
    <w:p w14:paraId="35C7FC9A" w14:textId="53699C75" w:rsidR="00DC4A28" w:rsidRDefault="00DC4A28" w:rsidP="00DC4A28">
      <w:pPr>
        <w:spacing w:after="0" w:line="240" w:lineRule="auto"/>
        <w:jc w:val="both"/>
        <w:rPr>
          <w:rFonts w:ascii="Gill Sans MT" w:hAnsi="Gill Sans MT" w:cs="Arial"/>
          <w:bCs/>
        </w:rPr>
      </w:pPr>
      <w:r w:rsidRPr="00B826B2">
        <w:rPr>
          <w:rFonts w:ascii="Gill Sans MT" w:hAnsi="Gill Sans MT" w:cs="Arial"/>
          <w:bCs/>
        </w:rPr>
        <w:t>Further analysis revealed that majority of VSLA members are involved in making key decisions on self and spouse (41</w:t>
      </w:r>
      <w:r w:rsidR="0069529C" w:rsidRPr="00B826B2">
        <w:rPr>
          <w:rFonts w:ascii="Gill Sans MT" w:hAnsi="Gill Sans MT" w:cs="Arial"/>
          <w:bCs/>
        </w:rPr>
        <w:t xml:space="preserve"> </w:t>
      </w:r>
      <w:r w:rsidR="00B33886" w:rsidRPr="00B826B2">
        <w:rPr>
          <w:rFonts w:ascii="Gill Sans MT" w:hAnsi="Gill Sans MT" w:cs="Arial"/>
          <w:bCs/>
        </w:rPr>
        <w:t>%</w:t>
      </w:r>
      <w:r w:rsidRPr="00B826B2">
        <w:rPr>
          <w:rFonts w:ascii="Gill Sans MT" w:hAnsi="Gill Sans MT" w:cs="Arial"/>
          <w:bCs/>
        </w:rPr>
        <w:t>), followed by self (35</w:t>
      </w:r>
      <w:r w:rsidR="0069529C" w:rsidRPr="00615498">
        <w:rPr>
          <w:rFonts w:ascii="Gill Sans MT" w:hAnsi="Gill Sans MT" w:cs="Arial"/>
          <w:bCs/>
        </w:rPr>
        <w:t xml:space="preserve"> </w:t>
      </w:r>
      <w:r w:rsidR="00B33886" w:rsidRPr="00615498">
        <w:rPr>
          <w:rFonts w:ascii="Gill Sans MT" w:hAnsi="Gill Sans MT" w:cs="Arial"/>
          <w:bCs/>
        </w:rPr>
        <w:t>%</w:t>
      </w:r>
      <w:r w:rsidRPr="00615498">
        <w:rPr>
          <w:rFonts w:ascii="Gill Sans MT" w:hAnsi="Gill Sans MT" w:cs="Arial"/>
          <w:bCs/>
        </w:rPr>
        <w:t>) and spouse (22</w:t>
      </w:r>
      <w:r w:rsidR="0069529C" w:rsidRPr="00615498">
        <w:rPr>
          <w:rFonts w:ascii="Gill Sans MT" w:hAnsi="Gill Sans MT" w:cs="Arial"/>
          <w:bCs/>
        </w:rPr>
        <w:t xml:space="preserve"> </w:t>
      </w:r>
      <w:r w:rsidR="00B33886" w:rsidRPr="004875AE">
        <w:rPr>
          <w:rFonts w:ascii="Gill Sans MT" w:hAnsi="Gill Sans MT" w:cs="Arial"/>
          <w:bCs/>
        </w:rPr>
        <w:t>%</w:t>
      </w:r>
      <w:r w:rsidRPr="004875AE">
        <w:rPr>
          <w:rFonts w:ascii="Gill Sans MT" w:hAnsi="Gill Sans MT" w:cs="Arial"/>
          <w:bCs/>
        </w:rPr>
        <w:t>).</w:t>
      </w:r>
      <w:r w:rsidR="000C1817" w:rsidRPr="001818F1">
        <w:rPr>
          <w:rFonts w:ascii="Gill Sans MT" w:hAnsi="Gill Sans MT" w:cs="Arial"/>
          <w:bCs/>
        </w:rPr>
        <w:t xml:space="preserve"> </w:t>
      </w:r>
    </w:p>
    <w:p w14:paraId="15A413AA" w14:textId="70091F88" w:rsidR="0054636B" w:rsidRDefault="0054636B" w:rsidP="00DC4A28">
      <w:pPr>
        <w:spacing w:after="0" w:line="240" w:lineRule="auto"/>
        <w:jc w:val="both"/>
        <w:rPr>
          <w:rFonts w:ascii="Gill Sans MT" w:hAnsi="Gill Sans MT" w:cs="Arial"/>
          <w:bCs/>
        </w:rPr>
      </w:pPr>
    </w:p>
    <w:p w14:paraId="3718B09C" w14:textId="4EC961EF" w:rsidR="000C1817" w:rsidRPr="001818F1" w:rsidRDefault="00B6404C" w:rsidP="00B6404C">
      <w:pPr>
        <w:pStyle w:val="Tables"/>
      </w:pPr>
      <w:bookmarkStart w:id="432" w:name="_Toc436408265"/>
      <w:bookmarkStart w:id="433" w:name="_Toc436814502"/>
      <w:bookmarkStart w:id="434" w:name="_Toc438462321"/>
      <w:r w:rsidRPr="001818F1">
        <w:t>TABLE 5.5</w:t>
      </w:r>
      <w:r w:rsidR="00C022D3">
        <w:t>6</w:t>
      </w:r>
      <w:r w:rsidR="000C1817" w:rsidRPr="001818F1">
        <w:t xml:space="preserve"> </w:t>
      </w:r>
      <w:bookmarkEnd w:id="432"/>
      <w:r w:rsidR="000C1817" w:rsidRPr="001818F1">
        <w:t>Key areas of decision making</w:t>
      </w:r>
      <w:bookmarkEnd w:id="433"/>
      <w:bookmarkEnd w:id="434"/>
    </w:p>
    <w:p w14:paraId="5432719E" w14:textId="39EDE262" w:rsidR="00DC4A28" w:rsidRPr="001818F1" w:rsidRDefault="004B1D26" w:rsidP="00DC4A28">
      <w:pPr>
        <w:spacing w:after="0"/>
        <w:jc w:val="center"/>
        <w:rPr>
          <w:rFonts w:ascii="Gill Sans MT" w:hAnsi="Gill Sans MT" w:cs="Arial"/>
          <w:b/>
          <w:bCs/>
          <w:color w:val="2F5496" w:themeColor="accent5" w:themeShade="BF"/>
          <w:sz w:val="18"/>
          <w:szCs w:val="18"/>
          <w:highlight w:val="yellow"/>
        </w:rPr>
      </w:pPr>
      <w:r w:rsidRPr="002D5CED">
        <w:rPr>
          <w:noProof/>
          <w:lang w:val="en-US"/>
        </w:rPr>
        <w:drawing>
          <wp:inline distT="0" distB="0" distL="0" distR="0" wp14:anchorId="76129A12" wp14:editId="1864A511">
            <wp:extent cx="3569970" cy="1423284"/>
            <wp:effectExtent l="0" t="0" r="0" b="5715"/>
            <wp:docPr id="75" name="Picture 75" descr="C:\Users\NanaYaw\Pictures\Pictur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anaYaw\Pictures\Picture69.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95313" cy="1433388"/>
                    </a:xfrm>
                    <a:prstGeom prst="rect">
                      <a:avLst/>
                    </a:prstGeom>
                    <a:noFill/>
                    <a:ln>
                      <a:noFill/>
                    </a:ln>
                  </pic:spPr>
                </pic:pic>
              </a:graphicData>
            </a:graphic>
          </wp:inline>
        </w:drawing>
      </w:r>
    </w:p>
    <w:p w14:paraId="46DE1BF2" w14:textId="77777777" w:rsidR="00DC4A28" w:rsidRPr="00C02BA7" w:rsidRDefault="00DC4A28" w:rsidP="001646BA">
      <w:pPr>
        <w:pStyle w:val="Heading2"/>
      </w:pPr>
      <w:bookmarkStart w:id="435" w:name="_Toc376860935"/>
      <w:bookmarkStart w:id="436" w:name="_Toc400429675"/>
      <w:bookmarkStart w:id="437" w:name="_Toc436814017"/>
      <w:bookmarkStart w:id="438" w:name="_Toc438461882"/>
      <w:r w:rsidRPr="00C02BA7">
        <w:t>5.5 Participation and Social Position</w:t>
      </w:r>
      <w:bookmarkEnd w:id="435"/>
      <w:bookmarkEnd w:id="436"/>
      <w:bookmarkEnd w:id="437"/>
      <w:bookmarkEnd w:id="438"/>
    </w:p>
    <w:p w14:paraId="6B066CD5" w14:textId="2E9AA38D" w:rsidR="00C77DD8" w:rsidRPr="001818F1" w:rsidRDefault="00C77DD8" w:rsidP="00C77DD8">
      <w:pPr>
        <w:autoSpaceDE w:val="0"/>
        <w:autoSpaceDN w:val="0"/>
        <w:adjustRightInd w:val="0"/>
        <w:spacing w:after="0" w:line="240" w:lineRule="auto"/>
        <w:jc w:val="both"/>
        <w:rPr>
          <w:rFonts w:ascii="Gill Sans MT" w:eastAsiaTheme="minorHAnsi" w:hAnsi="Gill Sans MT" w:cs="TimesNewRomanPSMT"/>
          <w:szCs w:val="24"/>
        </w:rPr>
      </w:pPr>
      <w:bookmarkStart w:id="439" w:name="_Toc436408266"/>
      <w:r w:rsidRPr="00C02BA7">
        <w:rPr>
          <w:rFonts w:ascii="Gill Sans MT" w:hAnsi="Gill Sans MT" w:cs="Arial"/>
          <w:szCs w:val="23"/>
        </w:rPr>
        <w:t>One of the global BoC indicators measures the proportion of members involved in community</w:t>
      </w:r>
      <w:r w:rsidRPr="001C447C">
        <w:rPr>
          <w:rFonts w:ascii="Gill Sans MT" w:hAnsi="Gill Sans MT" w:cs="Arial"/>
          <w:szCs w:val="23"/>
        </w:rPr>
        <w:t xml:space="preserve"> disputes resolution. The study therefore assessed the change in the level of involvement of </w:t>
      </w:r>
      <w:r w:rsidR="000C1817" w:rsidRPr="00883F6E">
        <w:rPr>
          <w:rFonts w:ascii="Gill Sans MT" w:hAnsi="Gill Sans MT" w:cs="Arial"/>
          <w:szCs w:val="23"/>
        </w:rPr>
        <w:t>V</w:t>
      </w:r>
      <w:r w:rsidRPr="00883F6E">
        <w:rPr>
          <w:rFonts w:ascii="Gill Sans MT" w:hAnsi="Gill Sans MT" w:cs="Arial"/>
          <w:szCs w:val="23"/>
        </w:rPr>
        <w:t xml:space="preserve">SLA member in dispute resolution at the community level. Results show </w:t>
      </w:r>
      <w:r w:rsidR="000C1817" w:rsidRPr="00BD48E6">
        <w:rPr>
          <w:rFonts w:ascii="Gill Sans MT" w:hAnsi="Gill Sans MT" w:cs="Arial"/>
          <w:szCs w:val="23"/>
        </w:rPr>
        <w:t>no</w:t>
      </w:r>
      <w:r w:rsidRPr="00BD48E6">
        <w:rPr>
          <w:rFonts w:ascii="Gill Sans MT" w:hAnsi="Gill Sans MT" w:cs="Arial"/>
          <w:szCs w:val="23"/>
        </w:rPr>
        <w:t xml:space="preserve"> significant </w:t>
      </w:r>
      <w:r w:rsidR="000C1817" w:rsidRPr="00BD48E6">
        <w:rPr>
          <w:rFonts w:ascii="Gill Sans MT" w:hAnsi="Gill Sans MT" w:cs="Arial"/>
          <w:szCs w:val="23"/>
        </w:rPr>
        <w:t>difference</w:t>
      </w:r>
      <w:r w:rsidRPr="00B826B2">
        <w:rPr>
          <w:rFonts w:ascii="Gill Sans MT" w:hAnsi="Gill Sans MT" w:cs="Arial"/>
          <w:szCs w:val="23"/>
        </w:rPr>
        <w:t xml:space="preserve"> in the proportion of </w:t>
      </w:r>
      <w:r w:rsidR="000C1817" w:rsidRPr="00B826B2">
        <w:rPr>
          <w:rFonts w:ascii="Gill Sans MT" w:hAnsi="Gill Sans MT" w:cs="Arial"/>
          <w:szCs w:val="23"/>
        </w:rPr>
        <w:t>V</w:t>
      </w:r>
      <w:r w:rsidRPr="00B826B2">
        <w:rPr>
          <w:rFonts w:ascii="Gill Sans MT" w:hAnsi="Gill Sans MT" w:cs="Arial"/>
          <w:szCs w:val="23"/>
        </w:rPr>
        <w:t xml:space="preserve">SLA members involved in resolving community level disputes between the baseline and endline. There is marked differentials across regions. For instance, while </w:t>
      </w:r>
      <w:r w:rsidR="000C1817" w:rsidRPr="00B826B2">
        <w:rPr>
          <w:rFonts w:ascii="Gill Sans MT" w:hAnsi="Gill Sans MT" w:cs="Arial"/>
          <w:szCs w:val="23"/>
        </w:rPr>
        <w:t>V</w:t>
      </w:r>
      <w:r w:rsidRPr="00615498">
        <w:rPr>
          <w:rFonts w:ascii="Gill Sans MT" w:hAnsi="Gill Sans MT" w:cs="Arial"/>
          <w:szCs w:val="23"/>
        </w:rPr>
        <w:t xml:space="preserve">SLA members in </w:t>
      </w:r>
      <w:r w:rsidR="000C1817" w:rsidRPr="004875AE">
        <w:rPr>
          <w:rFonts w:ascii="Gill Sans MT" w:hAnsi="Gill Sans MT" w:cs="Arial"/>
          <w:szCs w:val="23"/>
        </w:rPr>
        <w:t>Upper West region</w:t>
      </w:r>
      <w:r w:rsidRPr="004875AE">
        <w:rPr>
          <w:rFonts w:ascii="Gill Sans MT" w:hAnsi="Gill Sans MT" w:cs="Arial"/>
          <w:szCs w:val="23"/>
        </w:rPr>
        <w:t xml:space="preserve"> experienced </w:t>
      </w:r>
      <w:r w:rsidR="000C1817" w:rsidRPr="001818F1">
        <w:rPr>
          <w:rFonts w:ascii="Gill Sans MT" w:hAnsi="Gill Sans MT" w:cs="Arial"/>
          <w:szCs w:val="23"/>
        </w:rPr>
        <w:t>somewhat</w:t>
      </w:r>
      <w:r w:rsidRPr="001818F1">
        <w:rPr>
          <w:rFonts w:ascii="Gill Sans MT" w:hAnsi="Gill Sans MT" w:cs="Arial"/>
          <w:szCs w:val="23"/>
        </w:rPr>
        <w:t xml:space="preserve"> increase in the proportion of members involved in resolving </w:t>
      </w:r>
      <w:r w:rsidRPr="001818F1">
        <w:rPr>
          <w:rFonts w:ascii="Gill Sans MT" w:hAnsi="Gill Sans MT" w:cs="Arial"/>
          <w:szCs w:val="23"/>
        </w:rPr>
        <w:lastRenderedPageBreak/>
        <w:t xml:space="preserve">community level disputes, </w:t>
      </w:r>
      <w:r w:rsidR="000C1817" w:rsidRPr="001818F1">
        <w:rPr>
          <w:rFonts w:ascii="Gill Sans MT" w:hAnsi="Gill Sans MT" w:cs="Arial"/>
          <w:szCs w:val="23"/>
        </w:rPr>
        <w:t>V</w:t>
      </w:r>
      <w:r w:rsidRPr="001818F1">
        <w:rPr>
          <w:rFonts w:ascii="Gill Sans MT" w:hAnsi="Gill Sans MT" w:cs="Arial"/>
          <w:szCs w:val="23"/>
        </w:rPr>
        <w:t xml:space="preserve">SLA members </w:t>
      </w:r>
      <w:r w:rsidR="000C1817" w:rsidRPr="001818F1">
        <w:rPr>
          <w:rFonts w:ascii="Gill Sans MT" w:hAnsi="Gill Sans MT" w:cs="Arial"/>
          <w:szCs w:val="23"/>
        </w:rPr>
        <w:t>in the rest of the</w:t>
      </w:r>
      <w:r w:rsidRPr="001818F1">
        <w:rPr>
          <w:rFonts w:ascii="Gill Sans MT" w:hAnsi="Gill Sans MT" w:cs="Arial"/>
          <w:szCs w:val="23"/>
        </w:rPr>
        <w:t xml:space="preserve"> regions witnessed </w:t>
      </w:r>
      <w:r w:rsidR="000C1817" w:rsidRPr="001818F1">
        <w:rPr>
          <w:rFonts w:ascii="Gill Sans MT" w:hAnsi="Gill Sans MT" w:cs="Arial"/>
          <w:szCs w:val="23"/>
        </w:rPr>
        <w:t>a drop from the baseline figure</w:t>
      </w:r>
      <w:r w:rsidRPr="001818F1">
        <w:rPr>
          <w:rFonts w:ascii="Gill Sans MT" w:hAnsi="Gill Sans MT" w:cs="Arial"/>
          <w:szCs w:val="23"/>
        </w:rPr>
        <w:t xml:space="preserve">. </w:t>
      </w:r>
      <w:r w:rsidRPr="001818F1">
        <w:rPr>
          <w:rFonts w:ascii="Gill Sans MT" w:eastAsiaTheme="minorHAnsi" w:hAnsi="Gill Sans MT" w:cs="TimesNewRomanPSMT"/>
          <w:szCs w:val="24"/>
        </w:rPr>
        <w:t xml:space="preserve">There is a significant difference between current members and drop-outs in terms of proportion of members involved in community dispute resolution. </w:t>
      </w:r>
      <w:r w:rsidR="000C1817" w:rsidRPr="001818F1">
        <w:rPr>
          <w:rFonts w:ascii="Gill Sans MT" w:eastAsiaTheme="minorHAnsi" w:hAnsi="Gill Sans MT" w:cs="TimesNewRomanPSMT"/>
          <w:szCs w:val="24"/>
        </w:rPr>
        <w:t>A considerable proportion</w:t>
      </w:r>
      <w:r w:rsidRPr="001818F1">
        <w:rPr>
          <w:rFonts w:ascii="Gill Sans MT" w:eastAsiaTheme="minorHAnsi" w:hAnsi="Gill Sans MT" w:cs="TimesNewRomanPSMT"/>
          <w:szCs w:val="24"/>
        </w:rPr>
        <w:t xml:space="preserve"> of the drop-outs left the </w:t>
      </w:r>
      <w:r w:rsidR="006F1DCA" w:rsidRPr="001818F1">
        <w:rPr>
          <w:rFonts w:ascii="Gill Sans MT" w:eastAsiaTheme="minorHAnsi" w:hAnsi="Gill Sans MT" w:cs="TimesNewRomanPSMT"/>
          <w:szCs w:val="24"/>
        </w:rPr>
        <w:t>programme</w:t>
      </w:r>
      <w:r w:rsidRPr="001818F1">
        <w:rPr>
          <w:rFonts w:ascii="Gill Sans MT" w:eastAsiaTheme="minorHAnsi" w:hAnsi="Gill Sans MT" w:cs="TimesNewRomanPSMT"/>
          <w:szCs w:val="24"/>
        </w:rPr>
        <w:t xml:space="preserve"> because it was negatively impacting them</w:t>
      </w:r>
      <w:r w:rsidR="00420B10" w:rsidRPr="001818F1">
        <w:rPr>
          <w:rFonts w:ascii="Gill Sans MT" w:eastAsiaTheme="minorHAnsi" w:hAnsi="Gill Sans MT" w:cs="TimesNewRomanPSMT"/>
          <w:szCs w:val="24"/>
        </w:rPr>
        <w:t>.</w:t>
      </w:r>
    </w:p>
    <w:p w14:paraId="5F990697" w14:textId="77777777" w:rsidR="000C1817" w:rsidRPr="001818F1" w:rsidRDefault="000C1817" w:rsidP="00C77DD8">
      <w:pPr>
        <w:autoSpaceDE w:val="0"/>
        <w:autoSpaceDN w:val="0"/>
        <w:adjustRightInd w:val="0"/>
        <w:spacing w:after="0" w:line="240" w:lineRule="auto"/>
        <w:jc w:val="both"/>
        <w:rPr>
          <w:rFonts w:ascii="Gill Sans MT" w:hAnsi="Gill Sans MT" w:cs="Arial"/>
          <w:sz w:val="20"/>
          <w:szCs w:val="23"/>
        </w:rPr>
      </w:pPr>
    </w:p>
    <w:p w14:paraId="3242D218" w14:textId="0E2B4258" w:rsidR="00C77DD8" w:rsidRPr="001818F1" w:rsidRDefault="00C77DD8" w:rsidP="00DB0A60">
      <w:pPr>
        <w:pStyle w:val="Tables"/>
      </w:pPr>
      <w:bookmarkStart w:id="440" w:name="_Toc436408267"/>
      <w:bookmarkStart w:id="441" w:name="_Toc436814503"/>
      <w:bookmarkStart w:id="442" w:name="_Toc438462322"/>
      <w:r w:rsidRPr="001818F1">
        <w:rPr>
          <w:rFonts w:eastAsiaTheme="minorHAnsi"/>
        </w:rPr>
        <w:t>Table 5.5</w:t>
      </w:r>
      <w:r w:rsidR="00C022D3">
        <w:rPr>
          <w:rFonts w:eastAsiaTheme="minorHAnsi"/>
        </w:rPr>
        <w:t>7</w:t>
      </w:r>
      <w:r w:rsidRPr="001818F1">
        <w:t xml:space="preserve"> </w:t>
      </w:r>
      <w:r w:rsidR="00DB1864" w:rsidRPr="001818F1">
        <w:rPr>
          <w:rFonts w:cs="Arial"/>
        </w:rPr>
        <w:t xml:space="preserve">Percentage </w:t>
      </w:r>
      <w:r w:rsidRPr="001818F1">
        <w:t>of members involved in community dispute resolution</w:t>
      </w:r>
      <w:bookmarkEnd w:id="440"/>
      <w:bookmarkEnd w:id="441"/>
      <w:bookmarkEnd w:id="442"/>
    </w:p>
    <w:p w14:paraId="4882B43E" w14:textId="73D203A9" w:rsidR="00C77DD8" w:rsidRPr="001818F1" w:rsidRDefault="004B1D26" w:rsidP="0054636B">
      <w:pPr>
        <w:spacing w:after="0"/>
        <w:jc w:val="center"/>
        <w:rPr>
          <w:rFonts w:ascii="Gill Sans MT" w:hAnsi="Gill Sans MT" w:cs="Arial"/>
          <w:szCs w:val="23"/>
        </w:rPr>
      </w:pPr>
      <w:r>
        <w:rPr>
          <w:noProof/>
          <w:lang w:val="en-US"/>
        </w:rPr>
        <w:drawing>
          <wp:inline distT="0" distB="0" distL="0" distR="0" wp14:anchorId="5AE35697" wp14:editId="681D2C3B">
            <wp:extent cx="3600169" cy="1533525"/>
            <wp:effectExtent l="0" t="0" r="63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12084" cy="1538600"/>
                    </a:xfrm>
                    <a:prstGeom prst="rect">
                      <a:avLst/>
                    </a:prstGeom>
                    <a:noFill/>
                  </pic:spPr>
                </pic:pic>
              </a:graphicData>
            </a:graphic>
          </wp:inline>
        </w:drawing>
      </w:r>
    </w:p>
    <w:bookmarkEnd w:id="439"/>
    <w:p w14:paraId="45C30F9C"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673AB9F2"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52FC76CB"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243707FA" w14:textId="77777777" w:rsidR="00B1581D" w:rsidRDefault="00B1581D" w:rsidP="00B1581D">
      <w:pPr>
        <w:autoSpaceDE w:val="0"/>
        <w:autoSpaceDN w:val="0"/>
        <w:adjustRightInd w:val="0"/>
        <w:spacing w:after="0" w:line="240" w:lineRule="auto"/>
        <w:jc w:val="both"/>
        <w:rPr>
          <w:rFonts w:ascii="Gill Sans MT" w:hAnsi="Gill Sans MT" w:cs="TimesNewRomanPSMT"/>
        </w:rPr>
      </w:pPr>
    </w:p>
    <w:p w14:paraId="5F876787" w14:textId="4C0FD09E" w:rsidR="00B1581D" w:rsidRPr="00CA0305" w:rsidRDefault="00B1581D" w:rsidP="00B1581D">
      <w:pPr>
        <w:autoSpaceDE w:val="0"/>
        <w:autoSpaceDN w:val="0"/>
        <w:adjustRightInd w:val="0"/>
        <w:spacing w:after="0" w:line="240" w:lineRule="auto"/>
        <w:jc w:val="both"/>
        <w:rPr>
          <w:rFonts w:ascii="Gill Sans MT" w:hAnsi="Gill Sans MT" w:cs="TimesNewRomanPSMT"/>
        </w:rPr>
      </w:pPr>
      <w:r>
        <w:rPr>
          <w:rFonts w:ascii="Gill Sans MT" w:hAnsi="Gill Sans MT" w:cs="TimesNewRomanPSMT"/>
        </w:rPr>
        <w:t>During focus group discussion, the</w:t>
      </w:r>
      <w:r w:rsidRPr="00CA0305">
        <w:rPr>
          <w:rFonts w:ascii="Gill Sans MT" w:hAnsi="Gill Sans MT" w:cs="TimesNewRomanPSMT"/>
        </w:rPr>
        <w:t xml:space="preserve"> commonly cited benefit of the </w:t>
      </w:r>
      <w:r>
        <w:rPr>
          <w:rFonts w:ascii="Gill Sans MT" w:hAnsi="Gill Sans MT" w:cs="TimesNewRomanPSMT"/>
        </w:rPr>
        <w:t xml:space="preserve">VSLA programme was an improvement </w:t>
      </w:r>
      <w:r w:rsidRPr="00CA0305">
        <w:rPr>
          <w:rFonts w:ascii="Gill Sans MT" w:hAnsi="Gill Sans MT" w:cs="TimesNewRomanPSMT"/>
        </w:rPr>
        <w:t>in social capital. The VSLA program</w:t>
      </w:r>
      <w:r>
        <w:rPr>
          <w:rFonts w:ascii="Gill Sans MT" w:hAnsi="Gill Sans MT" w:cs="TimesNewRomanPSMT"/>
        </w:rPr>
        <w:t>me</w:t>
      </w:r>
      <w:r w:rsidRPr="00CA0305">
        <w:rPr>
          <w:rFonts w:ascii="Gill Sans MT" w:hAnsi="Gill Sans MT" w:cs="TimesNewRomanPSMT"/>
        </w:rPr>
        <w:t xml:space="preserve"> allows the member to meet together every week</w:t>
      </w:r>
      <w:r>
        <w:rPr>
          <w:rFonts w:ascii="Gill Sans MT" w:hAnsi="Gill Sans MT" w:cs="TimesNewRomanPSMT"/>
        </w:rPr>
        <w:t xml:space="preserve"> </w:t>
      </w:r>
      <w:r w:rsidRPr="00CA0305">
        <w:rPr>
          <w:rFonts w:ascii="Gill Sans MT" w:hAnsi="Gill Sans MT" w:cs="TimesNewRomanPSMT"/>
        </w:rPr>
        <w:t>in an environment where they can exchange news and ideas. It creates a feeling of</w:t>
      </w:r>
      <w:r>
        <w:rPr>
          <w:rFonts w:ascii="Gill Sans MT" w:hAnsi="Gill Sans MT" w:cs="TimesNewRomanPSMT"/>
        </w:rPr>
        <w:t xml:space="preserve"> </w:t>
      </w:r>
      <w:r w:rsidRPr="00CA0305">
        <w:rPr>
          <w:rFonts w:ascii="Gill Sans MT" w:hAnsi="Gill Sans MT" w:cs="TimesNewRomanPSMT"/>
        </w:rPr>
        <w:t>co</w:t>
      </w:r>
      <w:r>
        <w:rPr>
          <w:rFonts w:ascii="Gill Sans MT" w:hAnsi="Gill Sans MT" w:cs="TimesNewRomanPSMT"/>
        </w:rPr>
        <w:t>-</w:t>
      </w:r>
      <w:r w:rsidRPr="00CA0305">
        <w:rPr>
          <w:rFonts w:ascii="Gill Sans MT" w:hAnsi="Gill Sans MT" w:cs="TimesNewRomanPSMT"/>
        </w:rPr>
        <w:t>operation and community. Several members also cited an improvement in their</w:t>
      </w:r>
      <w:r>
        <w:rPr>
          <w:rFonts w:ascii="Gill Sans MT" w:hAnsi="Gill Sans MT" w:cs="TimesNewRomanPSMT"/>
        </w:rPr>
        <w:t xml:space="preserve"> </w:t>
      </w:r>
      <w:r w:rsidRPr="00CA0305">
        <w:rPr>
          <w:rFonts w:ascii="Gill Sans MT" w:hAnsi="Gill Sans MT" w:cs="TimesNewRomanPSMT"/>
        </w:rPr>
        <w:t>status in the community.</w:t>
      </w:r>
    </w:p>
    <w:p w14:paraId="35A9BD7E" w14:textId="77777777" w:rsidR="00420B10" w:rsidRPr="00B1581D" w:rsidRDefault="00420B10" w:rsidP="00DC4A28">
      <w:pPr>
        <w:spacing w:line="240" w:lineRule="auto"/>
        <w:jc w:val="both"/>
        <w:rPr>
          <w:rFonts w:ascii="Gill Sans MT" w:hAnsi="Gill Sans MT" w:cs="Arial"/>
          <w:sz w:val="2"/>
          <w:szCs w:val="23"/>
        </w:rPr>
      </w:pPr>
    </w:p>
    <w:p w14:paraId="46C4BBC6" w14:textId="5FACAFFA" w:rsidR="00DC4A28" w:rsidRPr="00883F6E" w:rsidRDefault="00DC4A28" w:rsidP="00DC4A28">
      <w:pPr>
        <w:spacing w:line="240" w:lineRule="auto"/>
        <w:jc w:val="both"/>
        <w:rPr>
          <w:rFonts w:ascii="TimesNewRomanPSMT" w:hAnsi="TimesNewRomanPSMT" w:cs="TimesNewRomanPSMT"/>
        </w:rPr>
      </w:pPr>
      <w:r w:rsidRPr="00E1134F">
        <w:rPr>
          <w:rFonts w:ascii="Gill Sans MT" w:hAnsi="Gill Sans MT" w:cs="Arial"/>
          <w:szCs w:val="23"/>
        </w:rPr>
        <w:t>Another global BoC indicator measures the proportion of members holding leadership position in the community. Respondents were therefore asked to indicate whether they are board members or hold any leadership positions in the c</w:t>
      </w:r>
      <w:r w:rsidR="00ED2FF8" w:rsidRPr="00C02BA7">
        <w:rPr>
          <w:rFonts w:ascii="Gill Sans MT" w:hAnsi="Gill Sans MT" w:cs="Arial"/>
          <w:szCs w:val="23"/>
        </w:rPr>
        <w:t>ommunity. As shown in Table 5.5</w:t>
      </w:r>
      <w:r w:rsidR="00B6404C" w:rsidRPr="00C02BA7">
        <w:rPr>
          <w:rFonts w:ascii="Gill Sans MT" w:hAnsi="Gill Sans MT" w:cs="Arial"/>
          <w:szCs w:val="23"/>
        </w:rPr>
        <w:t>6</w:t>
      </w:r>
      <w:r w:rsidRPr="00C02BA7">
        <w:rPr>
          <w:rFonts w:ascii="Gill Sans MT" w:hAnsi="Gill Sans MT" w:cs="Arial"/>
          <w:szCs w:val="23"/>
        </w:rPr>
        <w:t xml:space="preserve">, there is no significant change in the proportion of members occupying leadership positions in the community between the baseline and endline figures. Across regions, members in Northern and Central regions recorded a significant drop in the proportion holding leadership positions. The proportion of current </w:t>
      </w:r>
      <w:r w:rsidRPr="001C447C">
        <w:rPr>
          <w:rFonts w:ascii="Gill Sans MT" w:hAnsi="Gill Sans MT" w:cs="TimesNewRomanPSMT"/>
        </w:rPr>
        <w:t>VSLA members who are currently holdin</w:t>
      </w:r>
      <w:r w:rsidRPr="00883F6E">
        <w:rPr>
          <w:rFonts w:ascii="Gill Sans MT" w:hAnsi="Gill Sans MT" w:cs="TimesNewRomanPSMT"/>
        </w:rPr>
        <w:t>g leadership positions are significantly high compared with the drop-outs.</w:t>
      </w:r>
      <w:r w:rsidRPr="00883F6E">
        <w:rPr>
          <w:rFonts w:ascii="TimesNewRomanPSMT" w:hAnsi="TimesNewRomanPSMT" w:cs="TimesNewRomanPSMT"/>
        </w:rPr>
        <w:t xml:space="preserve"> </w:t>
      </w:r>
    </w:p>
    <w:p w14:paraId="39B6AD9D" w14:textId="193DB7A3" w:rsidR="00C77DD8" w:rsidRPr="00B826B2" w:rsidRDefault="00ED2FF8" w:rsidP="00DB1864">
      <w:pPr>
        <w:pStyle w:val="Tables"/>
      </w:pPr>
      <w:bookmarkStart w:id="443" w:name="_Toc436814504"/>
      <w:bookmarkStart w:id="444" w:name="_Toc438462323"/>
      <w:r w:rsidRPr="00BD48E6">
        <w:t>TABLE 5.5</w:t>
      </w:r>
      <w:r w:rsidR="00C022D3">
        <w:t>8</w:t>
      </w:r>
      <w:r w:rsidR="00C77DD8" w:rsidRPr="00BD48E6">
        <w:t xml:space="preserve"> </w:t>
      </w:r>
      <w:r w:rsidR="00DB1864" w:rsidRPr="00B826B2">
        <w:t>Percentage</w:t>
      </w:r>
      <w:r w:rsidR="00DB1864" w:rsidRPr="00B826B2">
        <w:rPr>
          <w:rFonts w:cs="Arial"/>
        </w:rPr>
        <w:t xml:space="preserve"> </w:t>
      </w:r>
      <w:r w:rsidR="00C77DD8" w:rsidRPr="00B826B2">
        <w:t>of members holding leadership positions</w:t>
      </w:r>
      <w:bookmarkEnd w:id="443"/>
      <w:bookmarkEnd w:id="444"/>
    </w:p>
    <w:p w14:paraId="302F324F" w14:textId="7E5A133B" w:rsidR="00C77DD8" w:rsidRPr="001818F1" w:rsidRDefault="004B1D26" w:rsidP="004B1D26">
      <w:pPr>
        <w:autoSpaceDE w:val="0"/>
        <w:autoSpaceDN w:val="0"/>
        <w:adjustRightInd w:val="0"/>
        <w:spacing w:after="0" w:line="240" w:lineRule="auto"/>
        <w:jc w:val="center"/>
        <w:rPr>
          <w:rFonts w:ascii="Times New Roman" w:hAnsi="Times New Roman" w:cs="Times New Roman"/>
        </w:rPr>
      </w:pPr>
      <w:r w:rsidRPr="002D5CED">
        <w:rPr>
          <w:noProof/>
          <w:lang w:val="en-US"/>
        </w:rPr>
        <w:drawing>
          <wp:inline distT="0" distB="0" distL="0" distR="0" wp14:anchorId="60A0AA54" wp14:editId="6A216BB9">
            <wp:extent cx="4036671" cy="1714500"/>
            <wp:effectExtent l="0" t="0" r="2540" b="0"/>
            <wp:docPr id="210" name="Picture 210" descr="C:\Users\NanaYaw\Pictures\Pictur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aYaw\Pictures\Picture7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036671" cy="1714500"/>
                    </a:xfrm>
                    <a:prstGeom prst="rect">
                      <a:avLst/>
                    </a:prstGeom>
                    <a:noFill/>
                    <a:ln>
                      <a:noFill/>
                    </a:ln>
                  </pic:spPr>
                </pic:pic>
              </a:graphicData>
            </a:graphic>
          </wp:inline>
        </w:drawing>
      </w:r>
    </w:p>
    <w:p w14:paraId="14398364" w14:textId="77777777" w:rsidR="0054636B"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NB: Wilcoxon Signed Rank Test</w:t>
      </w:r>
    </w:p>
    <w:p w14:paraId="7D725F3A" w14:textId="77777777" w:rsidR="0054636B" w:rsidRPr="001818F1" w:rsidRDefault="0054636B" w:rsidP="0054636B">
      <w:pPr>
        <w:spacing w:after="0" w:line="240" w:lineRule="auto"/>
        <w:ind w:left="720" w:firstLine="720"/>
        <w:rPr>
          <w:rFonts w:ascii="Gill Sans MT" w:hAnsi="Gill Sans MT" w:cs="Arial"/>
          <w:sz w:val="16"/>
          <w:szCs w:val="16"/>
        </w:rPr>
      </w:pPr>
      <w:r>
        <w:rPr>
          <w:rFonts w:ascii="Gill Sans MT" w:hAnsi="Gill Sans MT" w:cs="Arial"/>
          <w:sz w:val="16"/>
          <w:szCs w:val="16"/>
        </w:rPr>
        <w:t>(ns) = not significant</w:t>
      </w:r>
    </w:p>
    <w:p w14:paraId="27BC3459" w14:textId="77777777" w:rsidR="0054636B" w:rsidRPr="001818F1" w:rsidRDefault="0054636B" w:rsidP="0054636B">
      <w:pPr>
        <w:spacing w:after="0" w:line="240" w:lineRule="auto"/>
        <w:ind w:left="720" w:firstLine="720"/>
        <w:rPr>
          <w:rFonts w:ascii="Gill Sans MT" w:hAnsi="Gill Sans MT" w:cs="Arial"/>
          <w:sz w:val="16"/>
          <w:szCs w:val="16"/>
        </w:rPr>
      </w:pPr>
      <w:r w:rsidRPr="001818F1">
        <w:rPr>
          <w:rFonts w:ascii="Gill Sans MT" w:hAnsi="Gill Sans MT" w:cs="Arial"/>
          <w:sz w:val="16"/>
          <w:szCs w:val="16"/>
        </w:rPr>
        <w:t xml:space="preserve">(*) </w:t>
      </w:r>
      <w:r>
        <w:rPr>
          <w:rFonts w:ascii="Gill Sans MT" w:hAnsi="Gill Sans MT" w:cs="Arial"/>
          <w:sz w:val="16"/>
          <w:szCs w:val="16"/>
        </w:rPr>
        <w:t>= significant at 90</w:t>
      </w:r>
      <w:r w:rsidRPr="001818F1">
        <w:rPr>
          <w:rFonts w:ascii="Gill Sans MT" w:hAnsi="Gill Sans MT" w:cs="Arial"/>
          <w:sz w:val="16"/>
          <w:szCs w:val="16"/>
        </w:rPr>
        <w:t>%</w:t>
      </w:r>
      <w:r>
        <w:rPr>
          <w:rFonts w:ascii="Gill Sans MT" w:hAnsi="Gill Sans MT" w:cs="Arial"/>
          <w:sz w:val="16"/>
          <w:szCs w:val="16"/>
        </w:rPr>
        <w:t>, (**) = significant at 95%, (***) = significant at 99%</w:t>
      </w:r>
    </w:p>
    <w:p w14:paraId="1DA9C51C" w14:textId="77777777" w:rsidR="00C77DD8" w:rsidRPr="00FA325B" w:rsidRDefault="00C77DD8" w:rsidP="00C77DD8">
      <w:pPr>
        <w:autoSpaceDE w:val="0"/>
        <w:autoSpaceDN w:val="0"/>
        <w:adjustRightInd w:val="0"/>
        <w:spacing w:after="0" w:line="240" w:lineRule="auto"/>
        <w:rPr>
          <w:rFonts w:ascii="Times New Roman" w:hAnsi="Times New Roman" w:cs="Times New Roman"/>
        </w:rPr>
      </w:pPr>
    </w:p>
    <w:p w14:paraId="50D5F2FD" w14:textId="42AA35BA" w:rsidR="000D03ED" w:rsidRPr="00CA0305" w:rsidRDefault="000D03ED" w:rsidP="000D03ED">
      <w:pPr>
        <w:autoSpaceDE w:val="0"/>
        <w:autoSpaceDN w:val="0"/>
        <w:adjustRightInd w:val="0"/>
        <w:spacing w:after="0" w:line="240" w:lineRule="auto"/>
        <w:jc w:val="both"/>
        <w:rPr>
          <w:rFonts w:ascii="Gill Sans MT" w:hAnsi="Gill Sans MT" w:cs="TimesNewRomanPSMT"/>
        </w:rPr>
      </w:pPr>
      <w:r w:rsidRPr="00CA0305">
        <w:rPr>
          <w:rFonts w:ascii="Gill Sans MT" w:hAnsi="Gill Sans MT" w:cs="TimesNewRomanPSMT"/>
        </w:rPr>
        <w:t xml:space="preserve">Almost every focus group participant </w:t>
      </w:r>
      <w:r>
        <w:rPr>
          <w:rFonts w:ascii="Gill Sans MT" w:hAnsi="Gill Sans MT" w:cs="TimesNewRomanPSMT"/>
        </w:rPr>
        <w:t xml:space="preserve">noted the respect given to VSLA </w:t>
      </w:r>
      <w:r w:rsidRPr="00CA0305">
        <w:rPr>
          <w:rFonts w:ascii="Gill Sans MT" w:hAnsi="Gill Sans MT" w:cs="TimesNewRomanPSMT"/>
        </w:rPr>
        <w:t>members by the community. The participants in the VSLA program</w:t>
      </w:r>
      <w:r>
        <w:rPr>
          <w:rFonts w:ascii="Gill Sans MT" w:hAnsi="Gill Sans MT" w:cs="TimesNewRomanPSMT"/>
        </w:rPr>
        <w:t>me</w:t>
      </w:r>
      <w:r w:rsidRPr="00CA0305">
        <w:rPr>
          <w:rFonts w:ascii="Gill Sans MT" w:hAnsi="Gill Sans MT" w:cs="TimesNewRomanPSMT"/>
        </w:rPr>
        <w:t xml:space="preserve"> serve as self</w:t>
      </w:r>
      <w:r>
        <w:rPr>
          <w:rFonts w:ascii="Gill Sans MT" w:hAnsi="Gill Sans MT" w:cs="TimesNewRomanPSMT"/>
        </w:rPr>
        <w:t>-</w:t>
      </w:r>
      <w:r w:rsidRPr="00CA0305">
        <w:rPr>
          <w:rFonts w:ascii="Gill Sans MT" w:hAnsi="Gill Sans MT" w:cs="TimesNewRomanPSMT"/>
        </w:rPr>
        <w:t>proclaimed</w:t>
      </w:r>
      <w:r>
        <w:rPr>
          <w:rFonts w:ascii="Gill Sans MT" w:hAnsi="Gill Sans MT" w:cs="TimesNewRomanPSMT"/>
        </w:rPr>
        <w:t xml:space="preserve"> </w:t>
      </w:r>
      <w:r w:rsidRPr="00CA0305">
        <w:rPr>
          <w:rFonts w:ascii="Gill Sans MT" w:hAnsi="Gill Sans MT" w:cs="TimesNewRomanPSMT"/>
        </w:rPr>
        <w:t xml:space="preserve">role models for the community. Several have even helped </w:t>
      </w:r>
      <w:r>
        <w:rPr>
          <w:rFonts w:ascii="Gill Sans MT" w:hAnsi="Gill Sans MT" w:cs="TimesNewRomanPSMT"/>
        </w:rPr>
        <w:t>their family members or friends to</w:t>
      </w:r>
      <w:r w:rsidRPr="00CA0305">
        <w:rPr>
          <w:rFonts w:ascii="Gill Sans MT" w:hAnsi="Gill Sans MT" w:cs="TimesNewRomanPSMT"/>
        </w:rPr>
        <w:t xml:space="preserve"> start</w:t>
      </w:r>
      <w:r>
        <w:rPr>
          <w:rFonts w:ascii="Gill Sans MT" w:hAnsi="Gill Sans MT" w:cs="TimesNewRomanPSMT"/>
        </w:rPr>
        <w:t xml:space="preserve"> their</w:t>
      </w:r>
      <w:r w:rsidRPr="00CA0305">
        <w:rPr>
          <w:rFonts w:ascii="Gill Sans MT" w:hAnsi="Gill Sans MT" w:cs="TimesNewRomanPSMT"/>
        </w:rPr>
        <w:t xml:space="preserve"> own small business in order to generate income.</w:t>
      </w:r>
    </w:p>
    <w:p w14:paraId="79AF8A17" w14:textId="77777777" w:rsidR="00C77DD8" w:rsidRPr="00883F6E" w:rsidRDefault="00C77DD8" w:rsidP="00C77DD8">
      <w:pPr>
        <w:autoSpaceDE w:val="0"/>
        <w:autoSpaceDN w:val="0"/>
        <w:adjustRightInd w:val="0"/>
        <w:spacing w:after="0" w:line="240" w:lineRule="auto"/>
        <w:rPr>
          <w:rFonts w:ascii="Times New Roman" w:hAnsi="Times New Roman" w:cs="Times New Roman"/>
        </w:rPr>
      </w:pPr>
    </w:p>
    <w:p w14:paraId="03D4A385" w14:textId="2CD108CA" w:rsidR="009437EB" w:rsidRPr="00B826B2" w:rsidRDefault="009437EB" w:rsidP="001646BA">
      <w:pPr>
        <w:pStyle w:val="Heading2"/>
      </w:pPr>
      <w:bookmarkStart w:id="445" w:name="_Toc436814018"/>
      <w:bookmarkStart w:id="446" w:name="_Toc438461883"/>
      <w:r w:rsidRPr="00B826B2">
        <w:t>5.6 Regression Analysis Results</w:t>
      </w:r>
      <w:bookmarkEnd w:id="49"/>
      <w:bookmarkEnd w:id="50"/>
      <w:bookmarkEnd w:id="51"/>
      <w:bookmarkEnd w:id="52"/>
      <w:bookmarkEnd w:id="445"/>
      <w:bookmarkEnd w:id="446"/>
    </w:p>
    <w:p w14:paraId="0F91D7D2" w14:textId="02FB7DEE"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B826B2">
        <w:rPr>
          <w:rFonts w:ascii="Gill Sans MT" w:hAnsi="Gill Sans MT" w:cs="TimesNewRomanPSMT"/>
        </w:rPr>
        <w:t xml:space="preserve">The outcome variables of interest whose means differ significantly among the groups are now further examined using regression analysis. Although mean comparisons present an initial observation of </w:t>
      </w:r>
      <w:r w:rsidR="006F1DCA" w:rsidRPr="00B826B2">
        <w:rPr>
          <w:rFonts w:ascii="Gill Sans MT" w:hAnsi="Gill Sans MT" w:cs="TimesNewRomanPSMT"/>
        </w:rPr>
        <w:lastRenderedPageBreak/>
        <w:t>programme</w:t>
      </w:r>
      <w:r w:rsidRPr="00B826B2">
        <w:rPr>
          <w:rFonts w:ascii="Gill Sans MT" w:hAnsi="Gill Sans MT" w:cs="TimesNewRomanPSMT"/>
        </w:rPr>
        <w:t xml:space="preserve"> impact, regression analysis permits us to take these estimations a step further. Preliminary comparisons of</w:t>
      </w:r>
      <w:r w:rsidRPr="004875AE">
        <w:rPr>
          <w:rFonts w:ascii="Gill Sans MT" w:hAnsi="Gill Sans MT" w:cs="TimesNewRomanPSMT"/>
        </w:rPr>
        <w:t xml:space="preserve"> the basic characteristics of respondents, presented in the previous sections, suggest that the groups are relatively comparable, thereby validating the conclusions drawn from the mean comparisons. However, regression analysis allows us to actually statistically control for these characteristics, producing more robust estimations of </w:t>
      </w:r>
      <w:r w:rsidR="006F1DCA" w:rsidRPr="001818F1">
        <w:rPr>
          <w:rFonts w:ascii="Gill Sans MT" w:hAnsi="Gill Sans MT" w:cs="TimesNewRomanPSMT"/>
        </w:rPr>
        <w:t>programme</w:t>
      </w:r>
      <w:r w:rsidRPr="001818F1">
        <w:rPr>
          <w:rFonts w:ascii="Gill Sans MT" w:hAnsi="Gill Sans MT" w:cs="TimesNewRomanPSMT"/>
        </w:rPr>
        <w:t xml:space="preserve"> impact. It is also possible to explore differential </w:t>
      </w:r>
      <w:r w:rsidR="006F1DCA" w:rsidRPr="001818F1">
        <w:rPr>
          <w:rFonts w:ascii="Gill Sans MT" w:hAnsi="Gill Sans MT" w:cs="TimesNewRomanPSMT"/>
        </w:rPr>
        <w:t>programme</w:t>
      </w:r>
      <w:r w:rsidRPr="001818F1">
        <w:rPr>
          <w:rFonts w:ascii="Gill Sans MT" w:hAnsi="Gill Sans MT" w:cs="TimesNewRomanPSMT"/>
        </w:rPr>
        <w:t xml:space="preserve"> impact by gender through regression analysis. Given our assumptions that </w:t>
      </w:r>
      <w:r w:rsidR="006F1DCA" w:rsidRPr="001818F1">
        <w:rPr>
          <w:rFonts w:ascii="Gill Sans MT" w:hAnsi="Gill Sans MT" w:cs="TimesNewRomanPSMT"/>
        </w:rPr>
        <w:t>programme</w:t>
      </w:r>
      <w:r w:rsidRPr="001818F1">
        <w:rPr>
          <w:rFonts w:ascii="Gill Sans MT" w:hAnsi="Gill Sans MT" w:cs="TimesNewRomanPSMT"/>
        </w:rPr>
        <w:t xml:space="preserve"> participation may have a greater impact on the welfare of the household for female members, this is an important benefit. By incorporating both a discrete participation variable as well as a continuous variable for the number of years of participation, regression analysis also allows us to examine the timing of </w:t>
      </w:r>
      <w:r w:rsidR="006F1DCA" w:rsidRPr="001818F1">
        <w:rPr>
          <w:rFonts w:ascii="Gill Sans MT" w:hAnsi="Gill Sans MT" w:cs="TimesNewRomanPSMT"/>
        </w:rPr>
        <w:t>programme</w:t>
      </w:r>
      <w:r w:rsidRPr="001818F1">
        <w:rPr>
          <w:rFonts w:ascii="Gill Sans MT" w:hAnsi="Gill Sans MT" w:cs="TimesNewRomanPSMT"/>
        </w:rPr>
        <w:t xml:space="preserve"> impact.</w:t>
      </w:r>
    </w:p>
    <w:p w14:paraId="69115719" w14:textId="79AB1874" w:rsidR="009437EB" w:rsidRPr="001818F1" w:rsidRDefault="009437EB" w:rsidP="009437EB">
      <w:pPr>
        <w:spacing w:after="0" w:line="240" w:lineRule="auto"/>
        <w:jc w:val="center"/>
        <w:rPr>
          <w:rFonts w:ascii="Gill Sans MT" w:hAnsi="Gill Sans MT" w:cs="Arial"/>
          <w:b/>
          <w:sz w:val="18"/>
          <w:highlight w:val="yellow"/>
        </w:rPr>
      </w:pPr>
    </w:p>
    <w:p w14:paraId="6712F884" w14:textId="3DEA38D5" w:rsidR="00A64E18" w:rsidRPr="001818F1" w:rsidRDefault="00A64E18" w:rsidP="00A64E18">
      <w:pPr>
        <w:pStyle w:val="Heading3"/>
      </w:pPr>
      <w:bookmarkStart w:id="447" w:name="_Toc335717546"/>
      <w:bookmarkStart w:id="448" w:name="_Toc436383610"/>
      <w:bookmarkStart w:id="449" w:name="_Toc436385250"/>
      <w:bookmarkStart w:id="450" w:name="_Toc436386021"/>
      <w:bookmarkStart w:id="451" w:name="_Toc436814019"/>
      <w:bookmarkStart w:id="452" w:name="_Toc438461884"/>
      <w:r w:rsidRPr="001818F1">
        <w:t>Regression results on IGAs</w:t>
      </w:r>
      <w:bookmarkEnd w:id="447"/>
      <w:bookmarkEnd w:id="448"/>
      <w:bookmarkEnd w:id="449"/>
      <w:bookmarkEnd w:id="450"/>
      <w:bookmarkEnd w:id="451"/>
      <w:bookmarkEnd w:id="452"/>
    </w:p>
    <w:p w14:paraId="5DD4DBE2" w14:textId="77777777" w:rsidR="00A64E18" w:rsidRPr="009F5110" w:rsidRDefault="00A64E18" w:rsidP="00A64E18">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Theory suggests that VSLA programme participation allows members to significantly diversify their sources of income</w:t>
      </w:r>
      <w:r w:rsidRPr="001818F1">
        <w:rPr>
          <w:rStyle w:val="FootnoteReference"/>
          <w:rFonts w:ascii="Gill Sans MT" w:hAnsi="Gill Sans MT" w:cs="TimesNewRomanPSMT"/>
        </w:rPr>
        <w:footnoteReference w:id="29"/>
      </w:r>
      <w:r w:rsidRPr="001818F1">
        <w:rPr>
          <w:rFonts w:ascii="Gill Sans MT" w:hAnsi="Gill Sans MT" w:cs="TimesNewRomanPSMT"/>
        </w:rPr>
        <w:t xml:space="preserve">. The initial financial management skills training in the </w:t>
      </w:r>
      <w:r w:rsidRPr="001C57BB">
        <w:rPr>
          <w:rFonts w:ascii="Gill Sans MT" w:hAnsi="Gill Sans MT" w:cs="TimesNewRomanPSMT"/>
        </w:rPr>
        <w:t>programme</w:t>
      </w:r>
      <w:r w:rsidRPr="00FA325B">
        <w:rPr>
          <w:rFonts w:ascii="Gill Sans MT" w:hAnsi="Gill Sans MT" w:cs="TimesNewRomanPSMT"/>
        </w:rPr>
        <w:t xml:space="preserve">, which focuses on the promotion of </w:t>
      </w:r>
      <w:r w:rsidRPr="00427E2D">
        <w:rPr>
          <w:rFonts w:ascii="Gill Sans MT" w:hAnsi="Gill Sans MT" w:cs="TimesNewRomanPSMT"/>
        </w:rPr>
        <w:t>IGAs</w:t>
      </w:r>
      <w:r w:rsidRPr="00D13562">
        <w:rPr>
          <w:rFonts w:ascii="Gill Sans MT" w:hAnsi="Gill Sans MT" w:cs="TimesNewRomanPSMT"/>
        </w:rPr>
        <w:t>, in combination with access to the loans and the share-out from the VSLA, is expected to facilitate diversification of members’ income. As a result, regression analysis was used to measure the impact of programme parti</w:t>
      </w:r>
      <w:r w:rsidRPr="009F5110">
        <w:rPr>
          <w:rFonts w:ascii="Gill Sans MT" w:hAnsi="Gill Sans MT" w:cs="TimesNewRomanPSMT"/>
        </w:rPr>
        <w:t xml:space="preserve">cipation on the number of IGAs a VSLA member is currently involved in. Overall, the results seem to confirm the basic assumption that VSLA programme participation stimulates a positive and significant impact on the outcome variable. </w:t>
      </w:r>
    </w:p>
    <w:p w14:paraId="4A045793" w14:textId="77777777" w:rsidR="00A64E18" w:rsidRPr="00E1134F" w:rsidRDefault="00A64E18" w:rsidP="00A64E18">
      <w:pPr>
        <w:autoSpaceDE w:val="0"/>
        <w:autoSpaceDN w:val="0"/>
        <w:adjustRightInd w:val="0"/>
        <w:spacing w:after="0" w:line="240" w:lineRule="auto"/>
        <w:jc w:val="both"/>
        <w:rPr>
          <w:rFonts w:ascii="Gill Sans MT" w:hAnsi="Gill Sans MT" w:cs="TimesNewRomanPSMT"/>
        </w:rPr>
      </w:pPr>
    </w:p>
    <w:p w14:paraId="23A08084" w14:textId="77777777" w:rsidR="00A64E18" w:rsidRPr="00883F6E" w:rsidRDefault="00A64E18" w:rsidP="00A64E18">
      <w:pPr>
        <w:autoSpaceDE w:val="0"/>
        <w:autoSpaceDN w:val="0"/>
        <w:adjustRightInd w:val="0"/>
        <w:spacing w:after="0" w:line="240" w:lineRule="auto"/>
        <w:jc w:val="both"/>
        <w:rPr>
          <w:rFonts w:ascii="Gill Sans MT" w:hAnsi="Gill Sans MT" w:cs="TimesNewRomanPSMT"/>
        </w:rPr>
      </w:pPr>
      <w:r w:rsidRPr="00E1134F">
        <w:rPr>
          <w:rFonts w:ascii="Gill Sans MT" w:hAnsi="Gill Sans MT" w:cs="TimesNewRomanPSMT"/>
        </w:rPr>
        <w:t xml:space="preserve">The negative coefficient on </w:t>
      </w:r>
      <w:r w:rsidRPr="00C02BA7">
        <w:rPr>
          <w:rFonts w:ascii="Gill Sans MT" w:hAnsi="Gill Sans MT" w:cs="TimesNewRomanPS-ItalicMT"/>
          <w:i/>
          <w:iCs/>
        </w:rPr>
        <w:t>gender</w:t>
      </w:r>
      <w:r w:rsidRPr="00C02BA7">
        <w:rPr>
          <w:rFonts w:ascii="Gill Sans MT" w:hAnsi="Gill Sans MT" w:cs="TimesNewRomanPSMT"/>
        </w:rPr>
        <w:t xml:space="preserve">, although no statistically significant, suggests that female VSLA members, without any programme impact, operate fewer number IGAs than male VSLA members. The negative coefficient on the interaction term, although not statistically significant, implies that programme participation also has a slightly positive impact on the outcome variable for men. The coefficient on the interaction term between </w:t>
      </w:r>
      <w:r w:rsidRPr="00C02BA7">
        <w:rPr>
          <w:rFonts w:ascii="Gill Sans MT" w:hAnsi="Gill Sans MT" w:cs="TimesNewRomanPS-ItalicMT"/>
          <w:i/>
          <w:iCs/>
        </w:rPr>
        <w:t xml:space="preserve">membership </w:t>
      </w:r>
      <w:r w:rsidRPr="001C447C">
        <w:rPr>
          <w:rFonts w:ascii="Gill Sans MT" w:hAnsi="Gill Sans MT" w:cs="TimesNewRomanPSMT"/>
        </w:rPr>
        <w:t xml:space="preserve">and </w:t>
      </w:r>
      <w:r w:rsidRPr="001C447C">
        <w:rPr>
          <w:rFonts w:ascii="Gill Sans MT" w:hAnsi="Gill Sans MT" w:cs="TimesNewRomanPS-ItalicMT"/>
          <w:i/>
          <w:iCs/>
        </w:rPr>
        <w:t xml:space="preserve">gender </w:t>
      </w:r>
      <w:r w:rsidRPr="001C447C">
        <w:rPr>
          <w:rFonts w:ascii="Gill Sans MT" w:hAnsi="Gill Sans MT" w:cs="TimesNewRomanPSMT"/>
        </w:rPr>
        <w:t>is not statistically insignificant meaning there is no significant differenc</w:t>
      </w:r>
      <w:r w:rsidRPr="00883F6E">
        <w:rPr>
          <w:rFonts w:ascii="Gill Sans MT" w:hAnsi="Gill Sans MT" w:cs="TimesNewRomanPSMT"/>
        </w:rPr>
        <w:t>e in impact by gender.</w:t>
      </w:r>
    </w:p>
    <w:p w14:paraId="5F6F00D2" w14:textId="72DB199F" w:rsidR="00A64E18" w:rsidRDefault="00A64E18" w:rsidP="00A64E18">
      <w:pPr>
        <w:autoSpaceDE w:val="0"/>
        <w:autoSpaceDN w:val="0"/>
        <w:adjustRightInd w:val="0"/>
        <w:spacing w:after="0" w:line="240" w:lineRule="auto"/>
        <w:rPr>
          <w:rFonts w:ascii="Gill Sans MT" w:hAnsi="Gill Sans MT" w:cs="TimesNewRomanPSMT"/>
        </w:rPr>
      </w:pPr>
    </w:p>
    <w:p w14:paraId="594742AE" w14:textId="4A3E32DE" w:rsidR="009437EB" w:rsidRPr="00B826B2" w:rsidRDefault="00ED2FF8" w:rsidP="00DB0A60">
      <w:pPr>
        <w:pStyle w:val="Tables"/>
      </w:pPr>
      <w:bookmarkStart w:id="453" w:name="_Toc436408268"/>
      <w:bookmarkStart w:id="454" w:name="_Toc436814505"/>
      <w:bookmarkStart w:id="455" w:name="_Toc438462324"/>
      <w:r w:rsidRPr="00B826B2">
        <w:t>TABLE 5.5</w:t>
      </w:r>
      <w:r w:rsidR="00C022D3">
        <w:t xml:space="preserve">9 </w:t>
      </w:r>
      <w:r w:rsidR="009437EB" w:rsidRPr="00B826B2">
        <w:t>Regression results</w:t>
      </w:r>
      <w:bookmarkEnd w:id="453"/>
      <w:bookmarkEnd w:id="454"/>
      <w:bookmarkEnd w:id="455"/>
    </w:p>
    <w:tbl>
      <w:tblPr>
        <w:tblStyle w:val="PlainTable51"/>
        <w:tblW w:w="8441" w:type="dxa"/>
        <w:tblLayout w:type="fixed"/>
        <w:tblLook w:val="04A0" w:firstRow="1" w:lastRow="0" w:firstColumn="1" w:lastColumn="0" w:noHBand="0" w:noVBand="1"/>
      </w:tblPr>
      <w:tblGrid>
        <w:gridCol w:w="2388"/>
        <w:gridCol w:w="1210"/>
        <w:gridCol w:w="1211"/>
        <w:gridCol w:w="1210"/>
        <w:gridCol w:w="1211"/>
        <w:gridCol w:w="1211"/>
      </w:tblGrid>
      <w:tr w:rsidR="009437EB" w:rsidRPr="001818F1" w14:paraId="2ADD559E" w14:textId="77777777" w:rsidTr="00FE07A9">
        <w:trPr>
          <w:cnfStyle w:val="100000000000" w:firstRow="1" w:lastRow="0" w:firstColumn="0" w:lastColumn="0" w:oddVBand="0" w:evenVBand="0" w:oddHBand="0" w:evenHBand="0" w:firstRowFirstColumn="0" w:firstRowLastColumn="0" w:lastRowFirstColumn="0" w:lastRowLastColumn="0"/>
          <w:trHeight w:val="189"/>
        </w:trPr>
        <w:tc>
          <w:tcPr>
            <w:cnfStyle w:val="001000000100" w:firstRow="0" w:lastRow="0" w:firstColumn="1" w:lastColumn="0" w:oddVBand="0" w:evenVBand="0" w:oddHBand="0" w:evenHBand="0" w:firstRowFirstColumn="1" w:firstRowLastColumn="0" w:lastRowFirstColumn="0" w:lastRowLastColumn="0"/>
            <w:tcW w:w="2388" w:type="dxa"/>
            <w:noWrap/>
            <w:hideMark/>
          </w:tcPr>
          <w:p w14:paraId="1DD5FCEE" w14:textId="77777777" w:rsidR="009437EB" w:rsidRPr="004875AE" w:rsidRDefault="009437EB" w:rsidP="00FE07A9">
            <w:pPr>
              <w:spacing w:after="0" w:line="240" w:lineRule="auto"/>
              <w:rPr>
                <w:rFonts w:ascii="Gill Sans MT" w:hAnsi="Gill Sans MT" w:cs="Arial"/>
                <w:i w:val="0"/>
                <w:color w:val="000000"/>
                <w:sz w:val="18"/>
                <w:szCs w:val="18"/>
              </w:rPr>
            </w:pPr>
            <w:r w:rsidRPr="004875AE">
              <w:rPr>
                <w:rFonts w:ascii="Gill Sans MT" w:hAnsi="Gill Sans MT" w:cs="Arial"/>
                <w:i w:val="0"/>
                <w:color w:val="000000"/>
                <w:sz w:val="18"/>
                <w:szCs w:val="18"/>
              </w:rPr>
              <w:t> </w:t>
            </w:r>
          </w:p>
        </w:tc>
        <w:tc>
          <w:tcPr>
            <w:tcW w:w="1210" w:type="dxa"/>
            <w:noWrap/>
            <w:hideMark/>
          </w:tcPr>
          <w:p w14:paraId="355509A2" w14:textId="77777777" w:rsidR="009437EB" w:rsidRPr="001818F1" w:rsidRDefault="009437EB" w:rsidP="00FE07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cs="Arial"/>
                <w:i w:val="0"/>
                <w:color w:val="000000"/>
                <w:sz w:val="18"/>
                <w:szCs w:val="18"/>
              </w:rPr>
            </w:pPr>
            <w:r w:rsidRPr="001818F1">
              <w:rPr>
                <w:rFonts w:ascii="Gill Sans MT" w:hAnsi="Gill Sans MT" w:cs="Arial"/>
                <w:color w:val="000000"/>
                <w:sz w:val="18"/>
                <w:szCs w:val="18"/>
              </w:rPr>
              <w:t>IGA</w:t>
            </w:r>
          </w:p>
        </w:tc>
        <w:tc>
          <w:tcPr>
            <w:tcW w:w="1211" w:type="dxa"/>
            <w:noWrap/>
            <w:hideMark/>
          </w:tcPr>
          <w:p w14:paraId="1A5F5728" w14:textId="6854F95F" w:rsidR="009437EB" w:rsidRPr="001818F1" w:rsidRDefault="00ED2FF8" w:rsidP="00FE07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cs="Arial"/>
                <w:i w:val="0"/>
                <w:color w:val="000000"/>
                <w:sz w:val="18"/>
                <w:szCs w:val="18"/>
              </w:rPr>
            </w:pPr>
            <w:r w:rsidRPr="001818F1">
              <w:rPr>
                <w:rFonts w:ascii="Gill Sans MT" w:hAnsi="Gill Sans MT" w:cs="Arial"/>
                <w:color w:val="000000"/>
                <w:sz w:val="18"/>
                <w:szCs w:val="18"/>
              </w:rPr>
              <w:t>No. of Meals</w:t>
            </w:r>
          </w:p>
        </w:tc>
        <w:tc>
          <w:tcPr>
            <w:tcW w:w="1210" w:type="dxa"/>
            <w:noWrap/>
            <w:hideMark/>
          </w:tcPr>
          <w:p w14:paraId="569F6210" w14:textId="3AB30E4C" w:rsidR="009437EB" w:rsidRPr="001818F1" w:rsidRDefault="00ED2FF8" w:rsidP="00FE07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cs="Arial"/>
                <w:i w:val="0"/>
                <w:color w:val="000000"/>
                <w:sz w:val="18"/>
                <w:szCs w:val="18"/>
              </w:rPr>
            </w:pPr>
            <w:r w:rsidRPr="001818F1">
              <w:rPr>
                <w:rFonts w:ascii="Gill Sans MT" w:hAnsi="Gill Sans MT" w:cs="Arial"/>
                <w:color w:val="000000"/>
                <w:sz w:val="18"/>
                <w:szCs w:val="18"/>
              </w:rPr>
              <w:t>Food Quality</w:t>
            </w:r>
          </w:p>
        </w:tc>
        <w:tc>
          <w:tcPr>
            <w:tcW w:w="1211" w:type="dxa"/>
            <w:noWrap/>
            <w:hideMark/>
          </w:tcPr>
          <w:p w14:paraId="3B81D30F" w14:textId="458478D9" w:rsidR="009437EB" w:rsidRPr="001818F1" w:rsidRDefault="00ED2FF8" w:rsidP="00FE07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cs="Arial"/>
                <w:i w:val="0"/>
                <w:color w:val="000000"/>
                <w:sz w:val="18"/>
                <w:szCs w:val="18"/>
              </w:rPr>
            </w:pPr>
            <w:r w:rsidRPr="001818F1">
              <w:rPr>
                <w:rFonts w:ascii="Gill Sans MT" w:hAnsi="Gill Sans MT" w:cs="Arial"/>
                <w:color w:val="000000"/>
                <w:sz w:val="18"/>
                <w:szCs w:val="18"/>
              </w:rPr>
              <w:t>Education</w:t>
            </w:r>
          </w:p>
        </w:tc>
        <w:tc>
          <w:tcPr>
            <w:tcW w:w="1211" w:type="dxa"/>
            <w:noWrap/>
            <w:hideMark/>
          </w:tcPr>
          <w:p w14:paraId="7E8AB8B8" w14:textId="1E1F24F5" w:rsidR="009437EB" w:rsidRPr="001818F1" w:rsidRDefault="00ED2FF8" w:rsidP="00FE07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cs="Arial"/>
                <w:i w:val="0"/>
                <w:color w:val="000000"/>
                <w:sz w:val="18"/>
                <w:szCs w:val="18"/>
              </w:rPr>
            </w:pPr>
            <w:r w:rsidRPr="001818F1">
              <w:rPr>
                <w:rFonts w:ascii="Gill Sans MT" w:hAnsi="Gill Sans MT" w:cs="Arial"/>
                <w:color w:val="000000"/>
                <w:sz w:val="18"/>
                <w:szCs w:val="18"/>
              </w:rPr>
              <w:t>Health</w:t>
            </w:r>
          </w:p>
        </w:tc>
      </w:tr>
      <w:tr w:rsidR="009437EB" w:rsidRPr="001818F1" w14:paraId="43B4398A"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082A6219"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Membership</w:t>
            </w:r>
          </w:p>
        </w:tc>
        <w:tc>
          <w:tcPr>
            <w:tcW w:w="1210" w:type="dxa"/>
            <w:noWrap/>
            <w:hideMark/>
          </w:tcPr>
          <w:p w14:paraId="5D02086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0.112</w:t>
            </w:r>
          </w:p>
        </w:tc>
        <w:tc>
          <w:tcPr>
            <w:tcW w:w="1211" w:type="dxa"/>
            <w:noWrap/>
          </w:tcPr>
          <w:p w14:paraId="320A82B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0.327</w:t>
            </w:r>
          </w:p>
        </w:tc>
        <w:tc>
          <w:tcPr>
            <w:tcW w:w="1210" w:type="dxa"/>
            <w:noWrap/>
          </w:tcPr>
          <w:p w14:paraId="58463C2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-0.189</w:t>
            </w:r>
          </w:p>
        </w:tc>
        <w:tc>
          <w:tcPr>
            <w:tcW w:w="1211" w:type="dxa"/>
            <w:noWrap/>
          </w:tcPr>
          <w:p w14:paraId="197EF73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-271.93</w:t>
            </w:r>
          </w:p>
        </w:tc>
        <w:tc>
          <w:tcPr>
            <w:tcW w:w="1211" w:type="dxa"/>
            <w:noWrap/>
          </w:tcPr>
          <w:p w14:paraId="36DFD32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310.45</w:t>
            </w:r>
          </w:p>
        </w:tc>
      </w:tr>
      <w:tr w:rsidR="009437EB" w:rsidRPr="001818F1" w14:paraId="431C3C3C"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41029B6"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hideMark/>
          </w:tcPr>
          <w:p w14:paraId="2B1D2F5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(0.311)</w:t>
            </w:r>
          </w:p>
        </w:tc>
        <w:tc>
          <w:tcPr>
            <w:tcW w:w="1211" w:type="dxa"/>
            <w:noWrap/>
          </w:tcPr>
          <w:p w14:paraId="19AEF38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(0.867)</w:t>
            </w:r>
          </w:p>
        </w:tc>
        <w:tc>
          <w:tcPr>
            <w:tcW w:w="1210" w:type="dxa"/>
            <w:noWrap/>
          </w:tcPr>
          <w:p w14:paraId="67C2503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(0.276)</w:t>
            </w:r>
          </w:p>
        </w:tc>
        <w:tc>
          <w:tcPr>
            <w:tcW w:w="1211" w:type="dxa"/>
            <w:noWrap/>
          </w:tcPr>
          <w:p w14:paraId="248C790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(556.07)</w:t>
            </w:r>
          </w:p>
        </w:tc>
        <w:tc>
          <w:tcPr>
            <w:tcW w:w="1211" w:type="dxa"/>
            <w:noWrap/>
          </w:tcPr>
          <w:p w14:paraId="3C0C68C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(767.78)</w:t>
            </w:r>
          </w:p>
        </w:tc>
      </w:tr>
      <w:tr w:rsidR="009437EB" w:rsidRPr="001818F1" w14:paraId="7106EA0A"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2D3FAE81"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Gender</w:t>
            </w:r>
          </w:p>
        </w:tc>
        <w:tc>
          <w:tcPr>
            <w:tcW w:w="1210" w:type="dxa"/>
            <w:noWrap/>
          </w:tcPr>
          <w:p w14:paraId="7F164322"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-0.473</w:t>
            </w:r>
          </w:p>
        </w:tc>
        <w:tc>
          <w:tcPr>
            <w:tcW w:w="1211" w:type="dxa"/>
            <w:noWrap/>
          </w:tcPr>
          <w:p w14:paraId="141A590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-0.990</w:t>
            </w:r>
          </w:p>
        </w:tc>
        <w:tc>
          <w:tcPr>
            <w:tcW w:w="1210" w:type="dxa"/>
            <w:noWrap/>
          </w:tcPr>
          <w:p w14:paraId="51D5335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-0.109</w:t>
            </w:r>
          </w:p>
        </w:tc>
        <w:tc>
          <w:tcPr>
            <w:tcW w:w="1211" w:type="dxa"/>
            <w:noWrap/>
          </w:tcPr>
          <w:p w14:paraId="7B1F380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-105.92**</w:t>
            </w:r>
          </w:p>
        </w:tc>
        <w:tc>
          <w:tcPr>
            <w:tcW w:w="1211" w:type="dxa"/>
            <w:noWrap/>
          </w:tcPr>
          <w:p w14:paraId="77B4E01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175.57</w:t>
            </w:r>
          </w:p>
        </w:tc>
      </w:tr>
      <w:tr w:rsidR="009437EB" w:rsidRPr="001818F1" w14:paraId="6FDA6BA4"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314D675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01812E4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(0.271)</w:t>
            </w:r>
          </w:p>
        </w:tc>
        <w:tc>
          <w:tcPr>
            <w:tcW w:w="1211" w:type="dxa"/>
            <w:noWrap/>
          </w:tcPr>
          <w:p w14:paraId="53D8EE7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(0.756)</w:t>
            </w:r>
          </w:p>
        </w:tc>
        <w:tc>
          <w:tcPr>
            <w:tcW w:w="1210" w:type="dxa"/>
            <w:noWrap/>
          </w:tcPr>
          <w:p w14:paraId="444176E4"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(0.240)</w:t>
            </w:r>
          </w:p>
        </w:tc>
        <w:tc>
          <w:tcPr>
            <w:tcW w:w="1211" w:type="dxa"/>
            <w:noWrap/>
          </w:tcPr>
          <w:p w14:paraId="1E7AF374"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(515.05)</w:t>
            </w:r>
          </w:p>
        </w:tc>
        <w:tc>
          <w:tcPr>
            <w:tcW w:w="1211" w:type="dxa"/>
            <w:noWrap/>
          </w:tcPr>
          <w:p w14:paraId="6DDA6ED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(669.67)</w:t>
            </w:r>
          </w:p>
        </w:tc>
      </w:tr>
      <w:tr w:rsidR="009437EB" w:rsidRPr="001818F1" w14:paraId="7B1B77B9"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29606E7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Gender*Membership</w:t>
            </w:r>
          </w:p>
        </w:tc>
        <w:tc>
          <w:tcPr>
            <w:tcW w:w="1210" w:type="dxa"/>
            <w:noWrap/>
          </w:tcPr>
          <w:p w14:paraId="73797BE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-0.043</w:t>
            </w:r>
          </w:p>
        </w:tc>
        <w:tc>
          <w:tcPr>
            <w:tcW w:w="1211" w:type="dxa"/>
            <w:noWrap/>
          </w:tcPr>
          <w:p w14:paraId="1693361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0.112</w:t>
            </w:r>
          </w:p>
        </w:tc>
        <w:tc>
          <w:tcPr>
            <w:tcW w:w="1210" w:type="dxa"/>
            <w:noWrap/>
          </w:tcPr>
          <w:p w14:paraId="288FF7A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0.153</w:t>
            </w:r>
          </w:p>
        </w:tc>
        <w:tc>
          <w:tcPr>
            <w:tcW w:w="1211" w:type="dxa"/>
            <w:noWrap/>
          </w:tcPr>
          <w:p w14:paraId="361C00C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122.95</w:t>
            </w:r>
          </w:p>
        </w:tc>
        <w:tc>
          <w:tcPr>
            <w:tcW w:w="1211" w:type="dxa"/>
            <w:noWrap/>
          </w:tcPr>
          <w:p w14:paraId="6B56C6F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-147.60</w:t>
            </w:r>
          </w:p>
        </w:tc>
      </w:tr>
      <w:tr w:rsidR="009437EB" w:rsidRPr="001818F1" w14:paraId="60EB5456"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67CCE26D"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3A1750E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(0.180)</w:t>
            </w:r>
          </w:p>
        </w:tc>
        <w:tc>
          <w:tcPr>
            <w:tcW w:w="1211" w:type="dxa"/>
            <w:noWrap/>
          </w:tcPr>
          <w:p w14:paraId="2B88926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(0.503)</w:t>
            </w:r>
          </w:p>
        </w:tc>
        <w:tc>
          <w:tcPr>
            <w:tcW w:w="1210" w:type="dxa"/>
            <w:noWrap/>
          </w:tcPr>
          <w:p w14:paraId="316642E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(0.150)</w:t>
            </w:r>
          </w:p>
        </w:tc>
        <w:tc>
          <w:tcPr>
            <w:tcW w:w="1211" w:type="dxa"/>
            <w:noWrap/>
          </w:tcPr>
          <w:p w14:paraId="3B207F1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(320.86)</w:t>
            </w:r>
          </w:p>
        </w:tc>
        <w:tc>
          <w:tcPr>
            <w:tcW w:w="1211" w:type="dxa"/>
            <w:noWrap/>
          </w:tcPr>
          <w:p w14:paraId="68B7740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(444.20)</w:t>
            </w:r>
          </w:p>
        </w:tc>
      </w:tr>
      <w:tr w:rsidR="009437EB" w:rsidRPr="001818F1" w14:paraId="1DDBF88D"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3F0F43A1"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Dosage</w:t>
            </w:r>
          </w:p>
        </w:tc>
        <w:tc>
          <w:tcPr>
            <w:tcW w:w="1210" w:type="dxa"/>
            <w:noWrap/>
          </w:tcPr>
          <w:p w14:paraId="47A24FE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-0.035</w:t>
            </w:r>
          </w:p>
        </w:tc>
        <w:tc>
          <w:tcPr>
            <w:tcW w:w="1211" w:type="dxa"/>
            <w:noWrap/>
          </w:tcPr>
          <w:p w14:paraId="38E037A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-0.412**</w:t>
            </w:r>
          </w:p>
        </w:tc>
        <w:tc>
          <w:tcPr>
            <w:tcW w:w="1210" w:type="dxa"/>
            <w:noWrap/>
          </w:tcPr>
          <w:p w14:paraId="0CC38FE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0.063</w:t>
            </w:r>
          </w:p>
        </w:tc>
        <w:tc>
          <w:tcPr>
            <w:tcW w:w="1211" w:type="dxa"/>
            <w:noWrap/>
          </w:tcPr>
          <w:p w14:paraId="45747E6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-290.45*</w:t>
            </w:r>
          </w:p>
        </w:tc>
        <w:tc>
          <w:tcPr>
            <w:tcW w:w="1211" w:type="dxa"/>
            <w:noWrap/>
          </w:tcPr>
          <w:p w14:paraId="2121844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-1.80</w:t>
            </w:r>
          </w:p>
        </w:tc>
      </w:tr>
      <w:tr w:rsidR="009437EB" w:rsidRPr="001818F1" w14:paraId="4422E9F6"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ADAF684"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5D2FEFC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(0.756)</w:t>
            </w:r>
          </w:p>
        </w:tc>
        <w:tc>
          <w:tcPr>
            <w:tcW w:w="1211" w:type="dxa"/>
            <w:noWrap/>
          </w:tcPr>
          <w:p w14:paraId="130DBC1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(0.210)</w:t>
            </w:r>
          </w:p>
        </w:tc>
        <w:tc>
          <w:tcPr>
            <w:tcW w:w="1210" w:type="dxa"/>
            <w:noWrap/>
          </w:tcPr>
          <w:p w14:paraId="10F5BDA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(0.067)</w:t>
            </w:r>
          </w:p>
        </w:tc>
        <w:tc>
          <w:tcPr>
            <w:tcW w:w="1211" w:type="dxa"/>
            <w:noWrap/>
          </w:tcPr>
          <w:p w14:paraId="3E79C72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(145.31)</w:t>
            </w:r>
          </w:p>
        </w:tc>
        <w:tc>
          <w:tcPr>
            <w:tcW w:w="1211" w:type="dxa"/>
            <w:noWrap/>
          </w:tcPr>
          <w:p w14:paraId="60DAC77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(186.63)</w:t>
            </w:r>
          </w:p>
        </w:tc>
      </w:tr>
      <w:tr w:rsidR="009437EB" w:rsidRPr="001818F1" w14:paraId="201C549F"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0A765205"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Gender*Dosage</w:t>
            </w:r>
          </w:p>
        </w:tc>
        <w:tc>
          <w:tcPr>
            <w:tcW w:w="1210" w:type="dxa"/>
            <w:noWrap/>
          </w:tcPr>
          <w:p w14:paraId="7835408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0.027</w:t>
            </w:r>
          </w:p>
        </w:tc>
        <w:tc>
          <w:tcPr>
            <w:tcW w:w="1211" w:type="dxa"/>
            <w:noWrap/>
          </w:tcPr>
          <w:p w14:paraId="2DF8D25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0.224**</w:t>
            </w:r>
          </w:p>
        </w:tc>
        <w:tc>
          <w:tcPr>
            <w:tcW w:w="1210" w:type="dxa"/>
            <w:noWrap/>
          </w:tcPr>
          <w:p w14:paraId="3DAAD522"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-0.034</w:t>
            </w:r>
          </w:p>
        </w:tc>
        <w:tc>
          <w:tcPr>
            <w:tcW w:w="1211" w:type="dxa"/>
            <w:noWrap/>
          </w:tcPr>
          <w:p w14:paraId="5DBF5EA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187.80***</w:t>
            </w:r>
          </w:p>
        </w:tc>
        <w:tc>
          <w:tcPr>
            <w:tcW w:w="1211" w:type="dxa"/>
            <w:noWrap/>
          </w:tcPr>
          <w:p w14:paraId="119F1CB0"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2.44</w:t>
            </w:r>
          </w:p>
        </w:tc>
      </w:tr>
      <w:tr w:rsidR="009437EB" w:rsidRPr="001818F1" w14:paraId="5D274057"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9E71294"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30C0A82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(0.042)</w:t>
            </w:r>
          </w:p>
        </w:tc>
        <w:tc>
          <w:tcPr>
            <w:tcW w:w="1211" w:type="dxa"/>
            <w:noWrap/>
          </w:tcPr>
          <w:p w14:paraId="69FFF20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(0.117)</w:t>
            </w:r>
          </w:p>
        </w:tc>
        <w:tc>
          <w:tcPr>
            <w:tcW w:w="1210" w:type="dxa"/>
            <w:noWrap/>
          </w:tcPr>
          <w:p w14:paraId="1AF5CFA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(0.037)</w:t>
            </w:r>
          </w:p>
        </w:tc>
        <w:tc>
          <w:tcPr>
            <w:tcW w:w="1211" w:type="dxa"/>
            <w:noWrap/>
          </w:tcPr>
          <w:p w14:paraId="632C78A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(79.71)</w:t>
            </w:r>
          </w:p>
        </w:tc>
        <w:tc>
          <w:tcPr>
            <w:tcW w:w="1211" w:type="dxa"/>
            <w:noWrap/>
          </w:tcPr>
          <w:p w14:paraId="3C1DC54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(103.51)</w:t>
            </w:r>
          </w:p>
        </w:tc>
      </w:tr>
      <w:tr w:rsidR="009437EB" w:rsidRPr="001818F1" w14:paraId="496D14C6"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5DC1EE0" w14:textId="3A808F7B"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Access</w:t>
            </w:r>
            <w:r w:rsidR="00831B11">
              <w:rPr>
                <w:rFonts w:ascii="Gill Sans MT" w:hAnsi="Gill Sans MT" w:cs="Arial"/>
                <w:color w:val="000000"/>
                <w:sz w:val="18"/>
                <w:szCs w:val="18"/>
              </w:rPr>
              <w:t xml:space="preserve"> </w:t>
            </w:r>
            <w:r w:rsidRPr="001818F1">
              <w:rPr>
                <w:rFonts w:ascii="Gill Sans MT" w:hAnsi="Gill Sans MT" w:cs="Arial"/>
                <w:color w:val="000000"/>
                <w:sz w:val="18"/>
                <w:szCs w:val="18"/>
              </w:rPr>
              <w:t>loan</w:t>
            </w:r>
          </w:p>
        </w:tc>
        <w:tc>
          <w:tcPr>
            <w:tcW w:w="1210" w:type="dxa"/>
            <w:noWrap/>
          </w:tcPr>
          <w:p w14:paraId="289945F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-0.038</w:t>
            </w:r>
          </w:p>
        </w:tc>
        <w:tc>
          <w:tcPr>
            <w:tcW w:w="1211" w:type="dxa"/>
            <w:noWrap/>
          </w:tcPr>
          <w:p w14:paraId="1B1E500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0.060</w:t>
            </w:r>
          </w:p>
        </w:tc>
        <w:tc>
          <w:tcPr>
            <w:tcW w:w="1210" w:type="dxa"/>
            <w:noWrap/>
          </w:tcPr>
          <w:p w14:paraId="74F1E07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-0.003</w:t>
            </w:r>
          </w:p>
        </w:tc>
        <w:tc>
          <w:tcPr>
            <w:tcW w:w="1211" w:type="dxa"/>
            <w:noWrap/>
          </w:tcPr>
          <w:p w14:paraId="7E3CCB42"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-11.88</w:t>
            </w:r>
          </w:p>
        </w:tc>
        <w:tc>
          <w:tcPr>
            <w:tcW w:w="1211" w:type="dxa"/>
            <w:noWrap/>
          </w:tcPr>
          <w:p w14:paraId="7D4E8C6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-21.22</w:t>
            </w:r>
          </w:p>
        </w:tc>
      </w:tr>
      <w:tr w:rsidR="009437EB" w:rsidRPr="001818F1" w14:paraId="24CE416A"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8C2C32C"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62C6679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(0.040)</w:t>
            </w:r>
          </w:p>
        </w:tc>
        <w:tc>
          <w:tcPr>
            <w:tcW w:w="1211" w:type="dxa"/>
            <w:noWrap/>
          </w:tcPr>
          <w:p w14:paraId="7082035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(0.112)</w:t>
            </w:r>
          </w:p>
        </w:tc>
        <w:tc>
          <w:tcPr>
            <w:tcW w:w="1210" w:type="dxa"/>
            <w:noWrap/>
          </w:tcPr>
          <w:p w14:paraId="46C6425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(0.036)</w:t>
            </w:r>
          </w:p>
        </w:tc>
        <w:tc>
          <w:tcPr>
            <w:tcW w:w="1211" w:type="dxa"/>
            <w:noWrap/>
          </w:tcPr>
          <w:p w14:paraId="3EEC16F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(73.50)</w:t>
            </w:r>
          </w:p>
        </w:tc>
        <w:tc>
          <w:tcPr>
            <w:tcW w:w="1211" w:type="dxa"/>
            <w:noWrap/>
          </w:tcPr>
          <w:p w14:paraId="023ACCC5"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(98.80)</w:t>
            </w:r>
          </w:p>
        </w:tc>
      </w:tr>
      <w:tr w:rsidR="009437EB" w:rsidRPr="001818F1" w14:paraId="563DF732"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7B03A8E"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Invest-in-IGA</w:t>
            </w:r>
          </w:p>
        </w:tc>
        <w:tc>
          <w:tcPr>
            <w:tcW w:w="1210" w:type="dxa"/>
            <w:noWrap/>
          </w:tcPr>
          <w:p w14:paraId="5EC3292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p>
        </w:tc>
        <w:tc>
          <w:tcPr>
            <w:tcW w:w="1211" w:type="dxa"/>
            <w:noWrap/>
          </w:tcPr>
          <w:p w14:paraId="000EDFF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-0.123</w:t>
            </w:r>
          </w:p>
        </w:tc>
        <w:tc>
          <w:tcPr>
            <w:tcW w:w="1210" w:type="dxa"/>
            <w:noWrap/>
          </w:tcPr>
          <w:p w14:paraId="55B3BB6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-0.039</w:t>
            </w:r>
          </w:p>
        </w:tc>
        <w:tc>
          <w:tcPr>
            <w:tcW w:w="1211" w:type="dxa"/>
            <w:noWrap/>
          </w:tcPr>
          <w:p w14:paraId="6B2A78F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-29.27</w:t>
            </w:r>
          </w:p>
        </w:tc>
        <w:tc>
          <w:tcPr>
            <w:tcW w:w="1211" w:type="dxa"/>
            <w:noWrap/>
          </w:tcPr>
          <w:p w14:paraId="576EF1C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60.70</w:t>
            </w:r>
          </w:p>
        </w:tc>
      </w:tr>
      <w:tr w:rsidR="009437EB" w:rsidRPr="001818F1" w14:paraId="0C1058E8"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224110D5"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352F82C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p>
        </w:tc>
        <w:tc>
          <w:tcPr>
            <w:tcW w:w="1211" w:type="dxa"/>
            <w:noWrap/>
          </w:tcPr>
          <w:p w14:paraId="7AB936D4"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(0.093)</w:t>
            </w:r>
          </w:p>
        </w:tc>
        <w:tc>
          <w:tcPr>
            <w:tcW w:w="1210" w:type="dxa"/>
            <w:noWrap/>
          </w:tcPr>
          <w:p w14:paraId="2E794CB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(0.030)</w:t>
            </w:r>
          </w:p>
        </w:tc>
        <w:tc>
          <w:tcPr>
            <w:tcW w:w="1211" w:type="dxa"/>
            <w:noWrap/>
          </w:tcPr>
          <w:p w14:paraId="7E81D3E3"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(62.10)</w:t>
            </w:r>
          </w:p>
        </w:tc>
        <w:tc>
          <w:tcPr>
            <w:tcW w:w="1211" w:type="dxa"/>
            <w:noWrap/>
          </w:tcPr>
          <w:p w14:paraId="55AA9483"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82.63</w:t>
            </w:r>
          </w:p>
        </w:tc>
      </w:tr>
      <w:tr w:rsidR="009437EB" w:rsidRPr="001818F1" w14:paraId="60A9FD48"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6A2F84A9"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Sav</w:t>
            </w:r>
          </w:p>
        </w:tc>
        <w:tc>
          <w:tcPr>
            <w:tcW w:w="1210" w:type="dxa"/>
            <w:noWrap/>
          </w:tcPr>
          <w:p w14:paraId="3C01331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0.013</w:t>
            </w:r>
          </w:p>
        </w:tc>
        <w:tc>
          <w:tcPr>
            <w:tcW w:w="1211" w:type="dxa"/>
            <w:noWrap/>
          </w:tcPr>
          <w:p w14:paraId="1510EDB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-0.390***</w:t>
            </w:r>
          </w:p>
        </w:tc>
        <w:tc>
          <w:tcPr>
            <w:tcW w:w="1210" w:type="dxa"/>
            <w:noWrap/>
          </w:tcPr>
          <w:p w14:paraId="457B62F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-0.073</w:t>
            </w:r>
          </w:p>
        </w:tc>
        <w:tc>
          <w:tcPr>
            <w:tcW w:w="1211" w:type="dxa"/>
            <w:noWrap/>
          </w:tcPr>
          <w:p w14:paraId="2990520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-60.97</w:t>
            </w:r>
          </w:p>
        </w:tc>
        <w:tc>
          <w:tcPr>
            <w:tcW w:w="1211" w:type="dxa"/>
            <w:noWrap/>
          </w:tcPr>
          <w:p w14:paraId="20A7CE8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-114.79</w:t>
            </w:r>
          </w:p>
        </w:tc>
      </w:tr>
      <w:tr w:rsidR="009437EB" w:rsidRPr="001818F1" w14:paraId="7387EB85"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466ABDD"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21DC2F07"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(0.590)</w:t>
            </w:r>
          </w:p>
        </w:tc>
        <w:tc>
          <w:tcPr>
            <w:tcW w:w="1211" w:type="dxa"/>
            <w:noWrap/>
          </w:tcPr>
          <w:p w14:paraId="1704EF3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(0.164)</w:t>
            </w:r>
          </w:p>
        </w:tc>
        <w:tc>
          <w:tcPr>
            <w:tcW w:w="1210" w:type="dxa"/>
            <w:noWrap/>
          </w:tcPr>
          <w:p w14:paraId="335907D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(0.522)</w:t>
            </w:r>
          </w:p>
        </w:tc>
        <w:tc>
          <w:tcPr>
            <w:tcW w:w="1211" w:type="dxa"/>
            <w:noWrap/>
          </w:tcPr>
          <w:p w14:paraId="798F73B0"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(110.07)</w:t>
            </w:r>
          </w:p>
        </w:tc>
        <w:tc>
          <w:tcPr>
            <w:tcW w:w="1211" w:type="dxa"/>
            <w:noWrap/>
          </w:tcPr>
          <w:p w14:paraId="0F560EF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(145.26)</w:t>
            </w:r>
          </w:p>
        </w:tc>
      </w:tr>
      <w:tr w:rsidR="009437EB" w:rsidRPr="001818F1" w14:paraId="0F5A5742"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0634175"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No. of persons living in HH</w:t>
            </w:r>
          </w:p>
        </w:tc>
        <w:tc>
          <w:tcPr>
            <w:tcW w:w="1210" w:type="dxa"/>
            <w:noWrap/>
          </w:tcPr>
          <w:p w14:paraId="3AD2EDF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0.009</w:t>
            </w:r>
          </w:p>
        </w:tc>
        <w:tc>
          <w:tcPr>
            <w:tcW w:w="1211" w:type="dxa"/>
            <w:noWrap/>
          </w:tcPr>
          <w:p w14:paraId="48FFC2A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0.030**</w:t>
            </w:r>
          </w:p>
        </w:tc>
        <w:tc>
          <w:tcPr>
            <w:tcW w:w="1210" w:type="dxa"/>
            <w:noWrap/>
          </w:tcPr>
          <w:p w14:paraId="16DB0A5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-0.004</w:t>
            </w:r>
          </w:p>
        </w:tc>
        <w:tc>
          <w:tcPr>
            <w:tcW w:w="1211" w:type="dxa"/>
            <w:noWrap/>
          </w:tcPr>
          <w:p w14:paraId="6C28494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18.60</w:t>
            </w:r>
          </w:p>
        </w:tc>
        <w:tc>
          <w:tcPr>
            <w:tcW w:w="1211" w:type="dxa"/>
            <w:noWrap/>
          </w:tcPr>
          <w:p w14:paraId="608FFFE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2.24</w:t>
            </w:r>
          </w:p>
        </w:tc>
      </w:tr>
      <w:tr w:rsidR="009437EB" w:rsidRPr="001818F1" w14:paraId="11267883"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7D233E1"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761CFB5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(0.006)</w:t>
            </w:r>
          </w:p>
        </w:tc>
        <w:tc>
          <w:tcPr>
            <w:tcW w:w="1211" w:type="dxa"/>
            <w:noWrap/>
          </w:tcPr>
          <w:p w14:paraId="50E3A9E0"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(0.017)</w:t>
            </w:r>
          </w:p>
        </w:tc>
        <w:tc>
          <w:tcPr>
            <w:tcW w:w="1210" w:type="dxa"/>
            <w:noWrap/>
          </w:tcPr>
          <w:p w14:paraId="48F8CBB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(0.005)</w:t>
            </w:r>
          </w:p>
        </w:tc>
        <w:tc>
          <w:tcPr>
            <w:tcW w:w="1211" w:type="dxa"/>
            <w:noWrap/>
          </w:tcPr>
          <w:p w14:paraId="0BAC276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(11.32)</w:t>
            </w:r>
          </w:p>
        </w:tc>
        <w:tc>
          <w:tcPr>
            <w:tcW w:w="1211" w:type="dxa"/>
            <w:noWrap/>
          </w:tcPr>
          <w:p w14:paraId="6670D19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(15.07)</w:t>
            </w:r>
          </w:p>
        </w:tc>
      </w:tr>
      <w:tr w:rsidR="009437EB" w:rsidRPr="001818F1" w14:paraId="39F6E9E6"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tcPr>
          <w:p w14:paraId="0BE9F277"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Upper West</w:t>
            </w:r>
          </w:p>
        </w:tc>
        <w:tc>
          <w:tcPr>
            <w:tcW w:w="1210" w:type="dxa"/>
            <w:noWrap/>
          </w:tcPr>
          <w:p w14:paraId="29076D8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0.002</w:t>
            </w:r>
          </w:p>
        </w:tc>
        <w:tc>
          <w:tcPr>
            <w:tcW w:w="1211" w:type="dxa"/>
            <w:noWrap/>
          </w:tcPr>
          <w:p w14:paraId="1D02045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-0.193</w:t>
            </w:r>
          </w:p>
        </w:tc>
        <w:tc>
          <w:tcPr>
            <w:tcW w:w="1210" w:type="dxa"/>
            <w:noWrap/>
          </w:tcPr>
          <w:p w14:paraId="716DB38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0.014</w:t>
            </w:r>
          </w:p>
        </w:tc>
        <w:tc>
          <w:tcPr>
            <w:tcW w:w="1211" w:type="dxa"/>
            <w:noWrap/>
          </w:tcPr>
          <w:p w14:paraId="188D432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-105.93</w:t>
            </w:r>
          </w:p>
        </w:tc>
        <w:tc>
          <w:tcPr>
            <w:tcW w:w="1211" w:type="dxa"/>
            <w:noWrap/>
          </w:tcPr>
          <w:p w14:paraId="7E55BB1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-98.89</w:t>
            </w:r>
          </w:p>
        </w:tc>
      </w:tr>
      <w:tr w:rsidR="009437EB" w:rsidRPr="001818F1" w14:paraId="56361140"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tcPr>
          <w:p w14:paraId="5077EB4E" w14:textId="77777777" w:rsidR="009437EB" w:rsidRPr="001818F1" w:rsidRDefault="009437EB" w:rsidP="00FE07A9">
            <w:pPr>
              <w:spacing w:after="0" w:line="240" w:lineRule="auto"/>
              <w:rPr>
                <w:rFonts w:ascii="Gill Sans MT" w:hAnsi="Gill Sans MT" w:cs="Arial"/>
                <w:i w:val="0"/>
                <w:color w:val="000000"/>
                <w:sz w:val="18"/>
                <w:szCs w:val="18"/>
              </w:rPr>
            </w:pPr>
          </w:p>
        </w:tc>
        <w:tc>
          <w:tcPr>
            <w:tcW w:w="1210" w:type="dxa"/>
            <w:noWrap/>
          </w:tcPr>
          <w:p w14:paraId="238AE58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(0.050)</w:t>
            </w:r>
          </w:p>
        </w:tc>
        <w:tc>
          <w:tcPr>
            <w:tcW w:w="1211" w:type="dxa"/>
            <w:noWrap/>
          </w:tcPr>
          <w:p w14:paraId="22935B5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(0.139)</w:t>
            </w:r>
          </w:p>
        </w:tc>
        <w:tc>
          <w:tcPr>
            <w:tcW w:w="1210" w:type="dxa"/>
            <w:noWrap/>
          </w:tcPr>
          <w:p w14:paraId="0A24959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(0.044)</w:t>
            </w:r>
          </w:p>
        </w:tc>
        <w:tc>
          <w:tcPr>
            <w:tcW w:w="1211" w:type="dxa"/>
            <w:noWrap/>
          </w:tcPr>
          <w:p w14:paraId="388A978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(88.05)</w:t>
            </w:r>
          </w:p>
        </w:tc>
        <w:tc>
          <w:tcPr>
            <w:tcW w:w="1211" w:type="dxa"/>
            <w:noWrap/>
          </w:tcPr>
          <w:p w14:paraId="37E48E5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(123.59)</w:t>
            </w:r>
          </w:p>
        </w:tc>
      </w:tr>
      <w:tr w:rsidR="009437EB" w:rsidRPr="001818F1" w14:paraId="787CAF55"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tcPr>
          <w:p w14:paraId="73409612"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Northern</w:t>
            </w:r>
          </w:p>
        </w:tc>
        <w:tc>
          <w:tcPr>
            <w:tcW w:w="1210" w:type="dxa"/>
            <w:noWrap/>
          </w:tcPr>
          <w:p w14:paraId="0FCA17D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0.036</w:t>
            </w:r>
          </w:p>
        </w:tc>
        <w:tc>
          <w:tcPr>
            <w:tcW w:w="1211" w:type="dxa"/>
            <w:noWrap/>
          </w:tcPr>
          <w:p w14:paraId="570265B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0.792*</w:t>
            </w:r>
          </w:p>
        </w:tc>
        <w:tc>
          <w:tcPr>
            <w:tcW w:w="1210" w:type="dxa"/>
            <w:noWrap/>
          </w:tcPr>
          <w:p w14:paraId="1204A43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-0.043</w:t>
            </w:r>
          </w:p>
        </w:tc>
        <w:tc>
          <w:tcPr>
            <w:tcW w:w="1211" w:type="dxa"/>
            <w:noWrap/>
          </w:tcPr>
          <w:p w14:paraId="571D05E2"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54.99</w:t>
            </w:r>
          </w:p>
        </w:tc>
        <w:tc>
          <w:tcPr>
            <w:tcW w:w="1211" w:type="dxa"/>
            <w:noWrap/>
          </w:tcPr>
          <w:p w14:paraId="0F778D8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-207.55</w:t>
            </w:r>
          </w:p>
        </w:tc>
      </w:tr>
      <w:tr w:rsidR="009437EB" w:rsidRPr="001818F1" w14:paraId="341423E1"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tcPr>
          <w:p w14:paraId="625F3A6D" w14:textId="77777777" w:rsidR="009437EB" w:rsidRPr="001818F1" w:rsidRDefault="009437EB" w:rsidP="00FE07A9">
            <w:pPr>
              <w:spacing w:after="0" w:line="240" w:lineRule="auto"/>
              <w:rPr>
                <w:rFonts w:ascii="Gill Sans MT" w:hAnsi="Gill Sans MT" w:cs="Arial"/>
                <w:i w:val="0"/>
                <w:color w:val="000000"/>
                <w:sz w:val="18"/>
                <w:szCs w:val="18"/>
              </w:rPr>
            </w:pPr>
          </w:p>
        </w:tc>
        <w:tc>
          <w:tcPr>
            <w:tcW w:w="1210" w:type="dxa"/>
            <w:noWrap/>
          </w:tcPr>
          <w:p w14:paraId="7A514CD3"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(0.142)</w:t>
            </w:r>
          </w:p>
        </w:tc>
        <w:tc>
          <w:tcPr>
            <w:tcW w:w="1211" w:type="dxa"/>
            <w:noWrap/>
          </w:tcPr>
          <w:p w14:paraId="1BFD23B4"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(0.396)</w:t>
            </w:r>
          </w:p>
        </w:tc>
        <w:tc>
          <w:tcPr>
            <w:tcW w:w="1210" w:type="dxa"/>
            <w:noWrap/>
          </w:tcPr>
          <w:p w14:paraId="594F7D57"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(0.126)</w:t>
            </w:r>
          </w:p>
        </w:tc>
        <w:tc>
          <w:tcPr>
            <w:tcW w:w="1211" w:type="dxa"/>
            <w:noWrap/>
          </w:tcPr>
          <w:p w14:paraId="5988615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(250.69)</w:t>
            </w:r>
          </w:p>
        </w:tc>
        <w:tc>
          <w:tcPr>
            <w:tcW w:w="1211" w:type="dxa"/>
            <w:noWrap/>
          </w:tcPr>
          <w:p w14:paraId="600B7F0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(135.78)</w:t>
            </w:r>
          </w:p>
        </w:tc>
      </w:tr>
      <w:tr w:rsidR="009437EB" w:rsidRPr="001818F1" w14:paraId="680130FA" w14:textId="77777777" w:rsidTr="00FE07A9">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2388" w:type="dxa"/>
            <w:noWrap/>
          </w:tcPr>
          <w:p w14:paraId="03B13267"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Volta</w:t>
            </w:r>
          </w:p>
        </w:tc>
        <w:tc>
          <w:tcPr>
            <w:tcW w:w="1210" w:type="dxa"/>
            <w:noWrap/>
          </w:tcPr>
          <w:p w14:paraId="3FE74DB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0.015</w:t>
            </w:r>
          </w:p>
        </w:tc>
        <w:tc>
          <w:tcPr>
            <w:tcW w:w="1211" w:type="dxa"/>
            <w:noWrap/>
          </w:tcPr>
          <w:p w14:paraId="279D5D7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0.589***</w:t>
            </w:r>
          </w:p>
        </w:tc>
        <w:tc>
          <w:tcPr>
            <w:tcW w:w="1210" w:type="dxa"/>
            <w:noWrap/>
          </w:tcPr>
          <w:p w14:paraId="5B168A7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0.070</w:t>
            </w:r>
          </w:p>
        </w:tc>
        <w:tc>
          <w:tcPr>
            <w:tcW w:w="1211" w:type="dxa"/>
            <w:noWrap/>
          </w:tcPr>
          <w:p w14:paraId="0ACB164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197.68*</w:t>
            </w:r>
          </w:p>
        </w:tc>
        <w:tc>
          <w:tcPr>
            <w:tcW w:w="1211" w:type="dxa"/>
            <w:noWrap/>
          </w:tcPr>
          <w:p w14:paraId="2C2379B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-50.20</w:t>
            </w:r>
          </w:p>
        </w:tc>
      </w:tr>
      <w:tr w:rsidR="009437EB" w:rsidRPr="001818F1" w14:paraId="17E521BF"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0C0DC5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51D0955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(0.055)</w:t>
            </w:r>
          </w:p>
        </w:tc>
        <w:tc>
          <w:tcPr>
            <w:tcW w:w="1211" w:type="dxa"/>
            <w:noWrap/>
          </w:tcPr>
          <w:p w14:paraId="49FE383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(0.153)</w:t>
            </w:r>
          </w:p>
        </w:tc>
        <w:tc>
          <w:tcPr>
            <w:tcW w:w="1210" w:type="dxa"/>
            <w:noWrap/>
          </w:tcPr>
          <w:p w14:paraId="38BFA1B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(0.049)</w:t>
            </w:r>
          </w:p>
        </w:tc>
        <w:tc>
          <w:tcPr>
            <w:tcW w:w="1211" w:type="dxa"/>
            <w:noWrap/>
          </w:tcPr>
          <w:p w14:paraId="2AAC06D5"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(101.73)</w:t>
            </w:r>
          </w:p>
        </w:tc>
        <w:tc>
          <w:tcPr>
            <w:tcW w:w="1211" w:type="dxa"/>
            <w:noWrap/>
          </w:tcPr>
          <w:p w14:paraId="248EDDF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(135.78)</w:t>
            </w:r>
          </w:p>
        </w:tc>
      </w:tr>
      <w:tr w:rsidR="009437EB" w:rsidRPr="001818F1" w14:paraId="58920C0F"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C4C62E5"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Primary</w:t>
            </w:r>
          </w:p>
        </w:tc>
        <w:tc>
          <w:tcPr>
            <w:tcW w:w="1210" w:type="dxa"/>
            <w:noWrap/>
          </w:tcPr>
          <w:p w14:paraId="297AC21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-0.051</w:t>
            </w:r>
          </w:p>
        </w:tc>
        <w:tc>
          <w:tcPr>
            <w:tcW w:w="1211" w:type="dxa"/>
            <w:noWrap/>
          </w:tcPr>
          <w:p w14:paraId="65757A9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-0.066</w:t>
            </w:r>
          </w:p>
        </w:tc>
        <w:tc>
          <w:tcPr>
            <w:tcW w:w="1210" w:type="dxa"/>
            <w:noWrap/>
          </w:tcPr>
          <w:p w14:paraId="66EE066B"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-0.029</w:t>
            </w:r>
          </w:p>
        </w:tc>
        <w:tc>
          <w:tcPr>
            <w:tcW w:w="1211" w:type="dxa"/>
            <w:noWrap/>
          </w:tcPr>
          <w:p w14:paraId="54791CD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59.47</w:t>
            </w:r>
          </w:p>
        </w:tc>
        <w:tc>
          <w:tcPr>
            <w:tcW w:w="1211" w:type="dxa"/>
            <w:noWrap/>
          </w:tcPr>
          <w:p w14:paraId="455492D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73.38</w:t>
            </w:r>
          </w:p>
        </w:tc>
      </w:tr>
      <w:tr w:rsidR="009437EB" w:rsidRPr="001818F1" w14:paraId="35471333"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5E5800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006C771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(0.063)</w:t>
            </w:r>
          </w:p>
        </w:tc>
        <w:tc>
          <w:tcPr>
            <w:tcW w:w="1211" w:type="dxa"/>
            <w:noWrap/>
          </w:tcPr>
          <w:p w14:paraId="5C206C6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(0.176)</w:t>
            </w:r>
          </w:p>
        </w:tc>
        <w:tc>
          <w:tcPr>
            <w:tcW w:w="1210" w:type="dxa"/>
            <w:noWrap/>
          </w:tcPr>
          <w:p w14:paraId="62EC02E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(0.056)</w:t>
            </w:r>
          </w:p>
        </w:tc>
        <w:tc>
          <w:tcPr>
            <w:tcW w:w="1211" w:type="dxa"/>
            <w:noWrap/>
          </w:tcPr>
          <w:p w14:paraId="1338993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(115.13)</w:t>
            </w:r>
          </w:p>
        </w:tc>
        <w:tc>
          <w:tcPr>
            <w:tcW w:w="1211" w:type="dxa"/>
            <w:noWrap/>
          </w:tcPr>
          <w:p w14:paraId="7D5B5E8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(155.47)</w:t>
            </w:r>
          </w:p>
        </w:tc>
      </w:tr>
      <w:tr w:rsidR="009437EB" w:rsidRPr="001818F1" w14:paraId="5E99F564"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02B86C9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Secondary</w:t>
            </w:r>
          </w:p>
        </w:tc>
        <w:tc>
          <w:tcPr>
            <w:tcW w:w="1210" w:type="dxa"/>
            <w:noWrap/>
          </w:tcPr>
          <w:p w14:paraId="78298C6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0.023</w:t>
            </w:r>
          </w:p>
        </w:tc>
        <w:tc>
          <w:tcPr>
            <w:tcW w:w="1211" w:type="dxa"/>
            <w:noWrap/>
          </w:tcPr>
          <w:p w14:paraId="6CFC3F2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-0.034</w:t>
            </w:r>
          </w:p>
        </w:tc>
        <w:tc>
          <w:tcPr>
            <w:tcW w:w="1210" w:type="dxa"/>
            <w:noWrap/>
          </w:tcPr>
          <w:p w14:paraId="2410D0E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-0.025</w:t>
            </w:r>
          </w:p>
        </w:tc>
        <w:tc>
          <w:tcPr>
            <w:tcW w:w="1211" w:type="dxa"/>
            <w:noWrap/>
          </w:tcPr>
          <w:p w14:paraId="342B1E3D"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214.66*</w:t>
            </w:r>
          </w:p>
        </w:tc>
        <w:tc>
          <w:tcPr>
            <w:tcW w:w="1211" w:type="dxa"/>
            <w:noWrap/>
          </w:tcPr>
          <w:p w14:paraId="7533C85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188.50</w:t>
            </w:r>
          </w:p>
        </w:tc>
      </w:tr>
      <w:tr w:rsidR="009437EB" w:rsidRPr="001818F1" w14:paraId="0D3AAD2F"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5367EF4B"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lastRenderedPageBreak/>
              <w:t> </w:t>
            </w:r>
          </w:p>
        </w:tc>
        <w:tc>
          <w:tcPr>
            <w:tcW w:w="1210" w:type="dxa"/>
            <w:noWrap/>
          </w:tcPr>
          <w:p w14:paraId="5553F4A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(0.064)</w:t>
            </w:r>
          </w:p>
        </w:tc>
        <w:tc>
          <w:tcPr>
            <w:tcW w:w="1211" w:type="dxa"/>
            <w:noWrap/>
          </w:tcPr>
          <w:p w14:paraId="10DD6D6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(0.178)</w:t>
            </w:r>
          </w:p>
        </w:tc>
        <w:tc>
          <w:tcPr>
            <w:tcW w:w="1210" w:type="dxa"/>
            <w:noWrap/>
          </w:tcPr>
          <w:p w14:paraId="19BBE8B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(0.057)</w:t>
            </w:r>
          </w:p>
        </w:tc>
        <w:tc>
          <w:tcPr>
            <w:tcW w:w="1211" w:type="dxa"/>
            <w:noWrap/>
          </w:tcPr>
          <w:p w14:paraId="58DC2A9E"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(120.04)</w:t>
            </w:r>
          </w:p>
        </w:tc>
        <w:tc>
          <w:tcPr>
            <w:tcW w:w="1211" w:type="dxa"/>
            <w:noWrap/>
          </w:tcPr>
          <w:p w14:paraId="115BE3B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(157.36)</w:t>
            </w:r>
          </w:p>
        </w:tc>
      </w:tr>
      <w:tr w:rsidR="009437EB" w:rsidRPr="001818F1" w14:paraId="3BE36A2A"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F129A2D"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University/College</w:t>
            </w:r>
          </w:p>
        </w:tc>
        <w:tc>
          <w:tcPr>
            <w:tcW w:w="1210" w:type="dxa"/>
            <w:noWrap/>
          </w:tcPr>
          <w:p w14:paraId="27B1695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-0.007</w:t>
            </w:r>
          </w:p>
        </w:tc>
        <w:tc>
          <w:tcPr>
            <w:tcW w:w="1211" w:type="dxa"/>
            <w:noWrap/>
          </w:tcPr>
          <w:p w14:paraId="5C241DC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0.190</w:t>
            </w:r>
          </w:p>
        </w:tc>
        <w:tc>
          <w:tcPr>
            <w:tcW w:w="1210" w:type="dxa"/>
            <w:noWrap/>
          </w:tcPr>
          <w:p w14:paraId="7096507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0.117</w:t>
            </w:r>
          </w:p>
        </w:tc>
        <w:tc>
          <w:tcPr>
            <w:tcW w:w="1211" w:type="dxa"/>
            <w:noWrap/>
          </w:tcPr>
          <w:p w14:paraId="519935B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-22.12</w:t>
            </w:r>
          </w:p>
        </w:tc>
        <w:tc>
          <w:tcPr>
            <w:tcW w:w="1211" w:type="dxa"/>
            <w:noWrap/>
          </w:tcPr>
          <w:p w14:paraId="7DAEF46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186.86</w:t>
            </w:r>
          </w:p>
        </w:tc>
      </w:tr>
      <w:tr w:rsidR="009437EB" w:rsidRPr="001818F1" w14:paraId="3B0468E3"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1E6C9737"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46F1D72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0.002</w:t>
            </w:r>
          </w:p>
        </w:tc>
        <w:tc>
          <w:tcPr>
            <w:tcW w:w="1211" w:type="dxa"/>
            <w:noWrap/>
          </w:tcPr>
          <w:p w14:paraId="46D883A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(0.316)</w:t>
            </w:r>
          </w:p>
        </w:tc>
        <w:tc>
          <w:tcPr>
            <w:tcW w:w="1210" w:type="dxa"/>
            <w:noWrap/>
          </w:tcPr>
          <w:p w14:paraId="7B409C1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(0.101)</w:t>
            </w:r>
          </w:p>
        </w:tc>
        <w:tc>
          <w:tcPr>
            <w:tcW w:w="1211" w:type="dxa"/>
            <w:noWrap/>
          </w:tcPr>
          <w:p w14:paraId="78B16EE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(337.46)</w:t>
            </w:r>
          </w:p>
        </w:tc>
        <w:tc>
          <w:tcPr>
            <w:tcW w:w="1211" w:type="dxa"/>
            <w:noWrap/>
          </w:tcPr>
          <w:p w14:paraId="49F79B0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(279.58)</w:t>
            </w:r>
          </w:p>
        </w:tc>
      </w:tr>
      <w:tr w:rsidR="009437EB" w:rsidRPr="001818F1" w14:paraId="533F62C0"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3338AF85"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Age</w:t>
            </w:r>
          </w:p>
        </w:tc>
        <w:tc>
          <w:tcPr>
            <w:tcW w:w="1210" w:type="dxa"/>
            <w:noWrap/>
          </w:tcPr>
          <w:p w14:paraId="20B2601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-0.001</w:t>
            </w:r>
          </w:p>
        </w:tc>
        <w:tc>
          <w:tcPr>
            <w:tcW w:w="1211" w:type="dxa"/>
            <w:noWrap/>
          </w:tcPr>
          <w:p w14:paraId="761D96A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-0.004</w:t>
            </w:r>
          </w:p>
        </w:tc>
        <w:tc>
          <w:tcPr>
            <w:tcW w:w="1210" w:type="dxa"/>
            <w:noWrap/>
          </w:tcPr>
          <w:p w14:paraId="6829F410"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-0.002</w:t>
            </w:r>
          </w:p>
        </w:tc>
        <w:tc>
          <w:tcPr>
            <w:tcW w:w="1211" w:type="dxa"/>
            <w:noWrap/>
          </w:tcPr>
          <w:p w14:paraId="2C84F0D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-0.83</w:t>
            </w:r>
          </w:p>
        </w:tc>
        <w:tc>
          <w:tcPr>
            <w:tcW w:w="1211" w:type="dxa"/>
            <w:noWrap/>
          </w:tcPr>
          <w:p w14:paraId="03183895"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-3.79</w:t>
            </w:r>
          </w:p>
        </w:tc>
      </w:tr>
      <w:tr w:rsidR="009437EB" w:rsidRPr="001818F1" w14:paraId="03A4C560"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1BC498D"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6F5E82F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(0.002)</w:t>
            </w:r>
          </w:p>
        </w:tc>
        <w:tc>
          <w:tcPr>
            <w:tcW w:w="1211" w:type="dxa"/>
            <w:noWrap/>
          </w:tcPr>
          <w:p w14:paraId="17D3D27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(0.005)</w:t>
            </w:r>
          </w:p>
        </w:tc>
        <w:tc>
          <w:tcPr>
            <w:tcW w:w="1210" w:type="dxa"/>
            <w:noWrap/>
          </w:tcPr>
          <w:p w14:paraId="343D0B40"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(0.001)</w:t>
            </w:r>
          </w:p>
        </w:tc>
        <w:tc>
          <w:tcPr>
            <w:tcW w:w="1211" w:type="dxa"/>
            <w:noWrap/>
          </w:tcPr>
          <w:p w14:paraId="24E553B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(3.05)</w:t>
            </w:r>
          </w:p>
        </w:tc>
        <w:tc>
          <w:tcPr>
            <w:tcW w:w="1211" w:type="dxa"/>
            <w:noWrap/>
          </w:tcPr>
          <w:p w14:paraId="0CC8850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(4.05)</w:t>
            </w:r>
          </w:p>
        </w:tc>
      </w:tr>
      <w:tr w:rsidR="009437EB" w:rsidRPr="001818F1" w14:paraId="5AD54FED"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6334A733"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Widowed</w:t>
            </w:r>
          </w:p>
        </w:tc>
        <w:tc>
          <w:tcPr>
            <w:tcW w:w="1210" w:type="dxa"/>
            <w:noWrap/>
          </w:tcPr>
          <w:p w14:paraId="75FF399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0.083</w:t>
            </w:r>
          </w:p>
        </w:tc>
        <w:tc>
          <w:tcPr>
            <w:tcW w:w="1211" w:type="dxa"/>
            <w:noWrap/>
          </w:tcPr>
          <w:p w14:paraId="5B5290C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-0.341</w:t>
            </w:r>
          </w:p>
        </w:tc>
        <w:tc>
          <w:tcPr>
            <w:tcW w:w="1210" w:type="dxa"/>
            <w:noWrap/>
          </w:tcPr>
          <w:p w14:paraId="09883008"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0.018</w:t>
            </w:r>
          </w:p>
        </w:tc>
        <w:tc>
          <w:tcPr>
            <w:tcW w:w="1211" w:type="dxa"/>
            <w:noWrap/>
          </w:tcPr>
          <w:p w14:paraId="48A7564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111.43</w:t>
            </w:r>
          </w:p>
        </w:tc>
        <w:tc>
          <w:tcPr>
            <w:tcW w:w="1211" w:type="dxa"/>
            <w:noWrap/>
          </w:tcPr>
          <w:p w14:paraId="56A6DF67"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232.42</w:t>
            </w:r>
          </w:p>
        </w:tc>
      </w:tr>
      <w:tr w:rsidR="009437EB" w:rsidRPr="001818F1" w14:paraId="34443641"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4682B50"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6B526B5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(0.139)</w:t>
            </w:r>
          </w:p>
        </w:tc>
        <w:tc>
          <w:tcPr>
            <w:tcW w:w="1211" w:type="dxa"/>
            <w:noWrap/>
          </w:tcPr>
          <w:p w14:paraId="53ECA2D3"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(0.387)</w:t>
            </w:r>
          </w:p>
        </w:tc>
        <w:tc>
          <w:tcPr>
            <w:tcW w:w="1210" w:type="dxa"/>
            <w:noWrap/>
          </w:tcPr>
          <w:p w14:paraId="382F57B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(0.123)</w:t>
            </w:r>
          </w:p>
        </w:tc>
        <w:tc>
          <w:tcPr>
            <w:tcW w:w="1211" w:type="dxa"/>
            <w:noWrap/>
          </w:tcPr>
          <w:p w14:paraId="0B45B465"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(365.41)</w:t>
            </w:r>
          </w:p>
        </w:tc>
        <w:tc>
          <w:tcPr>
            <w:tcW w:w="1211" w:type="dxa"/>
            <w:noWrap/>
          </w:tcPr>
          <w:p w14:paraId="0C264C27"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(342.34)</w:t>
            </w:r>
          </w:p>
        </w:tc>
      </w:tr>
      <w:tr w:rsidR="009437EB" w:rsidRPr="001818F1" w14:paraId="1B806127"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37E23D65" w14:textId="62FFCEA9"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Divorced/</w:t>
            </w:r>
            <w:r w:rsidR="00ED2FF8" w:rsidRPr="001818F1">
              <w:rPr>
                <w:rFonts w:ascii="Gill Sans MT" w:hAnsi="Gill Sans MT" w:cs="Arial"/>
                <w:color w:val="000000"/>
                <w:sz w:val="18"/>
                <w:szCs w:val="18"/>
              </w:rPr>
              <w:t>Separated</w:t>
            </w:r>
          </w:p>
        </w:tc>
        <w:tc>
          <w:tcPr>
            <w:tcW w:w="1210" w:type="dxa"/>
            <w:noWrap/>
          </w:tcPr>
          <w:p w14:paraId="7D5A271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-0.008</w:t>
            </w:r>
          </w:p>
        </w:tc>
        <w:tc>
          <w:tcPr>
            <w:tcW w:w="1211" w:type="dxa"/>
            <w:noWrap/>
          </w:tcPr>
          <w:p w14:paraId="069B015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-0.118</w:t>
            </w:r>
          </w:p>
        </w:tc>
        <w:tc>
          <w:tcPr>
            <w:tcW w:w="1210" w:type="dxa"/>
            <w:noWrap/>
          </w:tcPr>
          <w:p w14:paraId="03901C70"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0.058</w:t>
            </w:r>
          </w:p>
        </w:tc>
        <w:tc>
          <w:tcPr>
            <w:tcW w:w="1211" w:type="dxa"/>
            <w:noWrap/>
          </w:tcPr>
          <w:p w14:paraId="4A9FAB63"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216.18</w:t>
            </w:r>
          </w:p>
        </w:tc>
        <w:tc>
          <w:tcPr>
            <w:tcW w:w="1211" w:type="dxa"/>
            <w:noWrap/>
          </w:tcPr>
          <w:p w14:paraId="6A7EBF5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209.55</w:t>
            </w:r>
          </w:p>
        </w:tc>
      </w:tr>
      <w:tr w:rsidR="009437EB" w:rsidRPr="001818F1" w14:paraId="267209D5"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271BCD24"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7099ABD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(0.147)</w:t>
            </w:r>
          </w:p>
        </w:tc>
        <w:tc>
          <w:tcPr>
            <w:tcW w:w="1211" w:type="dxa"/>
            <w:noWrap/>
          </w:tcPr>
          <w:p w14:paraId="5262B8D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(0.410)</w:t>
            </w:r>
          </w:p>
        </w:tc>
        <w:tc>
          <w:tcPr>
            <w:tcW w:w="1210" w:type="dxa"/>
            <w:noWrap/>
          </w:tcPr>
          <w:p w14:paraId="305ADB1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(0.131)</w:t>
            </w:r>
          </w:p>
        </w:tc>
        <w:tc>
          <w:tcPr>
            <w:tcW w:w="1211" w:type="dxa"/>
            <w:noWrap/>
          </w:tcPr>
          <w:p w14:paraId="2892DA6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(375.76)</w:t>
            </w:r>
          </w:p>
        </w:tc>
        <w:tc>
          <w:tcPr>
            <w:tcW w:w="1211" w:type="dxa"/>
            <w:noWrap/>
          </w:tcPr>
          <w:p w14:paraId="24D1FA0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(363.84)</w:t>
            </w:r>
          </w:p>
        </w:tc>
      </w:tr>
      <w:tr w:rsidR="009437EB" w:rsidRPr="001818F1" w14:paraId="35E1B207"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FEFECB1"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Married monogamous</w:t>
            </w:r>
          </w:p>
        </w:tc>
        <w:tc>
          <w:tcPr>
            <w:tcW w:w="1210" w:type="dxa"/>
            <w:noWrap/>
          </w:tcPr>
          <w:p w14:paraId="32584AF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0.023</w:t>
            </w:r>
          </w:p>
        </w:tc>
        <w:tc>
          <w:tcPr>
            <w:tcW w:w="1211" w:type="dxa"/>
            <w:noWrap/>
          </w:tcPr>
          <w:p w14:paraId="0040F1ED"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-0.334</w:t>
            </w:r>
          </w:p>
        </w:tc>
        <w:tc>
          <w:tcPr>
            <w:tcW w:w="1210" w:type="dxa"/>
            <w:noWrap/>
          </w:tcPr>
          <w:p w14:paraId="568DBEC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0.037</w:t>
            </w:r>
          </w:p>
        </w:tc>
        <w:tc>
          <w:tcPr>
            <w:tcW w:w="1211" w:type="dxa"/>
            <w:noWrap/>
          </w:tcPr>
          <w:p w14:paraId="16DDB70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68.76</w:t>
            </w:r>
          </w:p>
        </w:tc>
        <w:tc>
          <w:tcPr>
            <w:tcW w:w="1211" w:type="dxa"/>
            <w:noWrap/>
          </w:tcPr>
          <w:p w14:paraId="52C3A01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116.89</w:t>
            </w:r>
          </w:p>
        </w:tc>
      </w:tr>
      <w:tr w:rsidR="009437EB" w:rsidRPr="001818F1" w14:paraId="35E307D7"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2E77934E"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3C5AEC3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(0.136)</w:t>
            </w:r>
          </w:p>
        </w:tc>
        <w:tc>
          <w:tcPr>
            <w:tcW w:w="1211" w:type="dxa"/>
            <w:noWrap/>
          </w:tcPr>
          <w:p w14:paraId="0725658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(0.378)</w:t>
            </w:r>
          </w:p>
        </w:tc>
        <w:tc>
          <w:tcPr>
            <w:tcW w:w="1210" w:type="dxa"/>
            <w:noWrap/>
          </w:tcPr>
          <w:p w14:paraId="40B5D56C"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(0.120)</w:t>
            </w:r>
          </w:p>
        </w:tc>
        <w:tc>
          <w:tcPr>
            <w:tcW w:w="1211" w:type="dxa"/>
            <w:noWrap/>
          </w:tcPr>
          <w:p w14:paraId="1AC96C1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(354.58)</w:t>
            </w:r>
          </w:p>
        </w:tc>
        <w:tc>
          <w:tcPr>
            <w:tcW w:w="1211" w:type="dxa"/>
            <w:noWrap/>
          </w:tcPr>
          <w:p w14:paraId="3C44C915"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(334.76)</w:t>
            </w:r>
          </w:p>
        </w:tc>
      </w:tr>
      <w:tr w:rsidR="009437EB" w:rsidRPr="001818F1" w14:paraId="79B1F8C9"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61B09B72"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Married polygamous</w:t>
            </w:r>
          </w:p>
        </w:tc>
        <w:tc>
          <w:tcPr>
            <w:tcW w:w="1210" w:type="dxa"/>
            <w:noWrap/>
          </w:tcPr>
          <w:p w14:paraId="4F48442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0.038</w:t>
            </w:r>
          </w:p>
        </w:tc>
        <w:tc>
          <w:tcPr>
            <w:tcW w:w="1211" w:type="dxa"/>
            <w:noWrap/>
          </w:tcPr>
          <w:p w14:paraId="226C2B12"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-0.207</w:t>
            </w:r>
          </w:p>
        </w:tc>
        <w:tc>
          <w:tcPr>
            <w:tcW w:w="1210" w:type="dxa"/>
            <w:noWrap/>
          </w:tcPr>
          <w:p w14:paraId="2ABD1846"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0.054</w:t>
            </w:r>
          </w:p>
        </w:tc>
        <w:tc>
          <w:tcPr>
            <w:tcW w:w="1211" w:type="dxa"/>
            <w:noWrap/>
          </w:tcPr>
          <w:p w14:paraId="3358FAE4"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101.22</w:t>
            </w:r>
          </w:p>
        </w:tc>
        <w:tc>
          <w:tcPr>
            <w:tcW w:w="1211" w:type="dxa"/>
            <w:noWrap/>
          </w:tcPr>
          <w:p w14:paraId="779DBEE9"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132.09</w:t>
            </w:r>
          </w:p>
        </w:tc>
      </w:tr>
      <w:tr w:rsidR="009437EB" w:rsidRPr="001818F1" w14:paraId="4454831E"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3BA238DF"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596C949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(0.139)</w:t>
            </w:r>
          </w:p>
        </w:tc>
        <w:tc>
          <w:tcPr>
            <w:tcW w:w="1211" w:type="dxa"/>
            <w:noWrap/>
          </w:tcPr>
          <w:p w14:paraId="358DF718"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(0.386)</w:t>
            </w:r>
          </w:p>
        </w:tc>
        <w:tc>
          <w:tcPr>
            <w:tcW w:w="1210" w:type="dxa"/>
            <w:noWrap/>
          </w:tcPr>
          <w:p w14:paraId="224D2611"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(0.123)</w:t>
            </w:r>
          </w:p>
        </w:tc>
        <w:tc>
          <w:tcPr>
            <w:tcW w:w="1211" w:type="dxa"/>
            <w:noWrap/>
          </w:tcPr>
          <w:p w14:paraId="04BA258F"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(358.49)</w:t>
            </w:r>
          </w:p>
        </w:tc>
        <w:tc>
          <w:tcPr>
            <w:tcW w:w="1211" w:type="dxa"/>
            <w:noWrap/>
          </w:tcPr>
          <w:p w14:paraId="743F8815"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(341.97)</w:t>
            </w:r>
          </w:p>
        </w:tc>
      </w:tr>
      <w:tr w:rsidR="009437EB" w:rsidRPr="001818F1" w14:paraId="33A4A19D"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7936E88B"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Constant</w:t>
            </w:r>
          </w:p>
        </w:tc>
        <w:tc>
          <w:tcPr>
            <w:tcW w:w="1210" w:type="dxa"/>
            <w:noWrap/>
          </w:tcPr>
          <w:p w14:paraId="4A8403BF"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1.130***</w:t>
            </w:r>
          </w:p>
        </w:tc>
        <w:tc>
          <w:tcPr>
            <w:tcW w:w="1211" w:type="dxa"/>
            <w:noWrap/>
          </w:tcPr>
          <w:p w14:paraId="45909BEA"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3.180***</w:t>
            </w:r>
          </w:p>
        </w:tc>
        <w:tc>
          <w:tcPr>
            <w:tcW w:w="1210" w:type="dxa"/>
            <w:noWrap/>
          </w:tcPr>
          <w:p w14:paraId="57BA3E9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0.446*</w:t>
            </w:r>
          </w:p>
        </w:tc>
        <w:tc>
          <w:tcPr>
            <w:tcW w:w="1211" w:type="dxa"/>
            <w:noWrap/>
          </w:tcPr>
          <w:p w14:paraId="1EFF235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476.43</w:t>
            </w:r>
          </w:p>
        </w:tc>
        <w:tc>
          <w:tcPr>
            <w:tcW w:w="1211" w:type="dxa"/>
            <w:noWrap/>
          </w:tcPr>
          <w:p w14:paraId="3CFC3C5D"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259.78</w:t>
            </w:r>
          </w:p>
        </w:tc>
      </w:tr>
      <w:tr w:rsidR="009437EB" w:rsidRPr="001818F1" w14:paraId="3A68E73A"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4DD8D81B"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 </w:t>
            </w:r>
          </w:p>
        </w:tc>
        <w:tc>
          <w:tcPr>
            <w:tcW w:w="1210" w:type="dxa"/>
            <w:noWrap/>
          </w:tcPr>
          <w:p w14:paraId="12E7560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(0.268)</w:t>
            </w:r>
          </w:p>
        </w:tc>
        <w:tc>
          <w:tcPr>
            <w:tcW w:w="1211" w:type="dxa"/>
            <w:noWrap/>
          </w:tcPr>
          <w:p w14:paraId="4FDB482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(0.747)</w:t>
            </w:r>
          </w:p>
        </w:tc>
        <w:tc>
          <w:tcPr>
            <w:tcW w:w="1210" w:type="dxa"/>
            <w:noWrap/>
          </w:tcPr>
          <w:p w14:paraId="2A6C715D"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(0.238)</w:t>
            </w:r>
          </w:p>
        </w:tc>
        <w:tc>
          <w:tcPr>
            <w:tcW w:w="1211" w:type="dxa"/>
            <w:noWrap/>
          </w:tcPr>
          <w:p w14:paraId="1D45CB2A"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(531.76)</w:t>
            </w:r>
          </w:p>
        </w:tc>
        <w:tc>
          <w:tcPr>
            <w:tcW w:w="1211" w:type="dxa"/>
            <w:noWrap/>
          </w:tcPr>
          <w:p w14:paraId="198FBD9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(661.50)</w:t>
            </w:r>
          </w:p>
        </w:tc>
      </w:tr>
      <w:tr w:rsidR="009437EB" w:rsidRPr="001818F1" w14:paraId="5329EC10" w14:textId="77777777" w:rsidTr="00FE07A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657B7DB3"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Observations</w:t>
            </w:r>
          </w:p>
        </w:tc>
        <w:tc>
          <w:tcPr>
            <w:tcW w:w="1210" w:type="dxa"/>
            <w:noWrap/>
          </w:tcPr>
          <w:p w14:paraId="4D922FDE"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155</w:t>
            </w:r>
          </w:p>
        </w:tc>
        <w:tc>
          <w:tcPr>
            <w:tcW w:w="1211" w:type="dxa"/>
            <w:noWrap/>
          </w:tcPr>
          <w:p w14:paraId="7C432A71"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155</w:t>
            </w:r>
          </w:p>
        </w:tc>
        <w:tc>
          <w:tcPr>
            <w:tcW w:w="1210" w:type="dxa"/>
            <w:noWrap/>
          </w:tcPr>
          <w:p w14:paraId="37C0263D"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155</w:t>
            </w:r>
          </w:p>
        </w:tc>
        <w:tc>
          <w:tcPr>
            <w:tcW w:w="1211" w:type="dxa"/>
            <w:noWrap/>
          </w:tcPr>
          <w:p w14:paraId="6187CF4B"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143</w:t>
            </w:r>
          </w:p>
        </w:tc>
        <w:tc>
          <w:tcPr>
            <w:tcW w:w="1211" w:type="dxa"/>
            <w:noWrap/>
          </w:tcPr>
          <w:p w14:paraId="322867FC" w14:textId="77777777" w:rsidR="009437EB" w:rsidRPr="001818F1" w:rsidRDefault="009437EB" w:rsidP="00FE07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155</w:t>
            </w:r>
          </w:p>
        </w:tc>
      </w:tr>
      <w:tr w:rsidR="009437EB" w:rsidRPr="001818F1" w14:paraId="4A9A7F7C" w14:textId="77777777" w:rsidTr="00FE07A9">
        <w:trPr>
          <w:trHeight w:val="189"/>
        </w:trPr>
        <w:tc>
          <w:tcPr>
            <w:cnfStyle w:val="001000000000" w:firstRow="0" w:lastRow="0" w:firstColumn="1" w:lastColumn="0" w:oddVBand="0" w:evenVBand="0" w:oddHBand="0" w:evenHBand="0" w:firstRowFirstColumn="0" w:firstRowLastColumn="0" w:lastRowFirstColumn="0" w:lastRowLastColumn="0"/>
            <w:tcW w:w="2388" w:type="dxa"/>
            <w:noWrap/>
            <w:hideMark/>
          </w:tcPr>
          <w:p w14:paraId="0A520087" w14:textId="77777777" w:rsidR="009437EB" w:rsidRPr="001818F1" w:rsidRDefault="009437EB" w:rsidP="00FE07A9">
            <w:pPr>
              <w:spacing w:after="0" w:line="240" w:lineRule="auto"/>
              <w:rPr>
                <w:rFonts w:ascii="Gill Sans MT" w:hAnsi="Gill Sans MT" w:cs="Arial"/>
                <w:i w:val="0"/>
                <w:color w:val="000000"/>
                <w:sz w:val="18"/>
                <w:szCs w:val="18"/>
              </w:rPr>
            </w:pPr>
            <w:r w:rsidRPr="001818F1">
              <w:rPr>
                <w:rFonts w:ascii="Gill Sans MT" w:hAnsi="Gill Sans MT" w:cs="Arial"/>
                <w:color w:val="000000"/>
                <w:sz w:val="18"/>
                <w:szCs w:val="18"/>
              </w:rPr>
              <w:t>R-square</w:t>
            </w:r>
          </w:p>
        </w:tc>
        <w:tc>
          <w:tcPr>
            <w:tcW w:w="1210" w:type="dxa"/>
            <w:noWrap/>
          </w:tcPr>
          <w:p w14:paraId="06EADEF0"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0.910</w:t>
            </w:r>
          </w:p>
        </w:tc>
        <w:tc>
          <w:tcPr>
            <w:tcW w:w="1211" w:type="dxa"/>
            <w:noWrap/>
          </w:tcPr>
          <w:p w14:paraId="7B7750E2"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0.343</w:t>
            </w:r>
          </w:p>
        </w:tc>
        <w:tc>
          <w:tcPr>
            <w:tcW w:w="1210" w:type="dxa"/>
            <w:noWrap/>
          </w:tcPr>
          <w:p w14:paraId="2B66FB0B"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0.188</w:t>
            </w:r>
          </w:p>
        </w:tc>
        <w:tc>
          <w:tcPr>
            <w:tcW w:w="1211" w:type="dxa"/>
            <w:noWrap/>
          </w:tcPr>
          <w:p w14:paraId="28B9A219"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0.303</w:t>
            </w:r>
          </w:p>
        </w:tc>
        <w:tc>
          <w:tcPr>
            <w:tcW w:w="1211" w:type="dxa"/>
            <w:noWrap/>
          </w:tcPr>
          <w:p w14:paraId="748C6F66" w14:textId="77777777" w:rsidR="009437EB" w:rsidRPr="001818F1" w:rsidRDefault="009437EB" w:rsidP="00FE07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Arial"/>
                <w:color w:val="000000"/>
                <w:sz w:val="18"/>
                <w:szCs w:val="18"/>
              </w:rPr>
            </w:pPr>
            <w:r w:rsidRPr="001818F1">
              <w:rPr>
                <w:rFonts w:ascii="Gill Sans MT" w:hAnsi="Gill Sans MT" w:cs="Arial"/>
                <w:color w:val="000000"/>
                <w:sz w:val="18"/>
                <w:szCs w:val="18"/>
              </w:rPr>
              <w:t>0.040</w:t>
            </w:r>
          </w:p>
        </w:tc>
      </w:tr>
    </w:tbl>
    <w:p w14:paraId="0438008E" w14:textId="71861072" w:rsidR="009437EB" w:rsidRPr="0054636B" w:rsidRDefault="00FE07A9" w:rsidP="009437EB">
      <w:pPr>
        <w:spacing w:after="0" w:line="240" w:lineRule="auto"/>
        <w:rPr>
          <w:rFonts w:ascii="Gill Sans MT" w:hAnsi="Gill Sans MT" w:cs="Arial"/>
          <w:sz w:val="16"/>
        </w:rPr>
      </w:pPr>
      <w:r w:rsidRPr="001818F1">
        <w:rPr>
          <w:rFonts w:ascii="Gill Sans MT" w:hAnsi="Gill Sans MT" w:cs="Arial"/>
          <w:sz w:val="18"/>
        </w:rPr>
        <w:t xml:space="preserve">                                 </w:t>
      </w:r>
      <w:r w:rsidR="009437EB" w:rsidRPr="0054636B">
        <w:rPr>
          <w:rFonts w:ascii="Gill Sans MT" w:hAnsi="Gill Sans MT" w:cs="Arial"/>
          <w:sz w:val="16"/>
        </w:rPr>
        <w:t>Robust standard errors in parentheses</w:t>
      </w:r>
    </w:p>
    <w:p w14:paraId="7379F4EA" w14:textId="4A602178" w:rsidR="009437EB" w:rsidRPr="0054636B" w:rsidRDefault="00FE07A9" w:rsidP="009437EB">
      <w:pPr>
        <w:spacing w:after="0" w:line="240" w:lineRule="auto"/>
        <w:rPr>
          <w:rFonts w:ascii="Gill Sans MT" w:hAnsi="Gill Sans MT" w:cs="Arial"/>
          <w:b/>
          <w:sz w:val="16"/>
        </w:rPr>
      </w:pPr>
      <w:r w:rsidRPr="0054636B">
        <w:rPr>
          <w:rFonts w:ascii="Gill Sans MT" w:hAnsi="Gill Sans MT" w:cs="Arial"/>
          <w:sz w:val="16"/>
        </w:rPr>
        <w:t xml:space="preserve">                                 </w:t>
      </w:r>
      <w:r w:rsidR="009437EB" w:rsidRPr="0054636B">
        <w:rPr>
          <w:rFonts w:ascii="Gill Sans MT" w:hAnsi="Gill Sans MT" w:cs="Arial"/>
          <w:sz w:val="16"/>
        </w:rPr>
        <w:t>***p&lt;0.01, **p&lt;0.05, *p&lt;0.1</w:t>
      </w:r>
      <w:r w:rsidR="009437EB" w:rsidRPr="0054636B">
        <w:rPr>
          <w:rFonts w:ascii="Gill Sans MT" w:hAnsi="Gill Sans MT" w:cs="Arial"/>
          <w:b/>
          <w:sz w:val="16"/>
        </w:rPr>
        <w:t xml:space="preserve"> </w:t>
      </w:r>
    </w:p>
    <w:p w14:paraId="28B5B117" w14:textId="62664B66" w:rsidR="009437EB" w:rsidRPr="001818F1" w:rsidRDefault="009437EB" w:rsidP="009437EB">
      <w:pPr>
        <w:spacing w:after="0" w:line="240" w:lineRule="auto"/>
        <w:rPr>
          <w:rFonts w:ascii="Gill Sans MT" w:hAnsi="Gill Sans MT" w:cs="Arial"/>
          <w:b/>
          <w:sz w:val="18"/>
        </w:rPr>
      </w:pPr>
    </w:p>
    <w:p w14:paraId="5938FFFB" w14:textId="77777777" w:rsidR="00C022D3" w:rsidRDefault="00C022D3" w:rsidP="00A64E18">
      <w:pPr>
        <w:autoSpaceDE w:val="0"/>
        <w:autoSpaceDN w:val="0"/>
        <w:adjustRightInd w:val="0"/>
        <w:spacing w:after="0" w:line="240" w:lineRule="auto"/>
        <w:jc w:val="both"/>
        <w:rPr>
          <w:rFonts w:ascii="Gill Sans MT" w:hAnsi="Gill Sans MT" w:cs="TimesNewRomanPSMT"/>
        </w:rPr>
      </w:pPr>
    </w:p>
    <w:p w14:paraId="008D2E41" w14:textId="57224835" w:rsidR="00A64E18" w:rsidRPr="001818F1" w:rsidRDefault="00A64E18" w:rsidP="00A64E18">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The addition of the continuous </w:t>
      </w:r>
      <w:r w:rsidRPr="001818F1">
        <w:rPr>
          <w:rFonts w:ascii="Gill Sans MT" w:hAnsi="Gill Sans MT" w:cs="TimesNewRomanPS-ItalicMT"/>
          <w:i/>
          <w:iCs/>
        </w:rPr>
        <w:t xml:space="preserve">dosage </w:t>
      </w:r>
      <w:r w:rsidRPr="001818F1">
        <w:rPr>
          <w:rFonts w:ascii="Gill Sans MT" w:hAnsi="Gill Sans MT" w:cs="TimesNewRomanPSMT"/>
        </w:rPr>
        <w:t xml:space="preserve">variable, representing the number of years respondents have been members of a VSLA group, generally supports the basic hypothesis. The coefficient on </w:t>
      </w:r>
      <w:r w:rsidRPr="001818F1">
        <w:rPr>
          <w:rFonts w:ascii="Gill Sans MT" w:hAnsi="Gill Sans MT" w:cs="TimesNewRomanPS-ItalicMT"/>
          <w:i/>
          <w:iCs/>
        </w:rPr>
        <w:t xml:space="preserve">dosage </w:t>
      </w:r>
      <w:r w:rsidRPr="001818F1">
        <w:rPr>
          <w:rFonts w:ascii="Gill Sans MT" w:hAnsi="Gill Sans MT" w:cs="TimesNewRomanPSMT"/>
        </w:rPr>
        <w:t xml:space="preserve">is statistically significant, which suggests that VSLA programme participation has overall effect on a member’s number of IGAs. This may indicate that the gains for programme participants are not primarily derived from the initial training received upon entry but increase with time. </w:t>
      </w:r>
    </w:p>
    <w:p w14:paraId="4334352D" w14:textId="77777777" w:rsidR="00A64E18" w:rsidRPr="001818F1" w:rsidRDefault="00A64E18" w:rsidP="00A64E18">
      <w:pPr>
        <w:autoSpaceDE w:val="0"/>
        <w:autoSpaceDN w:val="0"/>
        <w:adjustRightInd w:val="0"/>
        <w:spacing w:after="0" w:line="240" w:lineRule="auto"/>
        <w:jc w:val="both"/>
        <w:rPr>
          <w:rFonts w:ascii="Gill Sans MT" w:hAnsi="Gill Sans MT" w:cs="TimesNewRomanPSMT"/>
        </w:rPr>
      </w:pPr>
    </w:p>
    <w:p w14:paraId="44E8D6B7" w14:textId="77777777" w:rsidR="00A64E18" w:rsidRPr="001818F1" w:rsidRDefault="00A64E18" w:rsidP="00A64E18">
      <w:pPr>
        <w:autoSpaceDE w:val="0"/>
        <w:autoSpaceDN w:val="0"/>
        <w:adjustRightInd w:val="0"/>
        <w:spacing w:after="0" w:line="240" w:lineRule="auto"/>
        <w:jc w:val="both"/>
        <w:rPr>
          <w:rFonts w:ascii="Arial" w:hAnsi="Arial" w:cs="Arial"/>
          <w:sz w:val="23"/>
          <w:szCs w:val="23"/>
        </w:rPr>
      </w:pPr>
      <w:r w:rsidRPr="001818F1">
        <w:rPr>
          <w:rFonts w:ascii="Gill Sans MT" w:hAnsi="Gill Sans MT" w:cs="TimesNewRomanPSMT"/>
        </w:rPr>
        <w:t xml:space="preserve">Moreover, the positive interaction term of </w:t>
      </w:r>
      <w:r w:rsidRPr="001818F1">
        <w:rPr>
          <w:rFonts w:ascii="Gill Sans MT" w:hAnsi="Gill Sans MT" w:cs="TimesNewRomanPS-ItalicMT"/>
          <w:i/>
          <w:iCs/>
        </w:rPr>
        <w:t xml:space="preserve">dosage </w:t>
      </w:r>
      <w:r w:rsidRPr="001818F1">
        <w:rPr>
          <w:rFonts w:ascii="Gill Sans MT" w:hAnsi="Gill Sans MT" w:cs="TimesNewRomanPSMT"/>
        </w:rPr>
        <w:t xml:space="preserve">and </w:t>
      </w:r>
      <w:r w:rsidRPr="001818F1">
        <w:rPr>
          <w:rFonts w:ascii="Gill Sans MT" w:hAnsi="Gill Sans MT" w:cs="TimesNewRomanPS-ItalicMT"/>
          <w:i/>
          <w:iCs/>
        </w:rPr>
        <w:t xml:space="preserve">gender </w:t>
      </w:r>
      <w:r w:rsidRPr="001818F1">
        <w:rPr>
          <w:rFonts w:ascii="Gill Sans MT" w:hAnsi="Gill Sans MT" w:cs="TimesNewRomanPSMT"/>
        </w:rPr>
        <w:t xml:space="preserve">suggests that programme participation has positive effect over time for female VSLA members. However, the impact may not be considered economically significant as the magnitude of the linear combination term implies that for each year of membership in the VSLA, the households of current female members operate 0.27 more IGAs than female drop-outs. </w:t>
      </w:r>
      <w:r w:rsidRPr="001818F1">
        <w:rPr>
          <w:rFonts w:ascii="Gill Sans MT" w:hAnsi="Gill Sans MT" w:cs="Arial"/>
        </w:rPr>
        <w:t xml:space="preserve">The coefficient of access to loans, which is negative, although not significant, suggests that the less loans members acquire the increase in the number of IGAs engaged in by YSAL members, which is an indication of prudent investment engaged by VSLA members. </w:t>
      </w:r>
    </w:p>
    <w:p w14:paraId="1E73A963" w14:textId="77777777" w:rsidR="00A64E18" w:rsidRPr="001818F1" w:rsidRDefault="00A64E18" w:rsidP="00A64E18">
      <w:pPr>
        <w:autoSpaceDE w:val="0"/>
        <w:autoSpaceDN w:val="0"/>
        <w:adjustRightInd w:val="0"/>
        <w:spacing w:after="0" w:line="240" w:lineRule="auto"/>
        <w:jc w:val="both"/>
        <w:rPr>
          <w:rFonts w:ascii="Gill Sans MT" w:hAnsi="Gill Sans MT" w:cs="Arial"/>
        </w:rPr>
      </w:pPr>
      <w:r w:rsidRPr="001818F1">
        <w:rPr>
          <w:rFonts w:ascii="Gill Sans MT" w:hAnsi="Gill Sans MT" w:cs="TimesNewRomanPSMT"/>
        </w:rPr>
        <w:t>Given the importance of IGAs in the VSLA methodology, as well as the apparent discrete effect of participation, these results may also suggest a sizeable benefit of the basic training module on programme participants. Overall, VSLA participation seems to have a positive impact on the growth and diversification of income sources.</w:t>
      </w:r>
    </w:p>
    <w:p w14:paraId="09676EEF" w14:textId="4C00AB75" w:rsidR="00A64E18" w:rsidRPr="001818F1" w:rsidRDefault="00A64E18" w:rsidP="009437EB">
      <w:pPr>
        <w:spacing w:after="0" w:line="240" w:lineRule="auto"/>
        <w:rPr>
          <w:rFonts w:ascii="Gill Sans MT" w:hAnsi="Gill Sans MT" w:cs="Arial"/>
          <w:b/>
          <w:sz w:val="18"/>
        </w:rPr>
      </w:pPr>
    </w:p>
    <w:p w14:paraId="3AB64453" w14:textId="16BB0E73" w:rsidR="009437EB" w:rsidRPr="00C022D3" w:rsidRDefault="009437EB" w:rsidP="00C022D3">
      <w:pPr>
        <w:spacing w:after="0"/>
        <w:rPr>
          <w:rFonts w:ascii="Gill Sans MT" w:hAnsi="Gill Sans MT"/>
          <w:color w:val="0070C0"/>
        </w:rPr>
      </w:pPr>
      <w:bookmarkStart w:id="456" w:name="_Toc436383611"/>
      <w:bookmarkStart w:id="457" w:name="_Toc436385251"/>
      <w:bookmarkStart w:id="458" w:name="_Toc436386022"/>
      <w:bookmarkStart w:id="459" w:name="_Toc436814020"/>
      <w:r w:rsidRPr="00C022D3">
        <w:rPr>
          <w:rFonts w:ascii="Gill Sans MT" w:hAnsi="Gill Sans MT"/>
          <w:color w:val="0070C0"/>
        </w:rPr>
        <w:t>Regression on Health Expenditures</w:t>
      </w:r>
      <w:bookmarkEnd w:id="456"/>
      <w:bookmarkEnd w:id="457"/>
      <w:bookmarkEnd w:id="458"/>
      <w:bookmarkEnd w:id="459"/>
    </w:p>
    <w:p w14:paraId="7D67EEDA" w14:textId="7AE02556"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Theory suggests that saving and loans </w:t>
      </w:r>
      <w:r w:rsidR="006F1DCA" w:rsidRPr="001818F1">
        <w:rPr>
          <w:rFonts w:ascii="Gill Sans MT" w:hAnsi="Gill Sans MT" w:cs="TimesNewRomanPSMT"/>
        </w:rPr>
        <w:t>programme</w:t>
      </w:r>
      <w:r w:rsidRPr="001818F1">
        <w:rPr>
          <w:rFonts w:ascii="Gill Sans MT" w:hAnsi="Gill Sans MT" w:cs="TimesNewRomanPSMT"/>
        </w:rPr>
        <w:t xml:space="preserve"> participation increases a household’s ability to finance and thus access healthcare, eventually improving the household’s health status. The results presented in the regression analysis for health expenditures are generally not statistically significant, though they move in the expected direction. </w:t>
      </w:r>
    </w:p>
    <w:p w14:paraId="17432512" w14:textId="77777777" w:rsidR="009437EB" w:rsidRPr="001818F1" w:rsidRDefault="009437EB" w:rsidP="009437EB">
      <w:pPr>
        <w:autoSpaceDE w:val="0"/>
        <w:autoSpaceDN w:val="0"/>
        <w:adjustRightInd w:val="0"/>
        <w:spacing w:after="0" w:line="240" w:lineRule="auto"/>
        <w:jc w:val="both"/>
        <w:rPr>
          <w:rFonts w:ascii="Gill Sans MT" w:hAnsi="Gill Sans MT" w:cs="TimesNewRomanPSMT"/>
        </w:rPr>
      </w:pPr>
    </w:p>
    <w:p w14:paraId="05F1F165" w14:textId="45D858D7" w:rsidR="009437EB"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In table </w:t>
      </w:r>
      <w:r w:rsidR="008A7577">
        <w:rPr>
          <w:rFonts w:ascii="Gill Sans MT" w:hAnsi="Gill Sans MT" w:cs="TimesNewRomanPSMT"/>
        </w:rPr>
        <w:t>5</w:t>
      </w:r>
      <w:r w:rsidRPr="001818F1">
        <w:rPr>
          <w:rFonts w:ascii="Gill Sans MT" w:hAnsi="Gill Sans MT" w:cs="TimesNewRomanPSMT"/>
        </w:rPr>
        <w:t>.</w:t>
      </w:r>
      <w:r w:rsidR="008A7577">
        <w:rPr>
          <w:rFonts w:ascii="Gill Sans MT" w:hAnsi="Gill Sans MT" w:cs="TimesNewRomanPSMT"/>
        </w:rPr>
        <w:t>5</w:t>
      </w:r>
      <w:r w:rsidR="00C022D3">
        <w:rPr>
          <w:rFonts w:ascii="Gill Sans MT" w:hAnsi="Gill Sans MT" w:cs="TimesNewRomanPSMT"/>
        </w:rPr>
        <w:t>9</w:t>
      </w:r>
      <w:r w:rsidRPr="001818F1">
        <w:rPr>
          <w:rFonts w:ascii="Gill Sans MT" w:hAnsi="Gill Sans MT" w:cs="TimesNewRomanPSMT"/>
        </w:rPr>
        <w:t xml:space="preserve">, the magnitude of the coefficient on </w:t>
      </w:r>
      <w:r w:rsidRPr="001818F1">
        <w:rPr>
          <w:rFonts w:ascii="Gill Sans MT" w:hAnsi="Gill Sans MT" w:cs="TimesNewRomanPS-ItalicMT"/>
          <w:i/>
          <w:iCs/>
        </w:rPr>
        <w:t xml:space="preserve">membership </w:t>
      </w:r>
      <w:r w:rsidRPr="001818F1">
        <w:rPr>
          <w:rFonts w:ascii="Gill Sans MT" w:hAnsi="Gill Sans MT" w:cs="TimesNewRomanPSMT"/>
        </w:rPr>
        <w:t xml:space="preserve">suggests that current members spend approximately GH¢310 more on healthcare than the drop-outs. However, the coefficient is not statistically significant. The coefficient on </w:t>
      </w:r>
      <w:r w:rsidRPr="001818F1">
        <w:rPr>
          <w:rFonts w:ascii="Gill Sans MT" w:hAnsi="Gill Sans MT" w:cs="TimesNewRomanPS-ItalicMT"/>
          <w:i/>
          <w:iCs/>
        </w:rPr>
        <w:t xml:space="preserve">gender </w:t>
      </w:r>
      <w:r w:rsidRPr="001818F1">
        <w:rPr>
          <w:rFonts w:ascii="Gill Sans MT" w:hAnsi="Gill Sans MT" w:cs="TimesNewRomanPSMT"/>
        </w:rPr>
        <w:t xml:space="preserve">is also insignificant. The size of the coefficient suggests that without </w:t>
      </w:r>
      <w:r w:rsidR="006F1DCA" w:rsidRPr="001818F1">
        <w:rPr>
          <w:rFonts w:ascii="Gill Sans MT" w:hAnsi="Gill Sans MT" w:cs="TimesNewRomanPSMT"/>
        </w:rPr>
        <w:t>programme</w:t>
      </w:r>
      <w:r w:rsidRPr="001818F1">
        <w:rPr>
          <w:rFonts w:ascii="Gill Sans MT" w:hAnsi="Gill Sans MT" w:cs="TimesNewRomanPSMT"/>
        </w:rPr>
        <w:t xml:space="preserve"> intervention women spend roughly GH¢175 less on healthcare. The linear combination term, though not significant, shows that men experience a positive impact from </w:t>
      </w:r>
      <w:r w:rsidR="00D82E77" w:rsidRPr="001818F1">
        <w:rPr>
          <w:rFonts w:ascii="Gill Sans MT" w:hAnsi="Gill Sans MT" w:cs="TimesNewRomanPSMT"/>
        </w:rPr>
        <w:t>VSLA</w:t>
      </w:r>
      <w:r w:rsidRPr="001818F1">
        <w:rPr>
          <w:rFonts w:ascii="Gill Sans MT" w:hAnsi="Gill Sans MT" w:cs="TimesNewRomanPSMT"/>
        </w:rPr>
        <w:t xml:space="preserve"> participation. Overall, the </w:t>
      </w:r>
      <w:r w:rsidR="00D82E77" w:rsidRPr="001818F1">
        <w:rPr>
          <w:rFonts w:ascii="Gill Sans MT" w:hAnsi="Gill Sans MT" w:cs="TimesNewRomanPSMT"/>
        </w:rPr>
        <w:t>VSLA</w:t>
      </w:r>
      <w:r w:rsidRPr="001818F1">
        <w:rPr>
          <w:rFonts w:ascii="Gill Sans MT" w:hAnsi="Gill Sans MT" w:cs="TimesNewRomanPSMT"/>
        </w:rPr>
        <w:t xml:space="preserve"> </w:t>
      </w:r>
      <w:r w:rsidR="006F1DCA" w:rsidRPr="001818F1">
        <w:rPr>
          <w:rFonts w:ascii="Gill Sans MT" w:hAnsi="Gill Sans MT" w:cs="TimesNewRomanPSMT"/>
        </w:rPr>
        <w:t>programme</w:t>
      </w:r>
      <w:r w:rsidRPr="001818F1">
        <w:rPr>
          <w:rFonts w:ascii="Gill Sans MT" w:hAnsi="Gill Sans MT" w:cs="TimesNewRomanPSMT"/>
        </w:rPr>
        <w:t xml:space="preserve"> appears to have a moderately significant impact on the health expenditures for the households of current members. </w:t>
      </w:r>
    </w:p>
    <w:p w14:paraId="17D4F8B7" w14:textId="77777777" w:rsidR="009E6F27" w:rsidRPr="001818F1" w:rsidRDefault="009E6F27" w:rsidP="009437EB">
      <w:pPr>
        <w:autoSpaceDE w:val="0"/>
        <w:autoSpaceDN w:val="0"/>
        <w:adjustRightInd w:val="0"/>
        <w:spacing w:after="0" w:line="240" w:lineRule="auto"/>
        <w:jc w:val="both"/>
        <w:rPr>
          <w:rFonts w:ascii="Gill Sans MT" w:hAnsi="Gill Sans MT" w:cs="TimesNewRomanPSMT"/>
        </w:rPr>
      </w:pPr>
    </w:p>
    <w:p w14:paraId="2DC6589B" w14:textId="77777777" w:rsidR="009437EB" w:rsidRPr="001818F1" w:rsidRDefault="009437EB" w:rsidP="009437EB">
      <w:pPr>
        <w:autoSpaceDE w:val="0"/>
        <w:autoSpaceDN w:val="0"/>
        <w:adjustRightInd w:val="0"/>
        <w:spacing w:after="0" w:line="240" w:lineRule="auto"/>
        <w:jc w:val="both"/>
        <w:rPr>
          <w:rFonts w:ascii="Gill Sans MT" w:hAnsi="Gill Sans MT" w:cs="Arial"/>
          <w:bCs/>
          <w:highlight w:val="yellow"/>
        </w:rPr>
      </w:pPr>
    </w:p>
    <w:p w14:paraId="2D41EC88" w14:textId="7F184484" w:rsidR="009437EB" w:rsidRPr="00C022D3" w:rsidRDefault="009437EB" w:rsidP="00C022D3">
      <w:pPr>
        <w:spacing w:after="0"/>
        <w:rPr>
          <w:rFonts w:ascii="Gill Sans MT" w:hAnsi="Gill Sans MT"/>
          <w:color w:val="0070C0"/>
        </w:rPr>
      </w:pPr>
      <w:bookmarkStart w:id="460" w:name="_Toc436383612"/>
      <w:bookmarkStart w:id="461" w:name="_Toc436385252"/>
      <w:bookmarkStart w:id="462" w:name="_Toc436386023"/>
      <w:bookmarkStart w:id="463" w:name="_Toc436814021"/>
      <w:r w:rsidRPr="00C022D3">
        <w:rPr>
          <w:rFonts w:ascii="Gill Sans MT" w:hAnsi="Gill Sans MT"/>
          <w:color w:val="0070C0"/>
        </w:rPr>
        <w:t>Regression on Meal Quantity</w:t>
      </w:r>
      <w:bookmarkEnd w:id="460"/>
      <w:bookmarkEnd w:id="461"/>
      <w:bookmarkEnd w:id="462"/>
      <w:bookmarkEnd w:id="463"/>
    </w:p>
    <w:p w14:paraId="27EF96DA" w14:textId="5EAD32EF"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The coefficient on </w:t>
      </w:r>
      <w:r w:rsidRPr="001818F1">
        <w:rPr>
          <w:rFonts w:ascii="Gill Sans MT" w:hAnsi="Gill Sans MT" w:cs="TimesNewRomanPS-ItalicMT"/>
          <w:i/>
          <w:iCs/>
        </w:rPr>
        <w:t xml:space="preserve">membership </w:t>
      </w:r>
      <w:r w:rsidRPr="001818F1">
        <w:rPr>
          <w:rFonts w:ascii="Gill Sans MT" w:hAnsi="Gill Sans MT" w:cs="TimesNewRomanPSMT"/>
        </w:rPr>
        <w:t xml:space="preserve">is not significant, but the size and the positive sign of the coefficient suggest that households of current members have, on average, 0.327 more meals per day than the drop-outs. The sign of the coefficient on </w:t>
      </w:r>
      <w:r w:rsidRPr="001818F1">
        <w:rPr>
          <w:rFonts w:ascii="Gill Sans MT" w:hAnsi="Gill Sans MT" w:cs="TimesNewRomanPS-ItalicMT"/>
          <w:i/>
          <w:iCs/>
        </w:rPr>
        <w:t>gender</w:t>
      </w:r>
      <w:r w:rsidRPr="001818F1">
        <w:rPr>
          <w:rFonts w:ascii="Gill Sans MT" w:hAnsi="Gill Sans MT" w:cs="TimesNewRomanPSMT"/>
        </w:rPr>
        <w:t xml:space="preserve">, which is also not significant, implies that, without </w:t>
      </w:r>
      <w:r w:rsidR="006F1DCA" w:rsidRPr="001818F1">
        <w:rPr>
          <w:rFonts w:ascii="Gill Sans MT" w:hAnsi="Gill Sans MT" w:cs="TimesNewRomanPSMT"/>
        </w:rPr>
        <w:lastRenderedPageBreak/>
        <w:t>programme</w:t>
      </w:r>
      <w:r w:rsidRPr="001818F1">
        <w:rPr>
          <w:rFonts w:ascii="Gill Sans MT" w:hAnsi="Gill Sans MT" w:cs="TimesNewRomanPSMT"/>
        </w:rPr>
        <w:t xml:space="preserve"> intervention, households of female respondents consume 0.99 less meals per day than those of male respondents. The coefficient on the interaction term, which is not significant, is positive indicating that perhaps participation in the </w:t>
      </w:r>
      <w:r w:rsidR="00D82E77" w:rsidRPr="001818F1">
        <w:rPr>
          <w:rFonts w:ascii="Gill Sans MT" w:hAnsi="Gill Sans MT" w:cs="TimesNewRomanPSMT"/>
        </w:rPr>
        <w:t>VSLA</w:t>
      </w:r>
      <w:r w:rsidRPr="001818F1">
        <w:rPr>
          <w:rFonts w:ascii="Gill Sans MT" w:hAnsi="Gill Sans MT" w:cs="TimesNewRomanPSMT"/>
        </w:rPr>
        <w:t xml:space="preserve"> </w:t>
      </w:r>
      <w:r w:rsidR="006F1DCA" w:rsidRPr="001818F1">
        <w:rPr>
          <w:rFonts w:ascii="Gill Sans MT" w:hAnsi="Gill Sans MT" w:cs="TimesNewRomanPSMT"/>
        </w:rPr>
        <w:t>programme</w:t>
      </w:r>
      <w:r w:rsidRPr="001818F1">
        <w:rPr>
          <w:rFonts w:ascii="Gill Sans MT" w:hAnsi="Gill Sans MT" w:cs="TimesNewRomanPSMT"/>
        </w:rPr>
        <w:t xml:space="preserve"> has a much greater impact on current female members. Overall, it appears that when men participate in the </w:t>
      </w:r>
      <w:r w:rsidR="00D82E77" w:rsidRPr="001818F1">
        <w:rPr>
          <w:rFonts w:ascii="Gill Sans MT" w:hAnsi="Gill Sans MT" w:cs="TimesNewRomanPSMT"/>
        </w:rPr>
        <w:t>VSLA</w:t>
      </w:r>
      <w:r w:rsidRPr="001818F1">
        <w:rPr>
          <w:rFonts w:ascii="Gill Sans MT" w:hAnsi="Gill Sans MT" w:cs="TimesNewRomanPSMT"/>
        </w:rPr>
        <w:t xml:space="preserve"> </w:t>
      </w:r>
      <w:r w:rsidR="006F1DCA" w:rsidRPr="001818F1">
        <w:rPr>
          <w:rFonts w:ascii="Gill Sans MT" w:hAnsi="Gill Sans MT" w:cs="TimesNewRomanPSMT"/>
        </w:rPr>
        <w:t>programme</w:t>
      </w:r>
      <w:r w:rsidRPr="001818F1">
        <w:rPr>
          <w:rFonts w:ascii="Gill Sans MT" w:hAnsi="Gill Sans MT" w:cs="TimesNewRomanPSMT"/>
        </w:rPr>
        <w:t xml:space="preserve">, their households are brought in line with those of women in terms of number of meals. This may suggest that households of female respondents are getting the optimal number of meals per day even without </w:t>
      </w:r>
      <w:r w:rsidR="006F1DCA" w:rsidRPr="001818F1">
        <w:rPr>
          <w:rFonts w:ascii="Gill Sans MT" w:hAnsi="Gill Sans MT" w:cs="TimesNewRomanPSMT"/>
        </w:rPr>
        <w:t>programme</w:t>
      </w:r>
      <w:r w:rsidRPr="001818F1">
        <w:rPr>
          <w:rFonts w:ascii="Gill Sans MT" w:hAnsi="Gill Sans MT" w:cs="TimesNewRomanPSMT"/>
        </w:rPr>
        <w:t xml:space="preserve"> intervention. Women likely devote a greater share of their available resources to nutrition, regardless of their wealth. Men only spend on their household’s diet once they have greater available resources, thus confirming the assumption that men place less importance on the diet of their household than women. The coefficient on </w:t>
      </w:r>
      <w:r w:rsidRPr="001818F1">
        <w:rPr>
          <w:rFonts w:ascii="Gill Sans MT" w:hAnsi="Gill Sans MT" w:cs="TimesNewRomanPS-ItalicMT"/>
          <w:i/>
          <w:iCs/>
        </w:rPr>
        <w:t>dosage</w:t>
      </w:r>
      <w:r w:rsidRPr="001818F1">
        <w:rPr>
          <w:rFonts w:ascii="Gill Sans MT" w:hAnsi="Gill Sans MT" w:cs="TimesNewRomanPSMT"/>
        </w:rPr>
        <w:t xml:space="preserve">, which is not significant, comes in as negative, suggesting that the number of meals in the households of </w:t>
      </w:r>
      <w:r w:rsidR="00D82E77" w:rsidRPr="001818F1">
        <w:rPr>
          <w:rFonts w:ascii="Gill Sans MT" w:hAnsi="Gill Sans MT" w:cs="TimesNewRomanPSMT"/>
        </w:rPr>
        <w:t>VSLA</w:t>
      </w:r>
      <w:r w:rsidRPr="001818F1">
        <w:rPr>
          <w:rFonts w:ascii="Gill Sans MT" w:hAnsi="Gill Sans MT" w:cs="TimesNewRomanPSMT"/>
        </w:rPr>
        <w:t xml:space="preserve"> member decreases with each additional y</w:t>
      </w:r>
      <w:r w:rsidR="00FE07A9" w:rsidRPr="001818F1">
        <w:rPr>
          <w:rFonts w:ascii="Gill Sans MT" w:hAnsi="Gill Sans MT" w:cs="TimesNewRomanPSMT"/>
        </w:rPr>
        <w:t xml:space="preserve">ear of </w:t>
      </w:r>
      <w:r w:rsidR="006F1DCA" w:rsidRPr="001818F1">
        <w:rPr>
          <w:rFonts w:ascii="Gill Sans MT" w:hAnsi="Gill Sans MT" w:cs="TimesNewRomanPSMT"/>
        </w:rPr>
        <w:t>programme</w:t>
      </w:r>
      <w:r w:rsidR="00FE07A9" w:rsidRPr="001818F1">
        <w:rPr>
          <w:rFonts w:ascii="Gill Sans MT" w:hAnsi="Gill Sans MT" w:cs="TimesNewRomanPSMT"/>
        </w:rPr>
        <w:t xml:space="preserve"> participation.</w:t>
      </w:r>
    </w:p>
    <w:p w14:paraId="2D7AF2C7" w14:textId="77777777" w:rsidR="009437EB" w:rsidRPr="001818F1" w:rsidRDefault="009437EB" w:rsidP="009437EB">
      <w:pPr>
        <w:autoSpaceDE w:val="0"/>
        <w:autoSpaceDN w:val="0"/>
        <w:adjustRightInd w:val="0"/>
        <w:spacing w:after="0" w:line="240" w:lineRule="auto"/>
        <w:jc w:val="both"/>
        <w:rPr>
          <w:rFonts w:ascii="Gill Sans MT" w:hAnsi="Gill Sans MT" w:cs="TimesNewRomanPS-BoldMT"/>
          <w:b/>
          <w:bCs/>
        </w:rPr>
      </w:pPr>
    </w:p>
    <w:p w14:paraId="60C07E01" w14:textId="4488FC0E" w:rsidR="009437EB" w:rsidRPr="00C022D3" w:rsidRDefault="009437EB" w:rsidP="00C022D3">
      <w:pPr>
        <w:spacing w:after="0"/>
        <w:rPr>
          <w:rFonts w:ascii="Gill Sans MT" w:hAnsi="Gill Sans MT"/>
          <w:color w:val="0070C0"/>
        </w:rPr>
      </w:pPr>
      <w:bookmarkStart w:id="464" w:name="_Toc436383613"/>
      <w:bookmarkStart w:id="465" w:name="_Toc436385253"/>
      <w:bookmarkStart w:id="466" w:name="_Toc436386024"/>
      <w:bookmarkStart w:id="467" w:name="_Toc436814022"/>
      <w:r w:rsidRPr="00C022D3">
        <w:rPr>
          <w:rFonts w:ascii="Gill Sans MT" w:hAnsi="Gill Sans MT"/>
          <w:color w:val="0070C0"/>
        </w:rPr>
        <w:t>Regression on Meal Quality</w:t>
      </w:r>
      <w:bookmarkEnd w:id="464"/>
      <w:bookmarkEnd w:id="465"/>
      <w:bookmarkEnd w:id="466"/>
      <w:bookmarkEnd w:id="467"/>
    </w:p>
    <w:p w14:paraId="74AE56C6" w14:textId="25071ED9" w:rsidR="009437EB" w:rsidRPr="001818F1" w:rsidRDefault="009437EB" w:rsidP="00FE07A9">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In addition to meal quantity, the quantitative results indicate that </w:t>
      </w:r>
      <w:r w:rsidR="00D82E77" w:rsidRPr="001818F1">
        <w:rPr>
          <w:rFonts w:ascii="Gill Sans MT" w:hAnsi="Gill Sans MT" w:cs="TimesNewRomanPSMT"/>
        </w:rPr>
        <w:t>VSLA</w:t>
      </w:r>
      <w:r w:rsidRPr="001818F1">
        <w:rPr>
          <w:rFonts w:ascii="Gill Sans MT" w:hAnsi="Gill Sans MT" w:cs="TimesNewRomanPSMT"/>
        </w:rPr>
        <w:t xml:space="preserve"> participation has some moderate impact on meal quality, evident in an increase in the quality of food basket consumed in a day prior to the interview. </w:t>
      </w:r>
      <w:r w:rsidR="008A7577">
        <w:rPr>
          <w:rFonts w:ascii="Gill Sans MT" w:hAnsi="Gill Sans MT" w:cs="TimesNewRomanPSMT"/>
        </w:rPr>
        <w:t>T</w:t>
      </w:r>
      <w:r w:rsidRPr="001818F1">
        <w:rPr>
          <w:rFonts w:ascii="Gill Sans MT" w:hAnsi="Gill Sans MT" w:cs="TimesNewRomanPSMT"/>
        </w:rPr>
        <w:t xml:space="preserve">he </w:t>
      </w:r>
      <w:r w:rsidR="00D82E77" w:rsidRPr="001818F1">
        <w:rPr>
          <w:rFonts w:ascii="Gill Sans MT" w:hAnsi="Gill Sans MT" w:cs="TimesNewRomanPSMT"/>
        </w:rPr>
        <w:t>VSLA</w:t>
      </w:r>
      <w:r w:rsidRPr="001818F1">
        <w:rPr>
          <w:rFonts w:ascii="Gill Sans MT" w:hAnsi="Gill Sans MT" w:cs="TimesNewRomanPSMT"/>
        </w:rPr>
        <w:t xml:space="preserve"> </w:t>
      </w:r>
      <w:r w:rsidR="006F1DCA" w:rsidRPr="001818F1">
        <w:rPr>
          <w:rFonts w:ascii="Gill Sans MT" w:hAnsi="Gill Sans MT" w:cs="TimesNewRomanPSMT"/>
        </w:rPr>
        <w:t>programme</w:t>
      </w:r>
      <w:r w:rsidRPr="001818F1">
        <w:rPr>
          <w:rFonts w:ascii="Gill Sans MT" w:hAnsi="Gill Sans MT" w:cs="TimesNewRomanPSMT"/>
        </w:rPr>
        <w:t xml:space="preserve"> stimulated a positive impact on a household’s consumption of quality food, particularly for male members. The coefficient on </w:t>
      </w:r>
      <w:r w:rsidRPr="001818F1">
        <w:rPr>
          <w:rFonts w:ascii="Gill Sans MT" w:hAnsi="Gill Sans MT" w:cs="TimesNewRomanPS-ItalicMT"/>
          <w:i/>
          <w:iCs/>
        </w:rPr>
        <w:t>gender</w:t>
      </w:r>
      <w:r w:rsidRPr="001818F1">
        <w:rPr>
          <w:rFonts w:ascii="Gill Sans MT" w:hAnsi="Gill Sans MT" w:cs="TimesNewRomanPSMT"/>
        </w:rPr>
        <w:t xml:space="preserve">, although it is insignificant, is negative, which implies that, without </w:t>
      </w:r>
      <w:r w:rsidR="006F1DCA" w:rsidRPr="001818F1">
        <w:rPr>
          <w:rFonts w:ascii="Gill Sans MT" w:hAnsi="Gill Sans MT" w:cs="TimesNewRomanPSMT"/>
        </w:rPr>
        <w:t>programme</w:t>
      </w:r>
      <w:r w:rsidRPr="001818F1">
        <w:rPr>
          <w:rFonts w:ascii="Gill Sans MT" w:hAnsi="Gill Sans MT" w:cs="TimesNewRomanPSMT"/>
        </w:rPr>
        <w:t xml:space="preserve"> intervention, households of female members generally consume foods approximately 10 </w:t>
      </w:r>
      <w:r w:rsidR="00B33886" w:rsidRPr="001818F1">
        <w:rPr>
          <w:rFonts w:ascii="Gill Sans MT" w:hAnsi="Gill Sans MT" w:cs="TimesNewRomanPSMT"/>
        </w:rPr>
        <w:t>%</w:t>
      </w:r>
      <w:r w:rsidRPr="001818F1">
        <w:rPr>
          <w:rFonts w:ascii="Gill Sans MT" w:hAnsi="Gill Sans MT" w:cs="TimesNewRomanPSMT"/>
        </w:rPr>
        <w:t xml:space="preserve"> less quality than those of male members. This runs contrary to our general assumption that suggests that women are more likely than men to invest in the household’s diet. Perhaps households of female members have lower incomes, in general. Income is not controlled for in the regression. Together, these results may suggest that households of female </w:t>
      </w:r>
      <w:r w:rsidR="00D82E77" w:rsidRPr="001818F1">
        <w:rPr>
          <w:rFonts w:ascii="Gill Sans MT" w:hAnsi="Gill Sans MT" w:cs="TimesNewRomanPSMT"/>
        </w:rPr>
        <w:t>VSLA</w:t>
      </w:r>
      <w:r w:rsidRPr="001818F1">
        <w:rPr>
          <w:rFonts w:ascii="Gill Sans MT" w:hAnsi="Gill Sans MT" w:cs="TimesNewRomanPSMT"/>
        </w:rPr>
        <w:t xml:space="preserve"> members, on the whole, have a lower-income than those of male members. Alternatively, given the relatively high expense of milk, meat, vegetables, fruit, etc., women may spend a greater proportion of their resources on more cost-effective food items such as grains or beans, rather than on expensive meat. The coefficients on </w:t>
      </w:r>
      <w:r w:rsidRPr="001818F1">
        <w:rPr>
          <w:rFonts w:ascii="Gill Sans MT" w:hAnsi="Gill Sans MT" w:cs="TimesNewRomanPS-ItalicMT"/>
          <w:i/>
          <w:iCs/>
        </w:rPr>
        <w:t xml:space="preserve">dosage </w:t>
      </w:r>
      <w:r w:rsidRPr="001818F1">
        <w:rPr>
          <w:rFonts w:ascii="Gill Sans MT" w:hAnsi="Gill Sans MT" w:cs="TimesNewRomanPSMT"/>
        </w:rPr>
        <w:t xml:space="preserve">as well as on the related linear combination term remain statistically insignificant. This suggests participation of VSLA </w:t>
      </w:r>
      <w:r w:rsidR="006F1DCA" w:rsidRPr="001818F1">
        <w:rPr>
          <w:rFonts w:ascii="Gill Sans MT" w:hAnsi="Gill Sans MT" w:cs="TimesNewRomanPSMT"/>
        </w:rPr>
        <w:t>programme</w:t>
      </w:r>
      <w:r w:rsidRPr="001818F1">
        <w:rPr>
          <w:rFonts w:ascii="Gill Sans MT" w:hAnsi="Gill Sans MT" w:cs="TimesNewRomanPSMT"/>
        </w:rPr>
        <w:t xml:space="preserve"> did not have any effect on the quality of food consumed in households</w:t>
      </w:r>
      <w:bookmarkStart w:id="468" w:name="_Toc335717549"/>
      <w:bookmarkStart w:id="469" w:name="_Toc436383614"/>
      <w:bookmarkStart w:id="470" w:name="_Toc436385254"/>
      <w:bookmarkStart w:id="471" w:name="_Toc436386025"/>
      <w:r w:rsidR="00FE07A9" w:rsidRPr="001818F1">
        <w:rPr>
          <w:rFonts w:ascii="Gill Sans MT" w:hAnsi="Gill Sans MT" w:cs="TimesNewRomanPSMT"/>
        </w:rPr>
        <w:t xml:space="preserve"> over time. </w:t>
      </w:r>
    </w:p>
    <w:p w14:paraId="2D522FE7" w14:textId="77777777" w:rsidR="00C022D3" w:rsidRDefault="00C022D3" w:rsidP="00C022D3">
      <w:pPr>
        <w:spacing w:after="0"/>
      </w:pPr>
      <w:bookmarkStart w:id="472" w:name="_Toc436814023"/>
    </w:p>
    <w:p w14:paraId="5F43D8F9" w14:textId="5CCC8689" w:rsidR="009437EB" w:rsidRPr="00C022D3" w:rsidRDefault="009437EB" w:rsidP="00C022D3">
      <w:pPr>
        <w:spacing w:after="0"/>
        <w:rPr>
          <w:rFonts w:ascii="Gill Sans MT" w:hAnsi="Gill Sans MT"/>
          <w:color w:val="0070C0"/>
        </w:rPr>
      </w:pPr>
      <w:r w:rsidRPr="00C022D3">
        <w:rPr>
          <w:rFonts w:ascii="Gill Sans MT" w:hAnsi="Gill Sans MT"/>
          <w:color w:val="0070C0"/>
        </w:rPr>
        <w:t>Regression on Education</w:t>
      </w:r>
      <w:bookmarkEnd w:id="468"/>
      <w:bookmarkEnd w:id="469"/>
      <w:bookmarkEnd w:id="470"/>
      <w:bookmarkEnd w:id="471"/>
      <w:bookmarkEnd w:id="472"/>
    </w:p>
    <w:p w14:paraId="48E7A9CA" w14:textId="17425C20"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Participation in the </w:t>
      </w:r>
      <w:r w:rsidR="00D82E77" w:rsidRPr="001818F1">
        <w:rPr>
          <w:rFonts w:ascii="Gill Sans MT" w:hAnsi="Gill Sans MT" w:cs="TimesNewRomanPSMT"/>
        </w:rPr>
        <w:t>VSLA</w:t>
      </w:r>
      <w:r w:rsidRPr="001818F1">
        <w:rPr>
          <w:rFonts w:ascii="Gill Sans MT" w:hAnsi="Gill Sans MT" w:cs="TimesNewRomanPSMT"/>
        </w:rPr>
        <w:t xml:space="preserve"> </w:t>
      </w:r>
      <w:r w:rsidR="006F1DCA" w:rsidRPr="001818F1">
        <w:rPr>
          <w:rFonts w:ascii="Gill Sans MT" w:hAnsi="Gill Sans MT" w:cs="TimesNewRomanPSMT"/>
        </w:rPr>
        <w:t>programme</w:t>
      </w:r>
      <w:r w:rsidRPr="001818F1">
        <w:rPr>
          <w:rFonts w:ascii="Gill Sans MT" w:hAnsi="Gill Sans MT" w:cs="TimesNewRomanPSMT"/>
        </w:rPr>
        <w:t xml:space="preserve"> is expected to increase the level of education attainment and/or the quality of education received, by facilitating a higher level of education expenditure through consumption smoothing. As expected, male VSLA members spend relatively GH¢1,052 on their own education and children/other member in households. </w:t>
      </w:r>
    </w:p>
    <w:p w14:paraId="7A698258" w14:textId="77777777" w:rsidR="009437EB" w:rsidRPr="001818F1" w:rsidRDefault="009437EB" w:rsidP="009437EB">
      <w:pPr>
        <w:autoSpaceDE w:val="0"/>
        <w:autoSpaceDN w:val="0"/>
        <w:adjustRightInd w:val="0"/>
        <w:spacing w:after="0" w:line="240" w:lineRule="auto"/>
        <w:jc w:val="both"/>
        <w:rPr>
          <w:rFonts w:ascii="Gill Sans MT" w:hAnsi="Gill Sans MT" w:cs="TimesNewRomanPSMT"/>
        </w:rPr>
      </w:pPr>
    </w:p>
    <w:p w14:paraId="3CBA739D" w14:textId="19FF38B6"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The coefficients on </w:t>
      </w:r>
      <w:r w:rsidRPr="001818F1">
        <w:rPr>
          <w:rFonts w:ascii="Gill Sans MT" w:hAnsi="Gill Sans MT" w:cs="TimesNewRomanPS-ItalicMT"/>
          <w:i/>
          <w:iCs/>
        </w:rPr>
        <w:t xml:space="preserve">dosage </w:t>
      </w:r>
      <w:r w:rsidRPr="001818F1">
        <w:rPr>
          <w:rFonts w:ascii="Gill Sans MT" w:hAnsi="Gill Sans MT" w:cs="TimesNewRomanPSMT"/>
        </w:rPr>
        <w:t xml:space="preserve">and the linear combination term for </w:t>
      </w:r>
      <w:r w:rsidRPr="001818F1">
        <w:rPr>
          <w:rFonts w:ascii="Gill Sans MT" w:hAnsi="Gill Sans MT" w:cs="TimesNewRomanPS-ItalicMT"/>
          <w:i/>
          <w:iCs/>
        </w:rPr>
        <w:t xml:space="preserve">dosage </w:t>
      </w:r>
      <w:r w:rsidRPr="001818F1">
        <w:rPr>
          <w:rFonts w:ascii="Gill Sans MT" w:hAnsi="Gill Sans MT" w:cs="TimesNewRomanPSMT"/>
        </w:rPr>
        <w:t xml:space="preserve">are statistically significant suggesting that members increase investment in education over time. It also suggests that female </w:t>
      </w:r>
      <w:r w:rsidR="00D82E77" w:rsidRPr="001818F1">
        <w:rPr>
          <w:rFonts w:ascii="Gill Sans MT" w:hAnsi="Gill Sans MT" w:cs="TimesNewRomanPSMT"/>
        </w:rPr>
        <w:t>VSLA</w:t>
      </w:r>
      <w:r w:rsidRPr="001818F1">
        <w:rPr>
          <w:rFonts w:ascii="Gill Sans MT" w:hAnsi="Gill Sans MT" w:cs="TimesNewRomanPSMT"/>
        </w:rPr>
        <w:t xml:space="preserve"> members were more likely to spend more on education over time compared to their male counterparts. </w:t>
      </w:r>
    </w:p>
    <w:p w14:paraId="57F21B6F" w14:textId="77777777" w:rsidR="009437EB" w:rsidRPr="001818F1" w:rsidRDefault="009437EB" w:rsidP="009437EB">
      <w:pPr>
        <w:autoSpaceDE w:val="0"/>
        <w:autoSpaceDN w:val="0"/>
        <w:adjustRightInd w:val="0"/>
        <w:spacing w:after="0" w:line="240" w:lineRule="auto"/>
        <w:jc w:val="both"/>
        <w:rPr>
          <w:rFonts w:ascii="Gill Sans MT" w:hAnsi="Gill Sans MT" w:cs="TimesNewRomanPSMT"/>
        </w:rPr>
      </w:pPr>
    </w:p>
    <w:p w14:paraId="7E136383" w14:textId="0806271D" w:rsidR="009437EB" w:rsidRPr="001818F1" w:rsidRDefault="009437EB" w:rsidP="009437EB">
      <w:pPr>
        <w:autoSpaceDE w:val="0"/>
        <w:autoSpaceDN w:val="0"/>
        <w:adjustRightInd w:val="0"/>
        <w:spacing w:after="0" w:line="240" w:lineRule="auto"/>
        <w:jc w:val="both"/>
        <w:rPr>
          <w:rFonts w:ascii="Gill Sans MT" w:hAnsi="Gill Sans MT" w:cs="TimesNewRomanPSMT"/>
        </w:rPr>
      </w:pPr>
      <w:r w:rsidRPr="001818F1">
        <w:rPr>
          <w:rFonts w:ascii="Gill Sans MT" w:hAnsi="Gill Sans MT" w:cs="TimesNewRomanPSMT"/>
        </w:rPr>
        <w:t xml:space="preserve">The magnitude of the coefficient of the interaction term on </w:t>
      </w:r>
      <w:r w:rsidRPr="001818F1">
        <w:rPr>
          <w:rFonts w:ascii="Gill Sans MT" w:hAnsi="Gill Sans MT" w:cs="TimesNewRomanPSMT"/>
          <w:i/>
        </w:rPr>
        <w:t xml:space="preserve">membership </w:t>
      </w:r>
      <w:r w:rsidRPr="001818F1">
        <w:rPr>
          <w:rFonts w:ascii="Gill Sans MT" w:hAnsi="Gill Sans MT" w:cs="TimesNewRomanPSMT"/>
        </w:rPr>
        <w:t>and</w:t>
      </w:r>
      <w:r w:rsidRPr="001818F1">
        <w:rPr>
          <w:rFonts w:ascii="Gill Sans MT" w:hAnsi="Gill Sans MT" w:cs="TimesNewRomanPSMT"/>
          <w:i/>
        </w:rPr>
        <w:t xml:space="preserve"> gender </w:t>
      </w:r>
      <w:r w:rsidRPr="001818F1">
        <w:rPr>
          <w:rFonts w:ascii="Gill Sans MT" w:hAnsi="Gill Sans MT" w:cs="TimesNewRomanPSMT"/>
        </w:rPr>
        <w:t xml:space="preserve">indicates that households of current female </w:t>
      </w:r>
      <w:r w:rsidR="00D82E77" w:rsidRPr="001818F1">
        <w:rPr>
          <w:rFonts w:ascii="Gill Sans MT" w:hAnsi="Gill Sans MT" w:cs="TimesNewRomanPSMT"/>
        </w:rPr>
        <w:t>VSLA</w:t>
      </w:r>
      <w:r w:rsidRPr="001818F1">
        <w:rPr>
          <w:rFonts w:ascii="Gill Sans MT" w:hAnsi="Gill Sans MT" w:cs="TimesNewRomanPSMT"/>
        </w:rPr>
        <w:t xml:space="preserve"> members spend more per year on education than the drop-outs. </w:t>
      </w:r>
    </w:p>
    <w:p w14:paraId="48DD91E6" w14:textId="77777777" w:rsidR="009437EB" w:rsidRPr="001818F1" w:rsidRDefault="009437EB" w:rsidP="009437EB">
      <w:pPr>
        <w:rPr>
          <w:highlight w:val="yellow"/>
        </w:rPr>
      </w:pPr>
    </w:p>
    <w:p w14:paraId="2CFDCF6D" w14:textId="77777777" w:rsidR="009437EB" w:rsidRPr="001818F1" w:rsidRDefault="009437EB" w:rsidP="009437EB">
      <w:pPr>
        <w:rPr>
          <w:rFonts w:ascii="Gill Sans MT" w:hAnsi="Gill Sans MT"/>
          <w:highlight w:val="yellow"/>
        </w:rPr>
      </w:pPr>
    </w:p>
    <w:p w14:paraId="21469EDC" w14:textId="77777777" w:rsidR="00831B11" w:rsidRDefault="00831B11" w:rsidP="000D5FD7">
      <w:pPr>
        <w:pStyle w:val="Heading1"/>
        <w:sectPr w:rsidR="00831B11" w:rsidSect="00FE3F6E">
          <w:pgSz w:w="11906" w:h="16838"/>
          <w:pgMar w:top="1440" w:right="1440" w:bottom="1440" w:left="1440" w:header="708" w:footer="708" w:gutter="0"/>
          <w:cols w:space="708"/>
          <w:titlePg/>
          <w:docGrid w:linePitch="360"/>
        </w:sectPr>
      </w:pPr>
      <w:bookmarkStart w:id="473" w:name="_Toc436814025"/>
    </w:p>
    <w:bookmarkStart w:id="474" w:name="_Toc438461885"/>
    <w:p w14:paraId="5A0C634A" w14:textId="3202676D" w:rsidR="003C3EB0" w:rsidRDefault="007C07F0" w:rsidP="000D5FD7">
      <w:pPr>
        <w:pStyle w:val="Heading1"/>
        <w:rPr>
          <w:rFonts w:eastAsiaTheme="minorHAnsi"/>
        </w:rPr>
      </w:pPr>
      <w:r w:rsidRPr="001818F1">
        <w:rPr>
          <w:noProof/>
          <w:lang w:val="en-US"/>
        </w:rPr>
        <w:lastRenderedPageBreak/>
        <mc:AlternateContent>
          <mc:Choice Requires="wps">
            <w:drawing>
              <wp:anchor distT="0" distB="0" distL="114300" distR="114300" simplePos="0" relativeHeight="251677696" behindDoc="0" locked="0" layoutInCell="1" allowOverlap="1" wp14:anchorId="4C59F4F7" wp14:editId="4709A372">
                <wp:simplePos x="0" y="0"/>
                <wp:positionH relativeFrom="margin">
                  <wp:posOffset>-57150</wp:posOffset>
                </wp:positionH>
                <wp:positionV relativeFrom="paragraph">
                  <wp:posOffset>276225</wp:posOffset>
                </wp:positionV>
                <wp:extent cx="2076450" cy="45720"/>
                <wp:effectExtent l="0" t="0" r="19050" b="11430"/>
                <wp:wrapNone/>
                <wp:docPr id="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4572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29746C0" id="Rectangle 71" o:spid="_x0000_s1026" style="position:absolute;margin-left:-4.5pt;margin-top:21.75pt;width:163.5pt;height:3.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" fillcolor="#5b9bd5 [3204]" strokecolor="#5b9bd5 [3204]" strokeweight="1pt">
                <v:path arrowok="t"/>
                <w10:wrap anchorx="margin"/>
              </v:rect>
            </w:pict>
          </mc:Fallback>
        </mc:AlternateContent>
      </w:r>
      <w:r w:rsidRPr="001818F1">
        <w:t>6.0 CONCLUSION</w:t>
      </w:r>
      <w:bookmarkEnd w:id="473"/>
      <w:bookmarkEnd w:id="474"/>
    </w:p>
    <w:p w14:paraId="4AC59D29" w14:textId="26BBD4C9" w:rsidR="007C07F0" w:rsidRDefault="007C07F0" w:rsidP="003C3EB0">
      <w:pPr>
        <w:tabs>
          <w:tab w:val="left" w:pos="1440"/>
        </w:tabs>
        <w:spacing w:after="0"/>
      </w:pPr>
    </w:p>
    <w:p w14:paraId="631B9037" w14:textId="77777777" w:rsidR="003C3EB0" w:rsidRPr="00925859" w:rsidRDefault="003C3EB0" w:rsidP="00925859">
      <w:pPr>
        <w:spacing w:after="0" w:line="240" w:lineRule="auto"/>
        <w:jc w:val="both"/>
        <w:rPr>
          <w:rFonts w:ascii="Gill Sans MT" w:hAnsi="Gill Sans MT" w:cs="Arial"/>
        </w:rPr>
      </w:pPr>
      <w:r w:rsidRPr="00925859">
        <w:rPr>
          <w:rFonts w:ascii="Gill Sans MT" w:hAnsi="Gill Sans MT" w:cs="Arial"/>
        </w:rPr>
        <w:t>The assessment sought to assess the impact of the Banking on Change project on beneficiaries. The report has delved into and provided detailed information on how project interventions has contributed to key project indicators including improving household socio-economic conditions (poverty levels, household assets, quality of housing and food security), VSLA members’ economic empowerment, and members’ socio-political participation.</w:t>
      </w:r>
    </w:p>
    <w:p w14:paraId="33786C04" w14:textId="77777777" w:rsidR="003C3EB0" w:rsidRPr="00925859" w:rsidRDefault="003C3EB0" w:rsidP="00925859">
      <w:pPr>
        <w:autoSpaceDE w:val="0"/>
        <w:autoSpaceDN w:val="0"/>
        <w:adjustRightInd w:val="0"/>
        <w:spacing w:after="0" w:line="240" w:lineRule="auto"/>
        <w:jc w:val="both"/>
        <w:rPr>
          <w:rFonts w:ascii="Gill Sans MT" w:hAnsi="Gill Sans MT" w:cs="TimesNewRomanPSMT"/>
          <w:b/>
          <w:highlight w:val="yellow"/>
          <w:lang w:val="en-US"/>
        </w:rPr>
      </w:pPr>
    </w:p>
    <w:p w14:paraId="5A71033F" w14:textId="1CA530CD" w:rsidR="00DB304A" w:rsidRPr="00925859" w:rsidRDefault="003C3EB0" w:rsidP="00925859">
      <w:pPr>
        <w:autoSpaceDE w:val="0"/>
        <w:autoSpaceDN w:val="0"/>
        <w:adjustRightInd w:val="0"/>
        <w:spacing w:after="0" w:line="240" w:lineRule="auto"/>
        <w:jc w:val="both"/>
        <w:rPr>
          <w:rFonts w:ascii="Gill Sans MT" w:hAnsi="Gill Sans MT" w:cs="TimesNewRomanPSMT"/>
        </w:rPr>
      </w:pPr>
      <w:r w:rsidRPr="00925859">
        <w:rPr>
          <w:rFonts w:ascii="Gill Sans MT" w:hAnsi="Gill Sans MT" w:cs="TimesNewRomanPSMT"/>
        </w:rPr>
        <w:t xml:space="preserve">The assessment found an overall </w:t>
      </w:r>
      <w:r w:rsidR="00DB304A" w:rsidRPr="00925859">
        <w:rPr>
          <w:rFonts w:ascii="Gill Sans MT" w:hAnsi="Gill Sans MT" w:cs="TimesNewRomanPSMT"/>
        </w:rPr>
        <w:t xml:space="preserve">non-significant </w:t>
      </w:r>
      <w:r w:rsidRPr="00925859">
        <w:rPr>
          <w:rFonts w:ascii="Gill Sans MT" w:hAnsi="Gill Sans MT" w:cs="TimesNewRomanPSMT"/>
        </w:rPr>
        <w:t xml:space="preserve">improvement in </w:t>
      </w:r>
      <w:r w:rsidR="00DB304A" w:rsidRPr="00925859">
        <w:rPr>
          <w:rFonts w:ascii="Gill Sans MT" w:hAnsi="Gill Sans MT" w:cs="TimesNewRomanPSMT"/>
        </w:rPr>
        <w:t xml:space="preserve">most of the indicators suggesting fatigue because the carry over groups have been exposed to BoC dosage for over five years. For instance, </w:t>
      </w:r>
      <w:r w:rsidR="00925859" w:rsidRPr="00925859">
        <w:rPr>
          <w:rFonts w:ascii="Gill Sans MT" w:hAnsi="Gill Sans MT" w:cs="TimesNewRomanPSMT"/>
        </w:rPr>
        <w:t xml:space="preserve">key indicators such as quality of housing, asset holdings, poverty rates, contribution to household expenses and key decisions among others were all not significant. </w:t>
      </w:r>
    </w:p>
    <w:p w14:paraId="48B7A31D" w14:textId="77777777" w:rsidR="00DB304A" w:rsidRPr="00925859" w:rsidRDefault="00DB304A" w:rsidP="00925859">
      <w:pPr>
        <w:autoSpaceDE w:val="0"/>
        <w:autoSpaceDN w:val="0"/>
        <w:adjustRightInd w:val="0"/>
        <w:spacing w:after="0" w:line="240" w:lineRule="auto"/>
        <w:jc w:val="both"/>
        <w:rPr>
          <w:rFonts w:ascii="Gill Sans MT" w:hAnsi="Gill Sans MT" w:cs="TimesNewRomanPSMT"/>
        </w:rPr>
      </w:pPr>
    </w:p>
    <w:p w14:paraId="71CE3A82" w14:textId="26989E0B" w:rsidR="00DB304A" w:rsidRPr="00925859" w:rsidRDefault="009E27C8" w:rsidP="00925859">
      <w:pPr>
        <w:autoSpaceDE w:val="0"/>
        <w:autoSpaceDN w:val="0"/>
        <w:adjustRightInd w:val="0"/>
        <w:spacing w:after="0" w:line="240" w:lineRule="auto"/>
        <w:jc w:val="both"/>
        <w:rPr>
          <w:rFonts w:ascii="Gill Sans MT" w:eastAsiaTheme="minorHAnsi" w:hAnsi="Gill Sans MT" w:cs="OfficinaSansCTT"/>
          <w:color w:val="191105"/>
          <w:lang w:val="en-US"/>
        </w:rPr>
      </w:pPr>
      <w:r w:rsidRPr="00925859">
        <w:rPr>
          <w:rFonts w:ascii="Gill Sans MT" w:eastAsiaTheme="minorHAnsi" w:hAnsi="Gill Sans MT" w:cs="TimesNewRomanPSMT"/>
          <w:lang w:val="en-US"/>
        </w:rPr>
        <w:t xml:space="preserve">Despite the apparent fatigue of the VSLA members, </w:t>
      </w:r>
      <w:r w:rsidR="003C3EB0" w:rsidRPr="00925859">
        <w:rPr>
          <w:rFonts w:ascii="Gill Sans MT" w:hAnsi="Gill Sans MT" w:cs="TimesNewRomanPSMT"/>
        </w:rPr>
        <w:t>the</w:t>
      </w:r>
      <w:r w:rsidR="00DB304A" w:rsidRPr="00925859">
        <w:rPr>
          <w:rFonts w:ascii="Gill Sans MT" w:eastAsiaTheme="minorHAnsi" w:hAnsi="Gill Sans MT" w:cs="OfficinaSansCTT"/>
          <w:color w:val="191105"/>
          <w:lang w:val="en-US"/>
        </w:rPr>
        <w:t xml:space="preserve"> VSLAs have proven to be very effective in accelerating</w:t>
      </w:r>
      <w:r w:rsidRPr="00925859">
        <w:rPr>
          <w:rFonts w:ascii="Gill Sans MT" w:eastAsiaTheme="minorHAnsi" w:hAnsi="Gill Sans MT" w:cs="OfficinaSansCTT"/>
          <w:color w:val="191105"/>
          <w:lang w:val="en-US"/>
        </w:rPr>
        <w:t xml:space="preserve"> </w:t>
      </w:r>
      <w:r w:rsidR="00DB304A" w:rsidRPr="00925859">
        <w:rPr>
          <w:rFonts w:ascii="Gill Sans MT" w:eastAsiaTheme="minorHAnsi" w:hAnsi="Gill Sans MT" w:cs="OfficinaSansCTT"/>
          <w:color w:val="191105"/>
          <w:lang w:val="en-US"/>
        </w:rPr>
        <w:t>growth and building local capacity. VSLA members have access</w:t>
      </w:r>
      <w:r w:rsidR="00925859">
        <w:rPr>
          <w:rFonts w:ascii="Gill Sans MT" w:eastAsiaTheme="minorHAnsi" w:hAnsi="Gill Sans MT" w:cs="OfficinaSansCTT"/>
          <w:color w:val="191105"/>
          <w:lang w:val="en-US"/>
        </w:rPr>
        <w:t xml:space="preserve"> </w:t>
      </w:r>
      <w:r w:rsidR="00DB304A" w:rsidRPr="00925859">
        <w:rPr>
          <w:rFonts w:ascii="Gill Sans MT" w:eastAsiaTheme="minorHAnsi" w:hAnsi="Gill Sans MT" w:cs="OfficinaSansCTT"/>
          <w:color w:val="191105"/>
          <w:lang w:val="en-US"/>
        </w:rPr>
        <w:t>to highly responsive a</w:t>
      </w:r>
      <w:r w:rsidRPr="00925859">
        <w:rPr>
          <w:rFonts w:ascii="Gill Sans MT" w:eastAsiaTheme="minorHAnsi" w:hAnsi="Gill Sans MT" w:cs="OfficinaSansCTT"/>
          <w:color w:val="191105"/>
          <w:lang w:val="en-US"/>
        </w:rPr>
        <w:t xml:space="preserve">nd safe financial services, and </w:t>
      </w:r>
      <w:r w:rsidR="00DB304A" w:rsidRPr="00925859">
        <w:rPr>
          <w:rFonts w:ascii="Gill Sans MT" w:eastAsiaTheme="minorHAnsi" w:hAnsi="Gill Sans MT" w:cs="OfficinaSansCTT"/>
          <w:color w:val="191105"/>
          <w:lang w:val="en-US"/>
        </w:rPr>
        <w:t>this enables them to upscale economic activities, improve</w:t>
      </w:r>
      <w:r w:rsidRPr="00925859">
        <w:rPr>
          <w:rFonts w:ascii="Gill Sans MT" w:eastAsiaTheme="minorHAnsi" w:hAnsi="Gill Sans MT" w:cs="OfficinaSansCTT"/>
          <w:color w:val="191105"/>
          <w:lang w:val="en-US"/>
        </w:rPr>
        <w:t xml:space="preserve"> </w:t>
      </w:r>
      <w:r w:rsidR="00DB304A" w:rsidRPr="00925859">
        <w:rPr>
          <w:rFonts w:ascii="Gill Sans MT" w:eastAsiaTheme="minorHAnsi" w:hAnsi="Gill Sans MT" w:cs="OfficinaSansCTT"/>
          <w:color w:val="191105"/>
          <w:lang w:val="en-US"/>
        </w:rPr>
        <w:t>household health and welfare, a</w:t>
      </w:r>
      <w:r w:rsidRPr="00925859">
        <w:rPr>
          <w:rFonts w:ascii="Gill Sans MT" w:eastAsiaTheme="minorHAnsi" w:hAnsi="Gill Sans MT" w:cs="OfficinaSansCTT"/>
          <w:color w:val="191105"/>
          <w:lang w:val="en-US"/>
        </w:rPr>
        <w:t xml:space="preserve">cquire business skills, educate </w:t>
      </w:r>
      <w:r w:rsidR="00DB304A" w:rsidRPr="00925859">
        <w:rPr>
          <w:rFonts w:ascii="Gill Sans MT" w:eastAsiaTheme="minorHAnsi" w:hAnsi="Gill Sans MT" w:cs="OfficinaSansCTT"/>
          <w:color w:val="191105"/>
          <w:lang w:val="en-US"/>
        </w:rPr>
        <w:t>their children,</w:t>
      </w:r>
      <w:r w:rsidRPr="00925859">
        <w:rPr>
          <w:rFonts w:ascii="Gill Sans MT" w:eastAsiaTheme="minorHAnsi" w:hAnsi="Gill Sans MT" w:cs="OfficinaSansCTT"/>
          <w:color w:val="191105"/>
          <w:lang w:val="en-US"/>
        </w:rPr>
        <w:t xml:space="preserve"> and improve the quality of their social lives both within the family </w:t>
      </w:r>
      <w:r w:rsidR="00DB304A" w:rsidRPr="00925859">
        <w:rPr>
          <w:rFonts w:ascii="Gill Sans MT" w:eastAsiaTheme="minorHAnsi" w:hAnsi="Gill Sans MT" w:cs="OfficinaSansCTT"/>
          <w:color w:val="191105"/>
          <w:lang w:val="en-US"/>
        </w:rPr>
        <w:t>and the surrounding</w:t>
      </w:r>
      <w:r w:rsidRPr="00925859">
        <w:rPr>
          <w:rFonts w:ascii="Gill Sans MT" w:eastAsiaTheme="minorHAnsi" w:hAnsi="Gill Sans MT" w:cs="OfficinaSansCTT"/>
          <w:color w:val="191105"/>
          <w:lang w:val="en-US"/>
        </w:rPr>
        <w:t xml:space="preserve"> </w:t>
      </w:r>
      <w:r w:rsidR="00DB304A" w:rsidRPr="00925859">
        <w:rPr>
          <w:rFonts w:ascii="Gill Sans MT" w:eastAsiaTheme="minorHAnsi" w:hAnsi="Gill Sans MT" w:cs="OfficinaSansCTT"/>
          <w:color w:val="191105"/>
          <w:lang w:val="en-US"/>
        </w:rPr>
        <w:t>community.</w:t>
      </w:r>
    </w:p>
    <w:p w14:paraId="2D89280D" w14:textId="77777777" w:rsidR="00DB304A" w:rsidRPr="00925859" w:rsidRDefault="00DB304A" w:rsidP="00925859">
      <w:pPr>
        <w:autoSpaceDE w:val="0"/>
        <w:autoSpaceDN w:val="0"/>
        <w:adjustRightInd w:val="0"/>
        <w:spacing w:after="0" w:line="240" w:lineRule="auto"/>
        <w:jc w:val="both"/>
        <w:rPr>
          <w:rFonts w:ascii="Gill Sans MT" w:eastAsiaTheme="minorHAnsi" w:hAnsi="Gill Sans MT" w:cs="OfficinaSansCTT"/>
          <w:color w:val="191105"/>
          <w:lang w:val="en-US"/>
        </w:rPr>
      </w:pPr>
    </w:p>
    <w:p w14:paraId="3EC524CB" w14:textId="13F7D694" w:rsidR="00DB304A" w:rsidRPr="00925859" w:rsidRDefault="00DB304A" w:rsidP="00925859">
      <w:pPr>
        <w:autoSpaceDE w:val="0"/>
        <w:autoSpaceDN w:val="0"/>
        <w:adjustRightInd w:val="0"/>
        <w:spacing w:after="0" w:line="240" w:lineRule="auto"/>
        <w:jc w:val="both"/>
        <w:rPr>
          <w:rFonts w:ascii="Gill Sans MT" w:eastAsiaTheme="minorHAnsi" w:hAnsi="Gill Sans MT" w:cs="TimesNewRomanPSMT"/>
          <w:lang w:val="en-US"/>
        </w:rPr>
      </w:pPr>
      <w:r w:rsidRPr="00925859">
        <w:rPr>
          <w:rFonts w:ascii="Gill Sans MT" w:hAnsi="Gill Sans MT" w:cs="TimesNewRomanPSMT"/>
        </w:rPr>
        <w:t>On social capital, the p</w:t>
      </w:r>
      <w:r w:rsidR="003C3EB0" w:rsidRPr="00925859">
        <w:rPr>
          <w:rFonts w:ascii="Gill Sans MT" w:hAnsi="Gill Sans MT" w:cs="TimesNewRomanPSMT"/>
        </w:rPr>
        <w:t xml:space="preserve">articipation in the VSLA programme </w:t>
      </w:r>
      <w:r w:rsidR="003C3EB0" w:rsidRPr="00925859">
        <w:rPr>
          <w:rFonts w:ascii="Gill Sans MT" w:hAnsi="Gill Sans MT" w:cs="Arial"/>
        </w:rPr>
        <w:t xml:space="preserve">contributed to improving members’ self-esteem and perception of social position. </w:t>
      </w:r>
      <w:r w:rsidR="004852EA" w:rsidRPr="00925859">
        <w:rPr>
          <w:rFonts w:ascii="Gill Sans MT" w:eastAsiaTheme="minorHAnsi" w:hAnsi="Gill Sans MT" w:cs="TimesNewRomanPSMT"/>
          <w:lang w:val="en-US"/>
        </w:rPr>
        <w:t>Women also feel empowered through</w:t>
      </w:r>
      <w:r w:rsid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an increase in income and the ability to accumulate savings, purchase household</w:t>
      </w:r>
      <w:r w:rsid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assets and contribute towards children’s education. The findings also suggest that</w:t>
      </w:r>
      <w:r w:rsid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members of the household and the community, at large, view female participants in a</w:t>
      </w:r>
      <w:r w:rsid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more positive way.</w:t>
      </w:r>
      <w:r w:rsidR="00925859" w:rsidRPr="00925859">
        <w:rPr>
          <w:rFonts w:ascii="Gill Sans MT" w:eastAsiaTheme="minorHAnsi" w:hAnsi="Gill Sans MT" w:cs="TimesNewRomanPSMT"/>
          <w:lang w:val="en-US"/>
        </w:rPr>
        <w:t xml:space="preserve"> We can conclude that BoC programme has </w:t>
      </w:r>
      <w:r w:rsidR="004852EA" w:rsidRPr="00925859">
        <w:rPr>
          <w:rFonts w:ascii="Gill Sans MT" w:eastAsiaTheme="minorHAnsi" w:hAnsi="Gill Sans MT" w:cs="TimesNewRomanPSMT"/>
          <w:lang w:val="en-US"/>
        </w:rPr>
        <w:t>empower</w:t>
      </w:r>
      <w:r w:rsidR="00925859" w:rsidRPr="00925859">
        <w:rPr>
          <w:rFonts w:ascii="Gill Sans MT" w:eastAsiaTheme="minorHAnsi" w:hAnsi="Gill Sans MT" w:cs="TimesNewRomanPSMT"/>
          <w:lang w:val="en-US"/>
        </w:rPr>
        <w:t xml:space="preserve">ed members, </w:t>
      </w:r>
      <w:r w:rsidR="004852EA" w:rsidRPr="00925859">
        <w:rPr>
          <w:rFonts w:ascii="Gill Sans MT" w:eastAsiaTheme="minorHAnsi" w:hAnsi="Gill Sans MT" w:cs="TimesNewRomanPSMT"/>
          <w:lang w:val="en-US"/>
        </w:rPr>
        <w:t>by strengthening their e</w:t>
      </w:r>
      <w:r w:rsidR="00925859" w:rsidRPr="00925859">
        <w:rPr>
          <w:rFonts w:ascii="Gill Sans MT" w:eastAsiaTheme="minorHAnsi" w:hAnsi="Gill Sans MT" w:cs="TimesNewRomanPSMT"/>
          <w:lang w:val="en-US"/>
        </w:rPr>
        <w:t xml:space="preserve">conomic roles, increasing their </w:t>
      </w:r>
      <w:r w:rsidR="004852EA" w:rsidRPr="00925859">
        <w:rPr>
          <w:rFonts w:ascii="Gill Sans MT" w:eastAsiaTheme="minorHAnsi" w:hAnsi="Gill Sans MT" w:cs="TimesNewRomanPSMT"/>
          <w:lang w:val="en-US"/>
        </w:rPr>
        <w:t>ability to contribute to their families’ income, enabling them to establish an identity</w:t>
      </w:r>
      <w:r w:rsidR="00925859" w:rsidRP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outside of the family, and giving them experience and self-confidence in the public</w:t>
      </w:r>
      <w:r w:rsidR="00925859" w:rsidRPr="00925859">
        <w:rPr>
          <w:rFonts w:ascii="Gill Sans MT" w:eastAsiaTheme="minorHAnsi" w:hAnsi="Gill Sans MT" w:cs="TimesNewRomanPSMT"/>
          <w:lang w:val="en-US"/>
        </w:rPr>
        <w:t xml:space="preserve"> </w:t>
      </w:r>
      <w:r w:rsidR="004852EA" w:rsidRPr="00925859">
        <w:rPr>
          <w:rFonts w:ascii="Gill Sans MT" w:eastAsiaTheme="minorHAnsi" w:hAnsi="Gill Sans MT" w:cs="TimesNewRomanPSMT"/>
          <w:lang w:val="en-US"/>
        </w:rPr>
        <w:t>sphere.</w:t>
      </w:r>
    </w:p>
    <w:p w14:paraId="41AC29A6" w14:textId="77777777" w:rsidR="004852EA" w:rsidRPr="00925859" w:rsidRDefault="004852EA" w:rsidP="00925859">
      <w:pPr>
        <w:spacing w:after="0" w:line="240" w:lineRule="auto"/>
        <w:jc w:val="both"/>
        <w:rPr>
          <w:rFonts w:ascii="Gill Sans MT" w:hAnsi="Gill Sans MT" w:cs="Arial"/>
        </w:rPr>
      </w:pPr>
    </w:p>
    <w:p w14:paraId="31485354" w14:textId="2FF71081" w:rsidR="003C3EB0" w:rsidRPr="00925859" w:rsidRDefault="00BC1370" w:rsidP="00925859">
      <w:pPr>
        <w:autoSpaceDE w:val="0"/>
        <w:autoSpaceDN w:val="0"/>
        <w:adjustRightInd w:val="0"/>
        <w:spacing w:after="0" w:line="240" w:lineRule="auto"/>
        <w:jc w:val="both"/>
        <w:rPr>
          <w:rFonts w:ascii="Gill Sans MT" w:hAnsi="Gill Sans MT" w:cs="TimesNewRomanPSMT"/>
        </w:rPr>
      </w:pPr>
      <w:r w:rsidRPr="00925859">
        <w:rPr>
          <w:rFonts w:ascii="Gill Sans MT" w:hAnsi="Gill Sans MT" w:cs="TimesNewRomanPSMT"/>
        </w:rPr>
        <w:t xml:space="preserve">Trainings in financial literacy and business skills contributed to improving members’ knowledge about loan access and credit behaviour. </w:t>
      </w:r>
      <w:r w:rsidR="003C3EB0" w:rsidRPr="00925859">
        <w:rPr>
          <w:rFonts w:ascii="Gill Sans MT" w:hAnsi="Gill Sans MT" w:cs="TimesNewRomanPSMT"/>
        </w:rPr>
        <w:t>Proportion of members who keep written record of business transactions increased from 18% at baseline to 24% at project end. Similar result was recorded for members who have written budget for their businesses. This increase suggests that members ha</w:t>
      </w:r>
      <w:r w:rsidRPr="00925859">
        <w:rPr>
          <w:rFonts w:ascii="Gill Sans MT" w:hAnsi="Gill Sans MT" w:cs="TimesNewRomanPSMT"/>
        </w:rPr>
        <w:t>ve</w:t>
      </w:r>
      <w:r w:rsidR="003C3EB0" w:rsidRPr="00925859">
        <w:rPr>
          <w:rFonts w:ascii="Gill Sans MT" w:hAnsi="Gill Sans MT" w:cs="TimesNewRomanPSMT"/>
        </w:rPr>
        <w:t xml:space="preserve"> appreciated the need to keep written records and budget through the trainings received from the project.</w:t>
      </w:r>
    </w:p>
    <w:p w14:paraId="3EB1842C" w14:textId="77777777" w:rsidR="003C3EB0" w:rsidRPr="00925859" w:rsidRDefault="003C3EB0" w:rsidP="00925859">
      <w:pPr>
        <w:spacing w:after="0" w:line="240" w:lineRule="auto"/>
        <w:jc w:val="both"/>
        <w:rPr>
          <w:rFonts w:ascii="Gill Sans MT" w:hAnsi="Gill Sans MT" w:cs="Arial"/>
          <w:highlight w:val="yellow"/>
        </w:rPr>
      </w:pPr>
    </w:p>
    <w:p w14:paraId="76063902" w14:textId="33DD88D7" w:rsidR="003263A5" w:rsidRPr="00925859" w:rsidRDefault="00925859" w:rsidP="00925859">
      <w:pPr>
        <w:autoSpaceDE w:val="0"/>
        <w:autoSpaceDN w:val="0"/>
        <w:adjustRightInd w:val="0"/>
        <w:spacing w:after="0" w:line="240" w:lineRule="auto"/>
        <w:jc w:val="both"/>
        <w:rPr>
          <w:rFonts w:ascii="Gill Sans MT" w:eastAsia="Calibri" w:hAnsi="Gill Sans MT" w:cs="TimesNewRomanPSMT"/>
        </w:rPr>
      </w:pPr>
      <w:r w:rsidRPr="00925859">
        <w:rPr>
          <w:rFonts w:ascii="Gill Sans MT" w:hAnsi="Gill Sans MT" w:cs="Arial"/>
        </w:rPr>
        <w:t>Overall, t</w:t>
      </w:r>
      <w:r w:rsidR="003C3EB0" w:rsidRPr="00925859">
        <w:rPr>
          <w:rFonts w:ascii="Gill Sans MT" w:hAnsi="Gill Sans MT" w:cs="Arial"/>
        </w:rPr>
        <w:t>he BoC intervention has contributed immensely to the livelihood of project beneficiaries and their households. It was however observed that, VSLA groups have not fully appreciated the need for external capital injection into their business beyond the small loans secured from VSLAs. It was also observed that interest among VSLA members to save with formal financial institutions is low. Beneficiaries perceive VSLA as an alternative to formal banking instead of viewing it as a stepping stone to inculcate the habit of savings and move to a higher level of banking with formal financial institutions/banks.</w:t>
      </w:r>
    </w:p>
    <w:p w14:paraId="30895242" w14:textId="77777777" w:rsidR="003263A5" w:rsidRPr="00925859" w:rsidRDefault="003263A5" w:rsidP="00925859">
      <w:pPr>
        <w:autoSpaceDE w:val="0"/>
        <w:autoSpaceDN w:val="0"/>
        <w:adjustRightInd w:val="0"/>
        <w:spacing w:after="0" w:line="240" w:lineRule="auto"/>
        <w:jc w:val="both"/>
        <w:rPr>
          <w:rFonts w:ascii="Gill Sans MT" w:eastAsia="Calibri" w:hAnsi="Gill Sans MT" w:cs="TimesNewRomanPSMT"/>
        </w:rPr>
      </w:pPr>
    </w:p>
    <w:p w14:paraId="197DAE51" w14:textId="1D6115AD" w:rsidR="003C3EB0" w:rsidRPr="00925859" w:rsidRDefault="003C3EB0" w:rsidP="00925859">
      <w:pPr>
        <w:autoSpaceDE w:val="0"/>
        <w:autoSpaceDN w:val="0"/>
        <w:adjustRightInd w:val="0"/>
        <w:spacing w:after="0" w:line="240" w:lineRule="auto"/>
        <w:jc w:val="both"/>
        <w:rPr>
          <w:rFonts w:ascii="Gill Sans MT" w:eastAsia="Calibri" w:hAnsi="Gill Sans MT" w:cs="TimesNewRomanPSMT"/>
        </w:rPr>
      </w:pPr>
      <w:r w:rsidRPr="00925859">
        <w:rPr>
          <w:rFonts w:ascii="Gill Sans MT" w:hAnsi="Gill Sans MT" w:cs="Arial"/>
        </w:rPr>
        <w:t>It emerged that members are more interested in VSLA due to the following reasons: high interest rates charged by formal financial institutions/banks; bureaucracy of banks, access to financial institutions (proximity); and the ability of VSLA to meet their banking needs.</w:t>
      </w:r>
    </w:p>
    <w:p w14:paraId="05951479" w14:textId="77777777" w:rsidR="003C3EB0" w:rsidRDefault="003C3EB0" w:rsidP="003C3EB0">
      <w:pPr>
        <w:pStyle w:val="ListParagraph"/>
        <w:autoSpaceDE w:val="0"/>
        <w:autoSpaceDN w:val="0"/>
        <w:adjustRightInd w:val="0"/>
        <w:spacing w:after="0" w:line="240" w:lineRule="auto"/>
        <w:jc w:val="both"/>
        <w:rPr>
          <w:rFonts w:ascii="Gill Sans MT" w:hAnsi="Gill Sans MT" w:cs="TimesNewRomanPSMT"/>
          <w:highlight w:val="yellow"/>
        </w:rPr>
      </w:pPr>
    </w:p>
    <w:p w14:paraId="433F1E87" w14:textId="77777777" w:rsidR="003C3EB0" w:rsidRPr="003C3EB0" w:rsidRDefault="003C3EB0" w:rsidP="003C3EB0">
      <w:pPr>
        <w:autoSpaceDE w:val="0"/>
        <w:autoSpaceDN w:val="0"/>
        <w:adjustRightInd w:val="0"/>
        <w:spacing w:after="0" w:line="240" w:lineRule="auto"/>
        <w:jc w:val="both"/>
        <w:rPr>
          <w:rFonts w:ascii="Gill Sans MT" w:hAnsi="Gill Sans MT" w:cs="TimesNewRomanPSMT"/>
          <w:b/>
        </w:rPr>
      </w:pPr>
      <w:r w:rsidRPr="003C3EB0">
        <w:rPr>
          <w:rFonts w:ascii="Gill Sans MT" w:hAnsi="Gill Sans MT" w:cs="TimesNewRomanPSMT"/>
          <w:b/>
        </w:rPr>
        <w:t>Recommendations</w:t>
      </w:r>
    </w:p>
    <w:p w14:paraId="67830033" w14:textId="77777777" w:rsidR="003C3EB0" w:rsidRDefault="003C3EB0" w:rsidP="003C3EB0">
      <w:pPr>
        <w:pStyle w:val="ListParagraph"/>
        <w:numPr>
          <w:ilvl w:val="0"/>
          <w:numId w:val="39"/>
        </w:numPr>
        <w:spacing w:line="240" w:lineRule="auto"/>
        <w:jc w:val="both"/>
        <w:rPr>
          <w:rFonts w:ascii="Gill Sans MT" w:eastAsia="Calibri" w:hAnsi="Gill Sans MT" w:cs="Arial"/>
        </w:rPr>
      </w:pPr>
      <w:r>
        <w:rPr>
          <w:rFonts w:ascii="Gill Sans MT" w:hAnsi="Gill Sans MT" w:cs="Arial"/>
        </w:rPr>
        <w:t>Future BoC interventions should include income generating activities based on local economic opportunities to empower the ultra-poor economically and enable them make regular savings. It came to light during the assessment that the very poor were more likely to abandon the groups. Most reasons cited were their inability to make regular savings due to absence of income generating activity. For the BoC intervention to enrol the ultra-</w:t>
      </w:r>
      <w:r>
        <w:rPr>
          <w:rFonts w:ascii="Gill Sans MT" w:hAnsi="Gill Sans MT" w:cs="Arial"/>
        </w:rPr>
        <w:lastRenderedPageBreak/>
        <w:t xml:space="preserve">poor, the package should go beyond financial inclusion to direct support/intervention in areas of income generating activities. </w:t>
      </w:r>
    </w:p>
    <w:p w14:paraId="27AB9898" w14:textId="77777777" w:rsidR="003C3EB0" w:rsidRDefault="003C3EB0" w:rsidP="003C3EB0">
      <w:pPr>
        <w:pStyle w:val="ListParagraph"/>
        <w:numPr>
          <w:ilvl w:val="0"/>
          <w:numId w:val="39"/>
        </w:numPr>
        <w:spacing w:line="240" w:lineRule="auto"/>
        <w:jc w:val="both"/>
        <w:rPr>
          <w:rFonts w:ascii="Gill Sans MT" w:hAnsi="Gill Sans MT" w:cs="Arial"/>
        </w:rPr>
      </w:pPr>
      <w:r>
        <w:rPr>
          <w:rFonts w:ascii="Gill Sans MT" w:hAnsi="Gill Sans MT" w:cs="Arial"/>
        </w:rPr>
        <w:t xml:space="preserve">Include capacity building activities in best agronomic practices and climate smart agriculture to stimulate productivity of poor farmers to increase their yield and ability to participate meaningfully in future BoC initiatives. With bad weather and low yields cited as the main bottlenecks to increased agricultural productivity, providing direct support to the main source of income of beneficiaries should be considered in future BoC interventions.  </w:t>
      </w:r>
    </w:p>
    <w:p w14:paraId="7D09C08E" w14:textId="77777777" w:rsidR="003C3EB0" w:rsidRPr="00BC1370" w:rsidRDefault="003C3EB0" w:rsidP="003C3EB0">
      <w:pPr>
        <w:pStyle w:val="ListParagraph"/>
        <w:numPr>
          <w:ilvl w:val="0"/>
          <w:numId w:val="39"/>
        </w:numPr>
        <w:spacing w:line="240" w:lineRule="auto"/>
        <w:jc w:val="both"/>
        <w:rPr>
          <w:rFonts w:ascii="Gill Sans MT" w:hAnsi="Gill Sans MT" w:cs="Arial"/>
        </w:rPr>
      </w:pPr>
      <w:r w:rsidRPr="00BC1370">
        <w:rPr>
          <w:rFonts w:ascii="Gill Sans MT" w:hAnsi="Gill Sans MT" w:cs="Arial"/>
        </w:rPr>
        <w:t xml:space="preserve">Whiles most beneficiaries appreciate the need for record keeping as a catalyst for business planning and growth, translating the knowledge of record keeping into practice still remains a challenge. Future interventions should consider deepening capacity building efforts to achieve a sustain outcome. Running a project close up training for community volunteers could help sharpen their skills to better support their groups. </w:t>
      </w:r>
    </w:p>
    <w:p w14:paraId="7A2CF068" w14:textId="77777777" w:rsidR="003C3EB0" w:rsidRPr="00BC1370" w:rsidRDefault="003C3EB0" w:rsidP="003C3EB0">
      <w:pPr>
        <w:pStyle w:val="ListParagraph"/>
        <w:numPr>
          <w:ilvl w:val="0"/>
          <w:numId w:val="39"/>
        </w:numPr>
        <w:spacing w:line="240" w:lineRule="auto"/>
        <w:jc w:val="both"/>
        <w:rPr>
          <w:rFonts w:ascii="Gill Sans MT" w:hAnsi="Gill Sans MT" w:cs="Arial"/>
        </w:rPr>
      </w:pPr>
      <w:r w:rsidRPr="00BC1370">
        <w:rPr>
          <w:rFonts w:ascii="Gill Sans MT" w:hAnsi="Gill Sans MT" w:cs="Arial"/>
        </w:rPr>
        <w:t xml:space="preserve">Future intervention should intensify the financial literacy and business skills component to broaden the horizon of group members to explore external funding to grow their businesses. </w:t>
      </w:r>
    </w:p>
    <w:p w14:paraId="0EDEE782" w14:textId="57C1ADA2" w:rsidR="00781C79" w:rsidRDefault="00781C79">
      <w:pPr>
        <w:spacing w:after="160" w:line="259" w:lineRule="auto"/>
      </w:pPr>
      <w:r>
        <w:br w:type="page"/>
      </w:r>
    </w:p>
    <w:p w14:paraId="27E2E9C2" w14:textId="77777777" w:rsidR="00781C79" w:rsidRPr="005707A4" w:rsidRDefault="00781C79" w:rsidP="00F525C9">
      <w:pPr>
        <w:rPr>
          <w:rFonts w:ascii="Gill Sans MT" w:hAnsi="Gill Sans MT"/>
          <w:b/>
        </w:rPr>
      </w:pPr>
      <w:r w:rsidRPr="005707A4">
        <w:rPr>
          <w:rFonts w:ascii="Gill Sans MT" w:eastAsia="Times New Roman" w:hAnsi="Gill Sans MT"/>
          <w:b/>
        </w:rPr>
        <w:lastRenderedPageBreak/>
        <w:t xml:space="preserve">Annex 1: </w:t>
      </w:r>
      <w:r w:rsidRPr="005707A4">
        <w:rPr>
          <w:rFonts w:ascii="Gill Sans MT" w:hAnsi="Gill Sans MT"/>
          <w:b/>
        </w:rPr>
        <w:t>Profile of Drop-outs</w:t>
      </w:r>
    </w:p>
    <w:p w14:paraId="472E8793" w14:textId="77777777" w:rsidR="00781C79" w:rsidRDefault="00781C79" w:rsidP="00F525C9">
      <w:pPr>
        <w:spacing w:after="0" w:line="240" w:lineRule="auto"/>
        <w:jc w:val="both"/>
        <w:rPr>
          <w:rFonts w:ascii="Gill Sans MT" w:hAnsi="Gill Sans MT"/>
        </w:rPr>
      </w:pPr>
      <w:r w:rsidRPr="004C6DAD">
        <w:rPr>
          <w:rFonts w:ascii="Gill Sans MT" w:hAnsi="Gill Sans MT"/>
        </w:rPr>
        <w:t xml:space="preserve">The substantial rate of drop-out during the project is likely to introduce bias in the results. The direction and magnitude of the bias depends on the outcome evolution of the drop-outs had they not dropped out. To examine the sensitivity of the </w:t>
      </w:r>
      <w:r>
        <w:rPr>
          <w:rFonts w:ascii="Gill Sans MT" w:hAnsi="Gill Sans MT"/>
        </w:rPr>
        <w:t>intervention</w:t>
      </w:r>
      <w:r w:rsidRPr="004C6DAD">
        <w:rPr>
          <w:rFonts w:ascii="Gill Sans MT" w:hAnsi="Gill Sans MT"/>
        </w:rPr>
        <w:t xml:space="preserve"> effect, a detailed profile has been provided to guide readers and </w:t>
      </w:r>
      <w:r>
        <w:rPr>
          <w:rFonts w:ascii="Gill Sans MT" w:hAnsi="Gill Sans MT"/>
        </w:rPr>
        <w:t>programme</w:t>
      </w:r>
      <w:r w:rsidRPr="004C6DAD">
        <w:rPr>
          <w:rFonts w:ascii="Gill Sans MT" w:hAnsi="Gill Sans MT"/>
        </w:rPr>
        <w:t xml:space="preserve"> management team assess the status of the drop-outs at baseline before their drop out of their groups.</w:t>
      </w:r>
    </w:p>
    <w:p w14:paraId="5F13F2E9" w14:textId="77777777" w:rsidR="00781C79" w:rsidRPr="004C6DAD" w:rsidRDefault="00781C79" w:rsidP="00F525C9">
      <w:pPr>
        <w:spacing w:after="0" w:line="240" w:lineRule="auto"/>
        <w:jc w:val="both"/>
        <w:rPr>
          <w:rFonts w:ascii="Gill Sans MT" w:hAnsi="Gill Sans MT"/>
        </w:rPr>
      </w:pPr>
    </w:p>
    <w:p w14:paraId="1B5AACB0" w14:textId="463756BC" w:rsidR="00781C79" w:rsidRPr="0020764B" w:rsidRDefault="00781C79" w:rsidP="00F525C9">
      <w:pPr>
        <w:spacing w:after="0" w:line="240" w:lineRule="auto"/>
        <w:jc w:val="both"/>
        <w:rPr>
          <w:rFonts w:ascii="Gill Sans MT" w:hAnsi="Gill Sans MT"/>
        </w:rPr>
      </w:pPr>
      <w:r w:rsidRPr="0020764B">
        <w:rPr>
          <w:rFonts w:ascii="Gill Sans MT" w:hAnsi="Gill Sans MT"/>
        </w:rPr>
        <w:t xml:space="preserve">The survey of members who dropped out of the groups showed that these were predominantly </w:t>
      </w:r>
      <w:r w:rsidR="005B4F45">
        <w:rPr>
          <w:rFonts w:ascii="Gill Sans MT" w:hAnsi="Gill Sans MT"/>
        </w:rPr>
        <w:t>women (82</w:t>
      </w:r>
      <w:r w:rsidRPr="0020764B">
        <w:rPr>
          <w:rFonts w:ascii="Gill Sans MT" w:hAnsi="Gill Sans MT"/>
        </w:rPr>
        <w:t xml:space="preserve"> percent) </w:t>
      </w:r>
      <w:r w:rsidR="005B4F45">
        <w:rPr>
          <w:rFonts w:ascii="Gill Sans MT" w:hAnsi="Gill Sans MT"/>
        </w:rPr>
        <w:t xml:space="preserve">and had a mean age of 25, with 50 </w:t>
      </w:r>
      <w:r w:rsidRPr="0020764B">
        <w:rPr>
          <w:rFonts w:ascii="Gill Sans MT" w:hAnsi="Gill Sans MT"/>
        </w:rPr>
        <w:t xml:space="preserve">percent being under </w:t>
      </w:r>
      <w:r w:rsidR="005B4F45">
        <w:rPr>
          <w:rFonts w:ascii="Gill Sans MT" w:hAnsi="Gill Sans MT"/>
        </w:rPr>
        <w:t>4</w:t>
      </w:r>
      <w:r w:rsidRPr="0020764B">
        <w:rPr>
          <w:rFonts w:ascii="Gill Sans MT" w:hAnsi="Gill Sans MT"/>
        </w:rPr>
        <w:t>6 years. The overall age profile suggests that the drop-outs are predominantly younger. There was a relatively high proportion of the drop-outs who were married (</w:t>
      </w:r>
      <w:r w:rsidR="005B4F45">
        <w:rPr>
          <w:rFonts w:ascii="Gill Sans MT" w:hAnsi="Gill Sans MT"/>
        </w:rPr>
        <w:t>83</w:t>
      </w:r>
      <w:r w:rsidRPr="0020764B">
        <w:rPr>
          <w:rFonts w:ascii="Gill Sans MT" w:hAnsi="Gill Sans MT"/>
        </w:rPr>
        <w:t xml:space="preserve"> percent). Agriculture was the primary income source for </w:t>
      </w:r>
      <w:r w:rsidR="005B4F45">
        <w:rPr>
          <w:rFonts w:ascii="Gill Sans MT" w:hAnsi="Gill Sans MT"/>
        </w:rPr>
        <w:t>76</w:t>
      </w:r>
      <w:r w:rsidRPr="0020764B">
        <w:rPr>
          <w:rFonts w:ascii="Gill Sans MT" w:hAnsi="Gill Sans MT"/>
        </w:rPr>
        <w:t xml:space="preserve"> percent of the drop-outs, students </w:t>
      </w:r>
      <w:r w:rsidR="005B4F45">
        <w:rPr>
          <w:rFonts w:ascii="Gill Sans MT" w:hAnsi="Gill Sans MT"/>
        </w:rPr>
        <w:t>8</w:t>
      </w:r>
      <w:r w:rsidRPr="0020764B">
        <w:rPr>
          <w:rFonts w:ascii="Gill Sans MT" w:hAnsi="Gill Sans MT"/>
        </w:rPr>
        <w:t xml:space="preserve"> percent, and business/trade at </w:t>
      </w:r>
      <w:r w:rsidR="005B4F45">
        <w:rPr>
          <w:rFonts w:ascii="Gill Sans MT" w:hAnsi="Gill Sans MT"/>
        </w:rPr>
        <w:t>1</w:t>
      </w:r>
      <w:r w:rsidRPr="0020764B">
        <w:rPr>
          <w:rFonts w:ascii="Gill Sans MT" w:hAnsi="Gill Sans MT"/>
        </w:rPr>
        <w:t xml:space="preserve">0 percent. </w:t>
      </w:r>
    </w:p>
    <w:p w14:paraId="009F9FD4" w14:textId="144BC51E" w:rsidR="00781C79" w:rsidRDefault="00781C79" w:rsidP="00F525C9">
      <w:pPr>
        <w:spacing w:after="0" w:line="240" w:lineRule="auto"/>
        <w:jc w:val="both"/>
      </w:pPr>
    </w:p>
    <w:p w14:paraId="06C32ADC" w14:textId="77777777" w:rsidR="00781C79" w:rsidRPr="0020764B" w:rsidRDefault="00781C79" w:rsidP="00F525C9">
      <w:pPr>
        <w:spacing w:after="0" w:line="240" w:lineRule="auto"/>
        <w:jc w:val="center"/>
        <w:rPr>
          <w:rFonts w:ascii="Gill Sans MT" w:hAnsi="Gill Sans MT"/>
          <w:b/>
          <w:sz w:val="20"/>
        </w:rPr>
      </w:pPr>
      <w:r w:rsidRPr="0020764B">
        <w:rPr>
          <w:rFonts w:ascii="Gill Sans MT" w:hAnsi="Gill Sans MT"/>
          <w:b/>
          <w:sz w:val="20"/>
        </w:rPr>
        <w:t xml:space="preserve">Table </w:t>
      </w:r>
      <w:r>
        <w:rPr>
          <w:rFonts w:ascii="Gill Sans MT" w:hAnsi="Gill Sans MT"/>
          <w:b/>
          <w:sz w:val="20"/>
        </w:rPr>
        <w:t>1</w:t>
      </w:r>
      <w:r w:rsidRPr="0020764B">
        <w:rPr>
          <w:rFonts w:ascii="Gill Sans MT" w:hAnsi="Gill Sans MT"/>
          <w:b/>
          <w:sz w:val="20"/>
        </w:rPr>
        <w:t xml:space="preserve"> </w:t>
      </w:r>
      <w:r>
        <w:rPr>
          <w:rFonts w:ascii="Gill Sans MT" w:hAnsi="Gill Sans MT"/>
          <w:b/>
          <w:sz w:val="20"/>
        </w:rPr>
        <w:t>S</w:t>
      </w:r>
      <w:r w:rsidRPr="0020764B">
        <w:rPr>
          <w:rFonts w:ascii="Gill Sans MT" w:hAnsi="Gill Sans MT"/>
          <w:b/>
          <w:sz w:val="20"/>
        </w:rPr>
        <w:t>ocio-economic charact</w:t>
      </w:r>
      <w:r>
        <w:rPr>
          <w:rFonts w:ascii="Gill Sans MT" w:hAnsi="Gill Sans MT"/>
          <w:b/>
          <w:sz w:val="20"/>
        </w:rPr>
        <w:t>eristics of member’s households</w:t>
      </w:r>
    </w:p>
    <w:tbl>
      <w:tblPr>
        <w:tblW w:w="7860" w:type="dxa"/>
        <w:jc w:val="center"/>
        <w:tblLook w:val="04A0" w:firstRow="1" w:lastRow="0" w:firstColumn="1" w:lastColumn="0" w:noHBand="0" w:noVBand="1"/>
      </w:tblPr>
      <w:tblGrid>
        <w:gridCol w:w="2340"/>
        <w:gridCol w:w="2400"/>
        <w:gridCol w:w="1800"/>
        <w:gridCol w:w="1320"/>
      </w:tblGrid>
      <w:tr w:rsidR="00781C79" w:rsidRPr="00925859" w14:paraId="5F04127B" w14:textId="77777777" w:rsidTr="00F525C9">
        <w:trPr>
          <w:trHeight w:val="270"/>
          <w:jc w:val="center"/>
        </w:trPr>
        <w:tc>
          <w:tcPr>
            <w:tcW w:w="2340" w:type="dxa"/>
            <w:tcBorders>
              <w:top w:val="nil"/>
              <w:left w:val="nil"/>
              <w:bottom w:val="nil"/>
              <w:right w:val="nil"/>
            </w:tcBorders>
            <w:shd w:val="clear" w:color="auto" w:fill="auto"/>
            <w:noWrap/>
            <w:vAlign w:val="bottom"/>
            <w:hideMark/>
          </w:tcPr>
          <w:p w14:paraId="084FFF29" w14:textId="77777777" w:rsidR="00781C79" w:rsidRPr="00925859" w:rsidRDefault="00781C79" w:rsidP="00781C79">
            <w:pPr>
              <w:spacing w:after="0" w:line="240" w:lineRule="auto"/>
              <w:rPr>
                <w:rFonts w:ascii="Gill Sans MT" w:eastAsia="Times New Roman" w:hAnsi="Gill Sans MT"/>
                <w:sz w:val="18"/>
                <w:szCs w:val="18"/>
              </w:rPr>
            </w:pPr>
          </w:p>
        </w:tc>
        <w:tc>
          <w:tcPr>
            <w:tcW w:w="2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C8093" w14:textId="77777777" w:rsidR="00781C79" w:rsidRPr="00925859" w:rsidRDefault="00781C79" w:rsidP="00781C79">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Indicator</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14DD8433" w14:textId="77777777" w:rsidR="00781C79" w:rsidRPr="00925859" w:rsidRDefault="00781C79" w:rsidP="00781C79">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Current members</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11254CE8" w14:textId="77777777" w:rsidR="00781C79" w:rsidRPr="00925859" w:rsidRDefault="00781C79" w:rsidP="00781C79">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Drop-outs</w:t>
            </w:r>
          </w:p>
        </w:tc>
      </w:tr>
      <w:tr w:rsidR="002A05CA" w:rsidRPr="00925859" w14:paraId="33B64633" w14:textId="77777777" w:rsidTr="00925859">
        <w:trPr>
          <w:trHeight w:val="270"/>
          <w:jc w:val="center"/>
        </w:trPr>
        <w:tc>
          <w:tcPr>
            <w:tcW w:w="2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45ED59" w14:textId="77777777" w:rsidR="002A05CA" w:rsidRPr="00925859" w:rsidRDefault="002A05CA" w:rsidP="002A05CA">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Gender</w:t>
            </w:r>
          </w:p>
        </w:tc>
        <w:tc>
          <w:tcPr>
            <w:tcW w:w="2400" w:type="dxa"/>
            <w:tcBorders>
              <w:top w:val="nil"/>
              <w:left w:val="nil"/>
              <w:bottom w:val="single" w:sz="4" w:space="0" w:color="auto"/>
              <w:right w:val="single" w:sz="4" w:space="0" w:color="auto"/>
            </w:tcBorders>
            <w:shd w:val="clear" w:color="auto" w:fill="auto"/>
            <w:noWrap/>
            <w:vAlign w:val="bottom"/>
            <w:hideMark/>
          </w:tcPr>
          <w:p w14:paraId="27AF420E" w14:textId="77777777" w:rsidR="002A05CA" w:rsidRPr="00925859" w:rsidRDefault="002A05CA" w:rsidP="002A05CA">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Male</w:t>
            </w:r>
          </w:p>
        </w:tc>
        <w:tc>
          <w:tcPr>
            <w:tcW w:w="1800" w:type="dxa"/>
            <w:tcBorders>
              <w:top w:val="nil"/>
              <w:left w:val="nil"/>
              <w:bottom w:val="single" w:sz="4" w:space="0" w:color="auto"/>
              <w:right w:val="single" w:sz="4" w:space="0" w:color="auto"/>
            </w:tcBorders>
            <w:shd w:val="clear" w:color="auto" w:fill="auto"/>
            <w:noWrap/>
            <w:vAlign w:val="center"/>
            <w:hideMark/>
          </w:tcPr>
          <w:p w14:paraId="0985DAF2" w14:textId="31B44E70" w:rsidR="002A05CA" w:rsidRPr="00925859" w:rsidRDefault="002A05CA" w:rsidP="002A05CA">
            <w:pPr>
              <w:spacing w:after="0" w:line="240" w:lineRule="auto"/>
              <w:jc w:val="right"/>
              <w:rPr>
                <w:rFonts w:ascii="Gill Sans MT" w:eastAsia="Times New Roman" w:hAnsi="Gill Sans MT"/>
                <w:color w:val="000000"/>
                <w:sz w:val="18"/>
                <w:szCs w:val="18"/>
              </w:rPr>
            </w:pPr>
            <w:r w:rsidRPr="00510064">
              <w:rPr>
                <w:rFonts w:ascii="Gill Sans MT" w:eastAsiaTheme="minorHAnsi" w:hAnsi="Gill Sans MT" w:cs="Arial"/>
                <w:color w:val="000000"/>
                <w:sz w:val="18"/>
                <w:szCs w:val="18"/>
                <w:lang w:val="en-US"/>
              </w:rPr>
              <w:t>15.6%</w:t>
            </w:r>
          </w:p>
        </w:tc>
        <w:tc>
          <w:tcPr>
            <w:tcW w:w="1320" w:type="dxa"/>
            <w:tcBorders>
              <w:top w:val="nil"/>
              <w:left w:val="nil"/>
              <w:bottom w:val="single" w:sz="4" w:space="0" w:color="auto"/>
              <w:right w:val="single" w:sz="4" w:space="0" w:color="auto"/>
            </w:tcBorders>
            <w:shd w:val="clear" w:color="auto" w:fill="auto"/>
            <w:noWrap/>
            <w:vAlign w:val="center"/>
            <w:hideMark/>
          </w:tcPr>
          <w:p w14:paraId="6F2D30CE" w14:textId="2F381A50" w:rsidR="002A05CA" w:rsidRPr="00925859" w:rsidRDefault="002A05CA" w:rsidP="002A05CA">
            <w:pPr>
              <w:spacing w:after="0" w:line="240" w:lineRule="auto"/>
              <w:jc w:val="right"/>
              <w:rPr>
                <w:rFonts w:ascii="Gill Sans MT" w:eastAsia="Times New Roman" w:hAnsi="Gill Sans MT"/>
                <w:color w:val="000000"/>
                <w:sz w:val="18"/>
                <w:szCs w:val="18"/>
              </w:rPr>
            </w:pPr>
            <w:r w:rsidRPr="00510064">
              <w:rPr>
                <w:rFonts w:ascii="Gill Sans MT" w:eastAsiaTheme="minorHAnsi" w:hAnsi="Gill Sans MT" w:cs="Arial"/>
                <w:color w:val="000000"/>
                <w:sz w:val="18"/>
                <w:szCs w:val="18"/>
                <w:lang w:val="en-US"/>
              </w:rPr>
              <w:t>17.3%</w:t>
            </w:r>
          </w:p>
        </w:tc>
      </w:tr>
      <w:tr w:rsidR="002A05CA" w:rsidRPr="00925859" w14:paraId="097879AD" w14:textId="77777777" w:rsidTr="00925859">
        <w:trPr>
          <w:trHeight w:val="270"/>
          <w:jc w:val="center"/>
        </w:trPr>
        <w:tc>
          <w:tcPr>
            <w:tcW w:w="2340" w:type="dxa"/>
            <w:vMerge/>
            <w:tcBorders>
              <w:top w:val="single" w:sz="4" w:space="0" w:color="auto"/>
              <w:left w:val="single" w:sz="4" w:space="0" w:color="auto"/>
              <w:bottom w:val="single" w:sz="4" w:space="0" w:color="auto"/>
              <w:right w:val="single" w:sz="4" w:space="0" w:color="auto"/>
            </w:tcBorders>
            <w:vAlign w:val="center"/>
            <w:hideMark/>
          </w:tcPr>
          <w:p w14:paraId="72AFD3A3" w14:textId="77777777" w:rsidR="002A05CA" w:rsidRPr="00925859" w:rsidRDefault="002A05CA" w:rsidP="002A05CA">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vAlign w:val="bottom"/>
            <w:hideMark/>
          </w:tcPr>
          <w:p w14:paraId="5E570E7F" w14:textId="77777777" w:rsidR="002A05CA" w:rsidRPr="00925859" w:rsidRDefault="002A05CA" w:rsidP="002A05CA">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Female</w:t>
            </w:r>
          </w:p>
        </w:tc>
        <w:tc>
          <w:tcPr>
            <w:tcW w:w="1800" w:type="dxa"/>
            <w:tcBorders>
              <w:top w:val="nil"/>
              <w:left w:val="nil"/>
              <w:bottom w:val="single" w:sz="4" w:space="0" w:color="auto"/>
              <w:right w:val="single" w:sz="4" w:space="0" w:color="auto"/>
            </w:tcBorders>
            <w:shd w:val="clear" w:color="auto" w:fill="auto"/>
            <w:noWrap/>
            <w:vAlign w:val="center"/>
            <w:hideMark/>
          </w:tcPr>
          <w:p w14:paraId="4CD408C2" w14:textId="06D01C40" w:rsidR="002A05CA" w:rsidRPr="00925859" w:rsidRDefault="002A05CA" w:rsidP="002A05CA">
            <w:pPr>
              <w:spacing w:after="0" w:line="240" w:lineRule="auto"/>
              <w:jc w:val="right"/>
              <w:rPr>
                <w:rFonts w:ascii="Gill Sans MT" w:eastAsia="Times New Roman" w:hAnsi="Gill Sans MT"/>
                <w:color w:val="000000"/>
                <w:sz w:val="18"/>
                <w:szCs w:val="18"/>
              </w:rPr>
            </w:pPr>
            <w:r w:rsidRPr="00510064">
              <w:rPr>
                <w:rFonts w:ascii="Gill Sans MT" w:eastAsiaTheme="minorHAnsi" w:hAnsi="Gill Sans MT" w:cs="Arial"/>
                <w:color w:val="000000"/>
                <w:sz w:val="18"/>
                <w:szCs w:val="18"/>
                <w:lang w:val="en-US"/>
              </w:rPr>
              <w:t>84.4%</w:t>
            </w:r>
          </w:p>
        </w:tc>
        <w:tc>
          <w:tcPr>
            <w:tcW w:w="1320" w:type="dxa"/>
            <w:tcBorders>
              <w:top w:val="nil"/>
              <w:left w:val="nil"/>
              <w:bottom w:val="single" w:sz="4" w:space="0" w:color="auto"/>
              <w:right w:val="single" w:sz="4" w:space="0" w:color="auto"/>
            </w:tcBorders>
            <w:shd w:val="clear" w:color="auto" w:fill="auto"/>
            <w:noWrap/>
            <w:vAlign w:val="center"/>
            <w:hideMark/>
          </w:tcPr>
          <w:p w14:paraId="7D60E685" w14:textId="227AD8D0" w:rsidR="002A05CA" w:rsidRPr="00925859" w:rsidRDefault="002A05CA" w:rsidP="002A05CA">
            <w:pPr>
              <w:spacing w:after="0" w:line="240" w:lineRule="auto"/>
              <w:jc w:val="right"/>
              <w:rPr>
                <w:rFonts w:ascii="Gill Sans MT" w:eastAsia="Times New Roman" w:hAnsi="Gill Sans MT"/>
                <w:color w:val="000000"/>
                <w:sz w:val="18"/>
                <w:szCs w:val="18"/>
              </w:rPr>
            </w:pPr>
            <w:r w:rsidRPr="00510064">
              <w:rPr>
                <w:rFonts w:ascii="Gill Sans MT" w:eastAsiaTheme="minorHAnsi" w:hAnsi="Gill Sans MT" w:cs="Arial"/>
                <w:color w:val="000000"/>
                <w:sz w:val="18"/>
                <w:szCs w:val="18"/>
                <w:lang w:val="en-US"/>
              </w:rPr>
              <w:t>82.7%</w:t>
            </w:r>
          </w:p>
        </w:tc>
      </w:tr>
      <w:tr w:rsidR="00781C79" w:rsidRPr="00925859" w14:paraId="4C31D135" w14:textId="77777777" w:rsidTr="00F525C9">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6DE090FA" w14:textId="77777777" w:rsidR="00781C79" w:rsidRPr="00925859" w:rsidRDefault="00781C79" w:rsidP="00781C79">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Age</w:t>
            </w:r>
          </w:p>
        </w:tc>
        <w:tc>
          <w:tcPr>
            <w:tcW w:w="2400" w:type="dxa"/>
            <w:tcBorders>
              <w:top w:val="nil"/>
              <w:left w:val="nil"/>
              <w:bottom w:val="single" w:sz="4" w:space="0" w:color="auto"/>
              <w:right w:val="single" w:sz="4" w:space="0" w:color="auto"/>
            </w:tcBorders>
            <w:shd w:val="clear" w:color="auto" w:fill="auto"/>
            <w:noWrap/>
            <w:vAlign w:val="bottom"/>
            <w:hideMark/>
          </w:tcPr>
          <w:p w14:paraId="5B26AA53" w14:textId="77777777" w:rsidR="00781C79" w:rsidRPr="00925859" w:rsidRDefault="00781C79" w:rsidP="00781C79">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Mean age</w:t>
            </w:r>
          </w:p>
        </w:tc>
        <w:tc>
          <w:tcPr>
            <w:tcW w:w="1800" w:type="dxa"/>
            <w:tcBorders>
              <w:top w:val="nil"/>
              <w:left w:val="nil"/>
              <w:bottom w:val="single" w:sz="4" w:space="0" w:color="auto"/>
              <w:right w:val="single" w:sz="4" w:space="0" w:color="auto"/>
            </w:tcBorders>
            <w:shd w:val="clear" w:color="auto" w:fill="auto"/>
            <w:noWrap/>
            <w:vAlign w:val="bottom"/>
            <w:hideMark/>
          </w:tcPr>
          <w:p w14:paraId="75611461" w14:textId="77777777" w:rsidR="00781C79" w:rsidRPr="00925859" w:rsidRDefault="00781C79" w:rsidP="00781C79">
            <w:pPr>
              <w:spacing w:after="0" w:line="240" w:lineRule="auto"/>
              <w:jc w:val="right"/>
              <w:rPr>
                <w:rFonts w:ascii="Gill Sans MT" w:eastAsia="Times New Roman" w:hAnsi="Gill Sans MT"/>
                <w:color w:val="000000"/>
                <w:sz w:val="18"/>
                <w:szCs w:val="18"/>
              </w:rPr>
            </w:pPr>
            <w:r w:rsidRPr="00925859">
              <w:rPr>
                <w:rFonts w:ascii="Gill Sans MT" w:eastAsia="Times New Roman" w:hAnsi="Gill Sans MT"/>
                <w:color w:val="000000"/>
                <w:sz w:val="18"/>
                <w:szCs w:val="18"/>
              </w:rPr>
              <w:t>29.8</w:t>
            </w:r>
          </w:p>
        </w:tc>
        <w:tc>
          <w:tcPr>
            <w:tcW w:w="1320" w:type="dxa"/>
            <w:tcBorders>
              <w:top w:val="nil"/>
              <w:left w:val="nil"/>
              <w:bottom w:val="single" w:sz="4" w:space="0" w:color="auto"/>
              <w:right w:val="single" w:sz="4" w:space="0" w:color="auto"/>
            </w:tcBorders>
            <w:shd w:val="clear" w:color="auto" w:fill="auto"/>
            <w:noWrap/>
            <w:vAlign w:val="bottom"/>
            <w:hideMark/>
          </w:tcPr>
          <w:p w14:paraId="2857D276" w14:textId="77777777" w:rsidR="00781C79" w:rsidRPr="00925859" w:rsidRDefault="00781C79" w:rsidP="00781C79">
            <w:pPr>
              <w:spacing w:after="0" w:line="240" w:lineRule="auto"/>
              <w:jc w:val="right"/>
              <w:rPr>
                <w:rFonts w:ascii="Gill Sans MT" w:eastAsia="Times New Roman" w:hAnsi="Gill Sans MT"/>
                <w:color w:val="000000"/>
                <w:sz w:val="18"/>
                <w:szCs w:val="18"/>
              </w:rPr>
            </w:pPr>
            <w:r w:rsidRPr="00925859">
              <w:rPr>
                <w:rFonts w:ascii="Gill Sans MT" w:eastAsia="Times New Roman" w:hAnsi="Gill Sans MT"/>
                <w:color w:val="000000"/>
                <w:sz w:val="18"/>
                <w:szCs w:val="18"/>
              </w:rPr>
              <w:t>25.05</w:t>
            </w:r>
          </w:p>
        </w:tc>
      </w:tr>
      <w:tr w:rsidR="000377FF" w:rsidRPr="00925859" w14:paraId="0241B872"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2E33BE04"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120D582D"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15-25</w:t>
            </w:r>
          </w:p>
        </w:tc>
        <w:tc>
          <w:tcPr>
            <w:tcW w:w="1800" w:type="dxa"/>
            <w:tcBorders>
              <w:top w:val="nil"/>
              <w:left w:val="nil"/>
              <w:bottom w:val="single" w:sz="4" w:space="0" w:color="auto"/>
              <w:right w:val="single" w:sz="4" w:space="0" w:color="auto"/>
            </w:tcBorders>
            <w:shd w:val="clear" w:color="auto" w:fill="auto"/>
            <w:noWrap/>
          </w:tcPr>
          <w:p w14:paraId="24FC7D15" w14:textId="440E8C96"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6.2%</w:t>
            </w:r>
          </w:p>
        </w:tc>
        <w:tc>
          <w:tcPr>
            <w:tcW w:w="1320" w:type="dxa"/>
            <w:tcBorders>
              <w:top w:val="nil"/>
              <w:left w:val="nil"/>
              <w:bottom w:val="single" w:sz="4" w:space="0" w:color="auto"/>
              <w:right w:val="single" w:sz="4" w:space="0" w:color="auto"/>
            </w:tcBorders>
            <w:shd w:val="clear" w:color="auto" w:fill="auto"/>
            <w:noWrap/>
          </w:tcPr>
          <w:p w14:paraId="05575417" w14:textId="7D343799"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30.0%</w:t>
            </w:r>
          </w:p>
        </w:tc>
      </w:tr>
      <w:tr w:rsidR="000377FF" w:rsidRPr="00925859" w14:paraId="15004E21"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2E4DA8D5"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7452CECA" w14:textId="44572B30" w:rsidR="000377FF" w:rsidRPr="00925859" w:rsidRDefault="000377FF" w:rsidP="005B4F45">
            <w:pPr>
              <w:tabs>
                <w:tab w:val="right" w:pos="2184"/>
              </w:tabs>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26-45</w:t>
            </w:r>
            <w:r w:rsidR="005B4F45" w:rsidRPr="00925859">
              <w:rPr>
                <w:rFonts w:ascii="Gill Sans MT" w:eastAsia="Times New Roman" w:hAnsi="Gill Sans MT"/>
                <w:color w:val="000000"/>
                <w:sz w:val="18"/>
                <w:szCs w:val="18"/>
              </w:rPr>
              <w:tab/>
            </w:r>
          </w:p>
        </w:tc>
        <w:tc>
          <w:tcPr>
            <w:tcW w:w="1800" w:type="dxa"/>
            <w:tcBorders>
              <w:top w:val="nil"/>
              <w:left w:val="nil"/>
              <w:bottom w:val="single" w:sz="4" w:space="0" w:color="auto"/>
              <w:right w:val="single" w:sz="4" w:space="0" w:color="auto"/>
            </w:tcBorders>
            <w:shd w:val="clear" w:color="auto" w:fill="auto"/>
            <w:noWrap/>
          </w:tcPr>
          <w:p w14:paraId="27D4234E" w14:textId="5745D201"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51.8%</w:t>
            </w:r>
          </w:p>
        </w:tc>
        <w:tc>
          <w:tcPr>
            <w:tcW w:w="1320" w:type="dxa"/>
            <w:tcBorders>
              <w:top w:val="nil"/>
              <w:left w:val="nil"/>
              <w:bottom w:val="single" w:sz="4" w:space="0" w:color="auto"/>
              <w:right w:val="single" w:sz="4" w:space="0" w:color="auto"/>
            </w:tcBorders>
            <w:shd w:val="clear" w:color="auto" w:fill="auto"/>
            <w:noWrap/>
          </w:tcPr>
          <w:p w14:paraId="105B2DFF" w14:textId="2C966015"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20.0%</w:t>
            </w:r>
          </w:p>
        </w:tc>
      </w:tr>
      <w:tr w:rsidR="000377FF" w:rsidRPr="00925859" w14:paraId="7A7F8928"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tcPr>
          <w:p w14:paraId="6E5AC6D4"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tcPr>
          <w:p w14:paraId="2B8A9CE4" w14:textId="462B16E3"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46-65</w:t>
            </w:r>
          </w:p>
        </w:tc>
        <w:tc>
          <w:tcPr>
            <w:tcW w:w="1800" w:type="dxa"/>
            <w:tcBorders>
              <w:top w:val="nil"/>
              <w:left w:val="nil"/>
              <w:bottom w:val="single" w:sz="4" w:space="0" w:color="auto"/>
              <w:right w:val="single" w:sz="4" w:space="0" w:color="auto"/>
            </w:tcBorders>
            <w:shd w:val="clear" w:color="auto" w:fill="auto"/>
            <w:noWrap/>
          </w:tcPr>
          <w:p w14:paraId="7FB1A3A0" w14:textId="1FF0D8C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33.3%</w:t>
            </w:r>
          </w:p>
        </w:tc>
        <w:tc>
          <w:tcPr>
            <w:tcW w:w="1320" w:type="dxa"/>
            <w:tcBorders>
              <w:top w:val="nil"/>
              <w:left w:val="nil"/>
              <w:bottom w:val="single" w:sz="4" w:space="0" w:color="auto"/>
              <w:right w:val="single" w:sz="4" w:space="0" w:color="auto"/>
            </w:tcBorders>
            <w:shd w:val="clear" w:color="auto" w:fill="auto"/>
            <w:noWrap/>
          </w:tcPr>
          <w:p w14:paraId="5CDF384B" w14:textId="75B9FBC6"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20.0%</w:t>
            </w:r>
          </w:p>
        </w:tc>
      </w:tr>
      <w:tr w:rsidR="000377FF" w:rsidRPr="00925859" w14:paraId="0D54ADF9"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47C20E32"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7AA77591"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66+</w:t>
            </w:r>
          </w:p>
        </w:tc>
        <w:tc>
          <w:tcPr>
            <w:tcW w:w="1800" w:type="dxa"/>
            <w:tcBorders>
              <w:top w:val="nil"/>
              <w:left w:val="nil"/>
              <w:bottom w:val="single" w:sz="4" w:space="0" w:color="auto"/>
              <w:right w:val="single" w:sz="4" w:space="0" w:color="auto"/>
            </w:tcBorders>
            <w:shd w:val="clear" w:color="auto" w:fill="auto"/>
            <w:noWrap/>
          </w:tcPr>
          <w:p w14:paraId="055640FA" w14:textId="7AFCC9D2"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8.6%</w:t>
            </w:r>
          </w:p>
        </w:tc>
        <w:tc>
          <w:tcPr>
            <w:tcW w:w="1320" w:type="dxa"/>
            <w:tcBorders>
              <w:top w:val="nil"/>
              <w:left w:val="nil"/>
              <w:bottom w:val="single" w:sz="4" w:space="0" w:color="auto"/>
              <w:right w:val="single" w:sz="4" w:space="0" w:color="auto"/>
            </w:tcBorders>
            <w:shd w:val="clear" w:color="auto" w:fill="auto"/>
            <w:noWrap/>
          </w:tcPr>
          <w:p w14:paraId="59076FB1" w14:textId="4ED776E6"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30.0%</w:t>
            </w:r>
          </w:p>
        </w:tc>
      </w:tr>
      <w:tr w:rsidR="000377FF" w:rsidRPr="00925859" w14:paraId="4B3F14A9" w14:textId="77777777" w:rsidTr="002A05CA">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04A2E6AD"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Marital status</w:t>
            </w:r>
          </w:p>
        </w:tc>
        <w:tc>
          <w:tcPr>
            <w:tcW w:w="2400" w:type="dxa"/>
            <w:tcBorders>
              <w:top w:val="nil"/>
              <w:left w:val="nil"/>
              <w:bottom w:val="single" w:sz="4" w:space="0" w:color="auto"/>
              <w:right w:val="single" w:sz="4" w:space="0" w:color="auto"/>
            </w:tcBorders>
            <w:shd w:val="clear" w:color="auto" w:fill="auto"/>
            <w:hideMark/>
          </w:tcPr>
          <w:p w14:paraId="78783DAE"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Single</w:t>
            </w:r>
          </w:p>
        </w:tc>
        <w:tc>
          <w:tcPr>
            <w:tcW w:w="1800" w:type="dxa"/>
            <w:tcBorders>
              <w:top w:val="nil"/>
              <w:left w:val="nil"/>
              <w:bottom w:val="single" w:sz="4" w:space="0" w:color="auto"/>
              <w:right w:val="single" w:sz="4" w:space="0" w:color="auto"/>
            </w:tcBorders>
            <w:shd w:val="clear" w:color="auto" w:fill="auto"/>
            <w:noWrap/>
          </w:tcPr>
          <w:p w14:paraId="37E33D50" w14:textId="3095C24E"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4.0%</w:t>
            </w:r>
          </w:p>
        </w:tc>
        <w:tc>
          <w:tcPr>
            <w:tcW w:w="1320" w:type="dxa"/>
            <w:tcBorders>
              <w:top w:val="nil"/>
              <w:left w:val="nil"/>
              <w:bottom w:val="single" w:sz="4" w:space="0" w:color="auto"/>
              <w:right w:val="single" w:sz="4" w:space="0" w:color="auto"/>
            </w:tcBorders>
            <w:shd w:val="clear" w:color="auto" w:fill="auto"/>
            <w:noWrap/>
          </w:tcPr>
          <w:p w14:paraId="23B3FEB4" w14:textId="7C4C04D9"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4.5%</w:t>
            </w:r>
          </w:p>
        </w:tc>
      </w:tr>
      <w:tr w:rsidR="000377FF" w:rsidRPr="00925859" w14:paraId="3E09B355"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4E0865FE"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333DAFDE"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Widow</w:t>
            </w:r>
          </w:p>
        </w:tc>
        <w:tc>
          <w:tcPr>
            <w:tcW w:w="1800" w:type="dxa"/>
            <w:tcBorders>
              <w:top w:val="nil"/>
              <w:left w:val="nil"/>
              <w:bottom w:val="single" w:sz="4" w:space="0" w:color="auto"/>
              <w:right w:val="single" w:sz="4" w:space="0" w:color="auto"/>
            </w:tcBorders>
            <w:shd w:val="clear" w:color="auto" w:fill="auto"/>
            <w:noWrap/>
          </w:tcPr>
          <w:p w14:paraId="6090B562" w14:textId="0B62E2DC"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12.8%</w:t>
            </w:r>
          </w:p>
        </w:tc>
        <w:tc>
          <w:tcPr>
            <w:tcW w:w="1320" w:type="dxa"/>
            <w:tcBorders>
              <w:top w:val="nil"/>
              <w:left w:val="nil"/>
              <w:bottom w:val="single" w:sz="4" w:space="0" w:color="auto"/>
              <w:right w:val="single" w:sz="4" w:space="0" w:color="auto"/>
            </w:tcBorders>
            <w:shd w:val="clear" w:color="auto" w:fill="auto"/>
          </w:tcPr>
          <w:p w14:paraId="2A8B535C" w14:textId="6BA5C64B"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7.3%</w:t>
            </w:r>
          </w:p>
        </w:tc>
      </w:tr>
      <w:tr w:rsidR="000377FF" w:rsidRPr="00925859" w14:paraId="6F436FA9"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1531A597"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2CAA3FF0"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Divorced/separated</w:t>
            </w:r>
          </w:p>
        </w:tc>
        <w:tc>
          <w:tcPr>
            <w:tcW w:w="1800" w:type="dxa"/>
            <w:tcBorders>
              <w:top w:val="nil"/>
              <w:left w:val="nil"/>
              <w:bottom w:val="single" w:sz="4" w:space="0" w:color="auto"/>
              <w:right w:val="single" w:sz="4" w:space="0" w:color="auto"/>
            </w:tcBorders>
            <w:shd w:val="clear" w:color="auto" w:fill="auto"/>
            <w:noWrap/>
          </w:tcPr>
          <w:p w14:paraId="1A63A8DD" w14:textId="51B52A2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3.4%</w:t>
            </w:r>
          </w:p>
        </w:tc>
        <w:tc>
          <w:tcPr>
            <w:tcW w:w="1320" w:type="dxa"/>
            <w:tcBorders>
              <w:top w:val="nil"/>
              <w:left w:val="nil"/>
              <w:bottom w:val="single" w:sz="4" w:space="0" w:color="auto"/>
              <w:right w:val="single" w:sz="4" w:space="0" w:color="auto"/>
            </w:tcBorders>
            <w:shd w:val="clear" w:color="auto" w:fill="auto"/>
            <w:noWrap/>
          </w:tcPr>
          <w:p w14:paraId="7C51F57B" w14:textId="2E1FCEC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4.5%</w:t>
            </w:r>
          </w:p>
        </w:tc>
      </w:tr>
      <w:tr w:rsidR="000377FF" w:rsidRPr="00925859" w14:paraId="3E58C5A4"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091F8987"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19EBBF83"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Married monogamous</w:t>
            </w:r>
          </w:p>
        </w:tc>
        <w:tc>
          <w:tcPr>
            <w:tcW w:w="1800" w:type="dxa"/>
            <w:tcBorders>
              <w:top w:val="nil"/>
              <w:left w:val="nil"/>
              <w:bottom w:val="single" w:sz="4" w:space="0" w:color="auto"/>
              <w:right w:val="single" w:sz="4" w:space="0" w:color="auto"/>
            </w:tcBorders>
            <w:shd w:val="clear" w:color="auto" w:fill="auto"/>
            <w:noWrap/>
          </w:tcPr>
          <w:p w14:paraId="041EB24D" w14:textId="154D48C5"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53.5%</w:t>
            </w:r>
          </w:p>
        </w:tc>
        <w:tc>
          <w:tcPr>
            <w:tcW w:w="1320" w:type="dxa"/>
            <w:tcBorders>
              <w:top w:val="nil"/>
              <w:left w:val="nil"/>
              <w:bottom w:val="single" w:sz="4" w:space="0" w:color="auto"/>
              <w:right w:val="single" w:sz="4" w:space="0" w:color="auto"/>
            </w:tcBorders>
            <w:shd w:val="clear" w:color="auto" w:fill="auto"/>
            <w:noWrap/>
          </w:tcPr>
          <w:p w14:paraId="28AADFCF" w14:textId="50ED6D2E"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67.3%</w:t>
            </w:r>
          </w:p>
        </w:tc>
      </w:tr>
      <w:tr w:rsidR="000377FF" w:rsidRPr="00925859" w14:paraId="359B3660"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6EA2FC51"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7DB6A429"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Married polygamous</w:t>
            </w:r>
          </w:p>
        </w:tc>
        <w:tc>
          <w:tcPr>
            <w:tcW w:w="1800" w:type="dxa"/>
            <w:tcBorders>
              <w:top w:val="nil"/>
              <w:left w:val="nil"/>
              <w:bottom w:val="single" w:sz="4" w:space="0" w:color="auto"/>
              <w:right w:val="single" w:sz="4" w:space="0" w:color="auto"/>
            </w:tcBorders>
            <w:shd w:val="clear" w:color="auto" w:fill="auto"/>
            <w:noWrap/>
          </w:tcPr>
          <w:p w14:paraId="62C4B918" w14:textId="3F825FB8"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26.3%</w:t>
            </w:r>
          </w:p>
        </w:tc>
        <w:tc>
          <w:tcPr>
            <w:tcW w:w="1320" w:type="dxa"/>
            <w:tcBorders>
              <w:top w:val="nil"/>
              <w:left w:val="nil"/>
              <w:bottom w:val="single" w:sz="4" w:space="0" w:color="auto"/>
              <w:right w:val="single" w:sz="4" w:space="0" w:color="auto"/>
            </w:tcBorders>
            <w:shd w:val="clear" w:color="auto" w:fill="auto"/>
            <w:noWrap/>
          </w:tcPr>
          <w:p w14:paraId="2FFDC5D5" w14:textId="079EDFC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16.4%</w:t>
            </w:r>
          </w:p>
        </w:tc>
      </w:tr>
      <w:tr w:rsidR="000377FF" w:rsidRPr="00925859" w14:paraId="31C9B38F" w14:textId="77777777" w:rsidTr="002A05CA">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1E81CAFB"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Occupation</w:t>
            </w:r>
          </w:p>
        </w:tc>
        <w:tc>
          <w:tcPr>
            <w:tcW w:w="2400" w:type="dxa"/>
            <w:tcBorders>
              <w:top w:val="nil"/>
              <w:left w:val="nil"/>
              <w:bottom w:val="single" w:sz="4" w:space="0" w:color="auto"/>
              <w:right w:val="single" w:sz="4" w:space="0" w:color="auto"/>
            </w:tcBorders>
            <w:shd w:val="clear" w:color="auto" w:fill="auto"/>
            <w:hideMark/>
          </w:tcPr>
          <w:p w14:paraId="7454CB4F" w14:textId="2BB76525"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hAnsi="Gill Sans MT" w:cs="Arial"/>
                <w:color w:val="000000"/>
                <w:sz w:val="18"/>
                <w:szCs w:val="18"/>
              </w:rPr>
              <w:t>Student</w:t>
            </w:r>
          </w:p>
        </w:tc>
        <w:tc>
          <w:tcPr>
            <w:tcW w:w="1800" w:type="dxa"/>
            <w:tcBorders>
              <w:top w:val="nil"/>
              <w:left w:val="nil"/>
              <w:bottom w:val="single" w:sz="4" w:space="0" w:color="auto"/>
              <w:right w:val="single" w:sz="4" w:space="0" w:color="auto"/>
            </w:tcBorders>
            <w:shd w:val="clear" w:color="auto" w:fill="auto"/>
            <w:noWrap/>
          </w:tcPr>
          <w:p w14:paraId="74088484" w14:textId="0C101BA2"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0.9%</w:t>
            </w:r>
          </w:p>
        </w:tc>
        <w:tc>
          <w:tcPr>
            <w:tcW w:w="1320" w:type="dxa"/>
            <w:tcBorders>
              <w:top w:val="nil"/>
              <w:left w:val="nil"/>
              <w:bottom w:val="single" w:sz="4" w:space="0" w:color="auto"/>
              <w:right w:val="single" w:sz="4" w:space="0" w:color="auto"/>
            </w:tcBorders>
            <w:shd w:val="clear" w:color="auto" w:fill="auto"/>
            <w:noWrap/>
          </w:tcPr>
          <w:p w14:paraId="05D0AEAC" w14:textId="3BC182F4"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8.7%</w:t>
            </w:r>
          </w:p>
        </w:tc>
      </w:tr>
      <w:tr w:rsidR="000377FF" w:rsidRPr="00925859" w14:paraId="34AD0F42"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21FA3BD5"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17D62DC7" w14:textId="369EA725" w:rsidR="000377FF" w:rsidRPr="00925859" w:rsidRDefault="005B4F45" w:rsidP="000377FF">
            <w:pPr>
              <w:spacing w:after="0" w:line="240" w:lineRule="auto"/>
              <w:rPr>
                <w:rFonts w:ascii="Gill Sans MT" w:eastAsia="Times New Roman" w:hAnsi="Gill Sans MT"/>
                <w:color w:val="000000"/>
                <w:sz w:val="18"/>
                <w:szCs w:val="18"/>
              </w:rPr>
            </w:pPr>
            <w:r w:rsidRPr="00925859">
              <w:rPr>
                <w:rFonts w:ascii="Gill Sans MT" w:hAnsi="Gill Sans MT" w:cs="Arial"/>
                <w:color w:val="000000"/>
                <w:sz w:val="18"/>
                <w:szCs w:val="18"/>
              </w:rPr>
              <w:t>Business/trade</w:t>
            </w:r>
          </w:p>
        </w:tc>
        <w:tc>
          <w:tcPr>
            <w:tcW w:w="1800" w:type="dxa"/>
            <w:tcBorders>
              <w:top w:val="nil"/>
              <w:left w:val="nil"/>
              <w:bottom w:val="single" w:sz="4" w:space="0" w:color="auto"/>
              <w:right w:val="single" w:sz="4" w:space="0" w:color="auto"/>
            </w:tcBorders>
            <w:shd w:val="clear" w:color="auto" w:fill="auto"/>
            <w:noWrap/>
          </w:tcPr>
          <w:p w14:paraId="0EA6E524" w14:textId="3F41F024"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7.6%</w:t>
            </w:r>
          </w:p>
        </w:tc>
        <w:tc>
          <w:tcPr>
            <w:tcW w:w="1320" w:type="dxa"/>
            <w:tcBorders>
              <w:top w:val="nil"/>
              <w:left w:val="nil"/>
              <w:bottom w:val="single" w:sz="4" w:space="0" w:color="auto"/>
              <w:right w:val="single" w:sz="4" w:space="0" w:color="auto"/>
            </w:tcBorders>
            <w:shd w:val="clear" w:color="auto" w:fill="auto"/>
            <w:noWrap/>
          </w:tcPr>
          <w:p w14:paraId="33B1523F" w14:textId="5FA65969"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10.9%</w:t>
            </w:r>
          </w:p>
        </w:tc>
      </w:tr>
      <w:tr w:rsidR="000377FF" w:rsidRPr="00925859" w14:paraId="6813A92D"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6E2F1EAE"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20B8F2E6" w14:textId="06C96BC5"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hAnsi="Gill Sans MT" w:cs="Arial"/>
                <w:color w:val="000000"/>
                <w:sz w:val="18"/>
                <w:szCs w:val="18"/>
              </w:rPr>
              <w:t>Retired</w:t>
            </w:r>
          </w:p>
        </w:tc>
        <w:tc>
          <w:tcPr>
            <w:tcW w:w="1800" w:type="dxa"/>
            <w:tcBorders>
              <w:top w:val="nil"/>
              <w:left w:val="nil"/>
              <w:bottom w:val="single" w:sz="4" w:space="0" w:color="auto"/>
              <w:right w:val="single" w:sz="4" w:space="0" w:color="auto"/>
            </w:tcBorders>
            <w:shd w:val="clear" w:color="auto" w:fill="auto"/>
            <w:noWrap/>
          </w:tcPr>
          <w:p w14:paraId="724B146E" w14:textId="26EA2964"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0.6%</w:t>
            </w:r>
          </w:p>
        </w:tc>
        <w:tc>
          <w:tcPr>
            <w:tcW w:w="1320" w:type="dxa"/>
            <w:tcBorders>
              <w:top w:val="nil"/>
              <w:left w:val="nil"/>
              <w:bottom w:val="single" w:sz="4" w:space="0" w:color="auto"/>
              <w:right w:val="single" w:sz="4" w:space="0" w:color="auto"/>
            </w:tcBorders>
            <w:shd w:val="clear" w:color="auto" w:fill="auto"/>
            <w:noWrap/>
          </w:tcPr>
          <w:p w14:paraId="455BA69D" w14:textId="76043D34"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0.0% </w:t>
            </w:r>
          </w:p>
        </w:tc>
      </w:tr>
      <w:tr w:rsidR="000377FF" w:rsidRPr="00925859" w14:paraId="69E57D7D"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554E22E0"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319CCB0F" w14:textId="250660DE"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hAnsi="Gill Sans MT" w:cs="Arial"/>
                <w:color w:val="000000"/>
                <w:sz w:val="18"/>
                <w:szCs w:val="18"/>
              </w:rPr>
              <w:t>No Occupation</w:t>
            </w:r>
          </w:p>
        </w:tc>
        <w:tc>
          <w:tcPr>
            <w:tcW w:w="1800" w:type="dxa"/>
            <w:tcBorders>
              <w:top w:val="nil"/>
              <w:left w:val="nil"/>
              <w:bottom w:val="single" w:sz="4" w:space="0" w:color="auto"/>
              <w:right w:val="single" w:sz="4" w:space="0" w:color="auto"/>
            </w:tcBorders>
            <w:shd w:val="clear" w:color="auto" w:fill="auto"/>
            <w:noWrap/>
          </w:tcPr>
          <w:p w14:paraId="6726D690" w14:textId="00BEEEC2"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3.6%</w:t>
            </w:r>
          </w:p>
        </w:tc>
        <w:tc>
          <w:tcPr>
            <w:tcW w:w="1320" w:type="dxa"/>
            <w:tcBorders>
              <w:top w:val="nil"/>
              <w:left w:val="nil"/>
              <w:bottom w:val="single" w:sz="4" w:space="0" w:color="auto"/>
              <w:right w:val="single" w:sz="4" w:space="0" w:color="auto"/>
            </w:tcBorders>
            <w:shd w:val="clear" w:color="auto" w:fill="auto"/>
            <w:noWrap/>
          </w:tcPr>
          <w:p w14:paraId="58024387" w14:textId="37DA2E3E"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4.3%</w:t>
            </w:r>
          </w:p>
        </w:tc>
      </w:tr>
      <w:tr w:rsidR="000377FF" w:rsidRPr="00925859" w14:paraId="0D79181E"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240C1062"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7DDD4F9F" w14:textId="612FB1F1" w:rsidR="000377FF" w:rsidRPr="00925859" w:rsidRDefault="005B4F45" w:rsidP="000377FF">
            <w:pPr>
              <w:spacing w:after="0" w:line="240" w:lineRule="auto"/>
              <w:rPr>
                <w:rFonts w:ascii="Gill Sans MT" w:eastAsia="Times New Roman" w:hAnsi="Gill Sans MT"/>
                <w:color w:val="000000"/>
                <w:sz w:val="18"/>
                <w:szCs w:val="18"/>
              </w:rPr>
            </w:pPr>
            <w:r w:rsidRPr="00925859">
              <w:rPr>
                <w:rFonts w:ascii="Gill Sans MT" w:hAnsi="Gill Sans MT" w:cs="Arial"/>
                <w:color w:val="000000"/>
                <w:sz w:val="18"/>
                <w:szCs w:val="18"/>
              </w:rPr>
              <w:t>Agriculture</w:t>
            </w:r>
          </w:p>
        </w:tc>
        <w:tc>
          <w:tcPr>
            <w:tcW w:w="1800" w:type="dxa"/>
            <w:tcBorders>
              <w:top w:val="nil"/>
              <w:left w:val="nil"/>
              <w:bottom w:val="single" w:sz="4" w:space="0" w:color="auto"/>
              <w:right w:val="single" w:sz="4" w:space="0" w:color="auto"/>
            </w:tcBorders>
            <w:shd w:val="clear" w:color="auto" w:fill="auto"/>
            <w:noWrap/>
          </w:tcPr>
          <w:p w14:paraId="2E4486AA" w14:textId="6C8D7E78"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87.3%</w:t>
            </w:r>
          </w:p>
        </w:tc>
        <w:tc>
          <w:tcPr>
            <w:tcW w:w="1320" w:type="dxa"/>
            <w:tcBorders>
              <w:top w:val="nil"/>
              <w:left w:val="nil"/>
              <w:bottom w:val="single" w:sz="4" w:space="0" w:color="auto"/>
              <w:right w:val="single" w:sz="4" w:space="0" w:color="auto"/>
            </w:tcBorders>
            <w:shd w:val="clear" w:color="auto" w:fill="auto"/>
            <w:noWrap/>
          </w:tcPr>
          <w:p w14:paraId="15EF03FF" w14:textId="0B39C1C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76.1%</w:t>
            </w:r>
          </w:p>
        </w:tc>
      </w:tr>
      <w:tr w:rsidR="000377FF" w:rsidRPr="00925859" w14:paraId="27D63E73" w14:textId="77777777" w:rsidTr="002A05CA">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0EDA97F2"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Educational status</w:t>
            </w:r>
          </w:p>
        </w:tc>
        <w:tc>
          <w:tcPr>
            <w:tcW w:w="2400" w:type="dxa"/>
            <w:tcBorders>
              <w:top w:val="nil"/>
              <w:left w:val="nil"/>
              <w:bottom w:val="single" w:sz="4" w:space="0" w:color="auto"/>
              <w:right w:val="single" w:sz="4" w:space="0" w:color="auto"/>
            </w:tcBorders>
            <w:shd w:val="clear" w:color="auto" w:fill="auto"/>
            <w:hideMark/>
          </w:tcPr>
          <w:p w14:paraId="7303E6B1"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None</w:t>
            </w:r>
          </w:p>
        </w:tc>
        <w:tc>
          <w:tcPr>
            <w:tcW w:w="1800" w:type="dxa"/>
            <w:tcBorders>
              <w:top w:val="nil"/>
              <w:left w:val="nil"/>
              <w:bottom w:val="single" w:sz="4" w:space="0" w:color="auto"/>
              <w:right w:val="single" w:sz="4" w:space="0" w:color="auto"/>
            </w:tcBorders>
            <w:shd w:val="clear" w:color="auto" w:fill="auto"/>
            <w:noWrap/>
          </w:tcPr>
          <w:p w14:paraId="77B614F3" w14:textId="464018F3"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69.7%</w:t>
            </w:r>
          </w:p>
        </w:tc>
        <w:tc>
          <w:tcPr>
            <w:tcW w:w="1320" w:type="dxa"/>
            <w:tcBorders>
              <w:top w:val="nil"/>
              <w:left w:val="nil"/>
              <w:bottom w:val="single" w:sz="4" w:space="0" w:color="auto"/>
              <w:right w:val="single" w:sz="4" w:space="0" w:color="auto"/>
            </w:tcBorders>
            <w:shd w:val="clear" w:color="auto" w:fill="auto"/>
            <w:noWrap/>
          </w:tcPr>
          <w:p w14:paraId="1F4EA9D6" w14:textId="240A0868"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49.1%</w:t>
            </w:r>
          </w:p>
        </w:tc>
      </w:tr>
      <w:tr w:rsidR="000377FF" w:rsidRPr="00925859" w14:paraId="4B8CBB96"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61269519"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2032B953"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Primary</w:t>
            </w:r>
          </w:p>
        </w:tc>
        <w:tc>
          <w:tcPr>
            <w:tcW w:w="1800" w:type="dxa"/>
            <w:tcBorders>
              <w:top w:val="nil"/>
              <w:left w:val="nil"/>
              <w:bottom w:val="single" w:sz="4" w:space="0" w:color="auto"/>
              <w:right w:val="single" w:sz="4" w:space="0" w:color="auto"/>
            </w:tcBorders>
            <w:shd w:val="clear" w:color="auto" w:fill="auto"/>
            <w:noWrap/>
          </w:tcPr>
          <w:p w14:paraId="54FC6571" w14:textId="2FF1475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14.6%</w:t>
            </w:r>
          </w:p>
        </w:tc>
        <w:tc>
          <w:tcPr>
            <w:tcW w:w="1320" w:type="dxa"/>
            <w:tcBorders>
              <w:top w:val="nil"/>
              <w:left w:val="nil"/>
              <w:bottom w:val="single" w:sz="4" w:space="0" w:color="auto"/>
              <w:right w:val="single" w:sz="4" w:space="0" w:color="auto"/>
            </w:tcBorders>
            <w:shd w:val="clear" w:color="auto" w:fill="auto"/>
            <w:noWrap/>
          </w:tcPr>
          <w:p w14:paraId="71CC740B" w14:textId="564B7C7F"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14.5%</w:t>
            </w:r>
          </w:p>
        </w:tc>
      </w:tr>
      <w:tr w:rsidR="000377FF" w:rsidRPr="00925859" w14:paraId="4B85571D"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7105516A"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74114D3C"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Secondary</w:t>
            </w:r>
          </w:p>
        </w:tc>
        <w:tc>
          <w:tcPr>
            <w:tcW w:w="1800" w:type="dxa"/>
            <w:tcBorders>
              <w:top w:val="nil"/>
              <w:left w:val="nil"/>
              <w:bottom w:val="single" w:sz="4" w:space="0" w:color="auto"/>
              <w:right w:val="single" w:sz="4" w:space="0" w:color="auto"/>
            </w:tcBorders>
            <w:shd w:val="clear" w:color="auto" w:fill="auto"/>
            <w:noWrap/>
          </w:tcPr>
          <w:p w14:paraId="56CCEF35" w14:textId="28F3F971"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14.6%</w:t>
            </w:r>
          </w:p>
        </w:tc>
        <w:tc>
          <w:tcPr>
            <w:tcW w:w="1320" w:type="dxa"/>
            <w:tcBorders>
              <w:top w:val="nil"/>
              <w:left w:val="nil"/>
              <w:bottom w:val="single" w:sz="4" w:space="0" w:color="auto"/>
              <w:right w:val="single" w:sz="4" w:space="0" w:color="auto"/>
            </w:tcBorders>
            <w:shd w:val="clear" w:color="auto" w:fill="auto"/>
            <w:noWrap/>
          </w:tcPr>
          <w:p w14:paraId="0F019A33" w14:textId="32B52DB5"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33.6%</w:t>
            </w:r>
          </w:p>
        </w:tc>
      </w:tr>
      <w:tr w:rsidR="000377FF" w:rsidRPr="00925859" w14:paraId="35AFF08F"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556BE367"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26FFC787"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College/university</w:t>
            </w:r>
          </w:p>
        </w:tc>
        <w:tc>
          <w:tcPr>
            <w:tcW w:w="1800" w:type="dxa"/>
            <w:tcBorders>
              <w:top w:val="nil"/>
              <w:left w:val="nil"/>
              <w:bottom w:val="single" w:sz="4" w:space="0" w:color="auto"/>
              <w:right w:val="single" w:sz="4" w:space="0" w:color="auto"/>
            </w:tcBorders>
            <w:shd w:val="clear" w:color="auto" w:fill="auto"/>
            <w:noWrap/>
          </w:tcPr>
          <w:p w14:paraId="3D96491B" w14:textId="6BA7416F"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1.2%</w:t>
            </w:r>
          </w:p>
        </w:tc>
        <w:tc>
          <w:tcPr>
            <w:tcW w:w="1320" w:type="dxa"/>
            <w:tcBorders>
              <w:top w:val="nil"/>
              <w:left w:val="nil"/>
              <w:bottom w:val="single" w:sz="4" w:space="0" w:color="auto"/>
              <w:right w:val="single" w:sz="4" w:space="0" w:color="auto"/>
            </w:tcBorders>
            <w:shd w:val="clear" w:color="auto" w:fill="auto"/>
            <w:noWrap/>
          </w:tcPr>
          <w:p w14:paraId="497F5A17" w14:textId="0A862083"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2.7%</w:t>
            </w:r>
          </w:p>
        </w:tc>
      </w:tr>
      <w:tr w:rsidR="00864337" w:rsidRPr="00925859" w14:paraId="4F3F7052" w14:textId="77777777" w:rsidTr="002A05CA">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39AC6D60"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Wealth quintiles</w:t>
            </w:r>
          </w:p>
        </w:tc>
        <w:tc>
          <w:tcPr>
            <w:tcW w:w="2400" w:type="dxa"/>
            <w:tcBorders>
              <w:top w:val="nil"/>
              <w:left w:val="nil"/>
              <w:bottom w:val="single" w:sz="4" w:space="0" w:color="auto"/>
              <w:right w:val="single" w:sz="4" w:space="0" w:color="auto"/>
            </w:tcBorders>
            <w:shd w:val="clear" w:color="auto" w:fill="auto"/>
            <w:hideMark/>
          </w:tcPr>
          <w:p w14:paraId="26ECC408"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Highest</w:t>
            </w:r>
          </w:p>
        </w:tc>
        <w:tc>
          <w:tcPr>
            <w:tcW w:w="1800" w:type="dxa"/>
            <w:tcBorders>
              <w:top w:val="nil"/>
              <w:left w:val="nil"/>
              <w:bottom w:val="single" w:sz="4" w:space="0" w:color="auto"/>
              <w:right w:val="single" w:sz="4" w:space="0" w:color="auto"/>
            </w:tcBorders>
            <w:shd w:val="clear" w:color="auto" w:fill="auto"/>
            <w:noWrap/>
          </w:tcPr>
          <w:p w14:paraId="64293DAC" w14:textId="35B678E2"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30.1%</w:t>
            </w:r>
          </w:p>
        </w:tc>
        <w:tc>
          <w:tcPr>
            <w:tcW w:w="1320" w:type="dxa"/>
            <w:tcBorders>
              <w:top w:val="nil"/>
              <w:left w:val="nil"/>
              <w:bottom w:val="single" w:sz="4" w:space="0" w:color="auto"/>
              <w:right w:val="single" w:sz="4" w:space="0" w:color="auto"/>
            </w:tcBorders>
            <w:shd w:val="clear" w:color="auto" w:fill="auto"/>
            <w:noWrap/>
          </w:tcPr>
          <w:p w14:paraId="1D2FD65D" w14:textId="34485290"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50.0%</w:t>
            </w:r>
          </w:p>
        </w:tc>
      </w:tr>
      <w:tr w:rsidR="00864337" w:rsidRPr="00925859" w14:paraId="3D4ABC3A"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4FC4DF04" w14:textId="77777777" w:rsidR="00864337" w:rsidRPr="00925859" w:rsidRDefault="00864337" w:rsidP="00864337">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4EAC8581"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Fourth</w:t>
            </w:r>
          </w:p>
        </w:tc>
        <w:tc>
          <w:tcPr>
            <w:tcW w:w="1800" w:type="dxa"/>
            <w:tcBorders>
              <w:top w:val="nil"/>
              <w:left w:val="nil"/>
              <w:bottom w:val="single" w:sz="4" w:space="0" w:color="auto"/>
              <w:right w:val="single" w:sz="4" w:space="0" w:color="auto"/>
            </w:tcBorders>
            <w:shd w:val="clear" w:color="auto" w:fill="auto"/>
            <w:noWrap/>
          </w:tcPr>
          <w:p w14:paraId="4B8A72AA" w14:textId="55943DB2"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27.3%</w:t>
            </w:r>
          </w:p>
        </w:tc>
        <w:tc>
          <w:tcPr>
            <w:tcW w:w="1320" w:type="dxa"/>
            <w:tcBorders>
              <w:top w:val="nil"/>
              <w:left w:val="nil"/>
              <w:bottom w:val="single" w:sz="4" w:space="0" w:color="auto"/>
              <w:right w:val="single" w:sz="4" w:space="0" w:color="auto"/>
            </w:tcBorders>
            <w:shd w:val="clear" w:color="auto" w:fill="auto"/>
            <w:noWrap/>
          </w:tcPr>
          <w:p w14:paraId="195DC491" w14:textId="330FB845"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26.4%</w:t>
            </w:r>
          </w:p>
        </w:tc>
      </w:tr>
      <w:tr w:rsidR="00864337" w:rsidRPr="00925859" w14:paraId="61541471"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7723D6D5" w14:textId="77777777" w:rsidR="00864337" w:rsidRPr="00925859" w:rsidRDefault="00864337" w:rsidP="00864337">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34F59A72"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Middle</w:t>
            </w:r>
          </w:p>
        </w:tc>
        <w:tc>
          <w:tcPr>
            <w:tcW w:w="1800" w:type="dxa"/>
            <w:tcBorders>
              <w:top w:val="nil"/>
              <w:left w:val="nil"/>
              <w:bottom w:val="single" w:sz="4" w:space="0" w:color="auto"/>
              <w:right w:val="single" w:sz="4" w:space="0" w:color="auto"/>
            </w:tcBorders>
            <w:shd w:val="clear" w:color="auto" w:fill="auto"/>
            <w:noWrap/>
          </w:tcPr>
          <w:p w14:paraId="4D32E500" w14:textId="7D1D0A67"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16.2%</w:t>
            </w:r>
          </w:p>
        </w:tc>
        <w:tc>
          <w:tcPr>
            <w:tcW w:w="1320" w:type="dxa"/>
            <w:tcBorders>
              <w:top w:val="nil"/>
              <w:left w:val="nil"/>
              <w:bottom w:val="single" w:sz="4" w:space="0" w:color="auto"/>
              <w:right w:val="single" w:sz="4" w:space="0" w:color="auto"/>
            </w:tcBorders>
            <w:shd w:val="clear" w:color="auto" w:fill="auto"/>
            <w:noWrap/>
          </w:tcPr>
          <w:p w14:paraId="348805D2" w14:textId="5E24FB5D"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13.6%</w:t>
            </w:r>
          </w:p>
        </w:tc>
      </w:tr>
      <w:tr w:rsidR="00864337" w:rsidRPr="00925859" w14:paraId="0375E6CA"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71A11401" w14:textId="77777777" w:rsidR="00864337" w:rsidRPr="00925859" w:rsidRDefault="00864337" w:rsidP="00864337">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4B896C37"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Second</w:t>
            </w:r>
          </w:p>
        </w:tc>
        <w:tc>
          <w:tcPr>
            <w:tcW w:w="1800" w:type="dxa"/>
            <w:tcBorders>
              <w:top w:val="nil"/>
              <w:left w:val="nil"/>
              <w:bottom w:val="single" w:sz="4" w:space="0" w:color="auto"/>
              <w:right w:val="single" w:sz="4" w:space="0" w:color="auto"/>
            </w:tcBorders>
            <w:shd w:val="clear" w:color="auto" w:fill="auto"/>
            <w:noWrap/>
          </w:tcPr>
          <w:p w14:paraId="72094B93" w14:textId="4BCC18FE"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24.2%</w:t>
            </w:r>
          </w:p>
        </w:tc>
        <w:tc>
          <w:tcPr>
            <w:tcW w:w="1320" w:type="dxa"/>
            <w:tcBorders>
              <w:top w:val="nil"/>
              <w:left w:val="nil"/>
              <w:bottom w:val="single" w:sz="4" w:space="0" w:color="auto"/>
              <w:right w:val="single" w:sz="4" w:space="0" w:color="auto"/>
            </w:tcBorders>
            <w:shd w:val="clear" w:color="auto" w:fill="auto"/>
            <w:noWrap/>
          </w:tcPr>
          <w:p w14:paraId="69A53F2F" w14:textId="6FE7ABED"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7.3%</w:t>
            </w:r>
          </w:p>
        </w:tc>
      </w:tr>
      <w:tr w:rsidR="00864337" w:rsidRPr="00925859" w14:paraId="5FD58E2A"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5D237865" w14:textId="77777777" w:rsidR="00864337" w:rsidRPr="00925859" w:rsidRDefault="00864337" w:rsidP="00864337">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34CEB08E" w14:textId="77777777" w:rsidR="00864337" w:rsidRPr="00925859" w:rsidRDefault="00864337" w:rsidP="00864337">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Lowest</w:t>
            </w:r>
          </w:p>
        </w:tc>
        <w:tc>
          <w:tcPr>
            <w:tcW w:w="1800" w:type="dxa"/>
            <w:tcBorders>
              <w:top w:val="nil"/>
              <w:left w:val="nil"/>
              <w:bottom w:val="single" w:sz="4" w:space="0" w:color="auto"/>
              <w:right w:val="single" w:sz="4" w:space="0" w:color="auto"/>
            </w:tcBorders>
            <w:shd w:val="clear" w:color="auto" w:fill="auto"/>
            <w:noWrap/>
          </w:tcPr>
          <w:p w14:paraId="785806B5" w14:textId="25BB9344"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2.2%</w:t>
            </w:r>
          </w:p>
        </w:tc>
        <w:tc>
          <w:tcPr>
            <w:tcW w:w="1320" w:type="dxa"/>
            <w:tcBorders>
              <w:top w:val="nil"/>
              <w:left w:val="nil"/>
              <w:bottom w:val="single" w:sz="4" w:space="0" w:color="auto"/>
              <w:right w:val="single" w:sz="4" w:space="0" w:color="auto"/>
            </w:tcBorders>
            <w:shd w:val="clear" w:color="auto" w:fill="auto"/>
          </w:tcPr>
          <w:p w14:paraId="640646C3" w14:textId="280D6E66" w:rsidR="00864337" w:rsidRPr="00925859" w:rsidRDefault="00864337" w:rsidP="00864337">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2.7%</w:t>
            </w:r>
          </w:p>
        </w:tc>
      </w:tr>
      <w:tr w:rsidR="005B4F45" w:rsidRPr="00925859" w14:paraId="6CAEE93F" w14:textId="77777777" w:rsidTr="002A05CA">
        <w:trPr>
          <w:trHeight w:val="270"/>
          <w:jc w:val="center"/>
        </w:trPr>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14:paraId="1EBBCD9B"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Household assets</w:t>
            </w:r>
          </w:p>
        </w:tc>
        <w:tc>
          <w:tcPr>
            <w:tcW w:w="2400" w:type="dxa"/>
            <w:tcBorders>
              <w:top w:val="nil"/>
              <w:left w:val="nil"/>
              <w:bottom w:val="single" w:sz="4" w:space="0" w:color="auto"/>
              <w:right w:val="single" w:sz="4" w:space="0" w:color="auto"/>
            </w:tcBorders>
            <w:shd w:val="clear" w:color="auto" w:fill="auto"/>
            <w:noWrap/>
            <w:hideMark/>
          </w:tcPr>
          <w:p w14:paraId="25CB7FD0"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Livestock</w:t>
            </w:r>
          </w:p>
        </w:tc>
        <w:tc>
          <w:tcPr>
            <w:tcW w:w="1800" w:type="dxa"/>
            <w:tcBorders>
              <w:top w:val="nil"/>
              <w:left w:val="nil"/>
              <w:bottom w:val="single" w:sz="4" w:space="0" w:color="auto"/>
              <w:right w:val="single" w:sz="4" w:space="0" w:color="auto"/>
            </w:tcBorders>
            <w:shd w:val="clear" w:color="auto" w:fill="auto"/>
            <w:noWrap/>
          </w:tcPr>
          <w:p w14:paraId="0AF31380" w14:textId="7C4529CF"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18.7%</w:t>
            </w:r>
          </w:p>
        </w:tc>
        <w:tc>
          <w:tcPr>
            <w:tcW w:w="1320" w:type="dxa"/>
            <w:tcBorders>
              <w:top w:val="nil"/>
              <w:left w:val="nil"/>
              <w:bottom w:val="single" w:sz="4" w:space="0" w:color="auto"/>
              <w:right w:val="single" w:sz="4" w:space="0" w:color="auto"/>
            </w:tcBorders>
            <w:shd w:val="clear" w:color="auto" w:fill="auto"/>
            <w:noWrap/>
          </w:tcPr>
          <w:p w14:paraId="2A3FCD2C" w14:textId="0461EB01"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13.4%</w:t>
            </w:r>
          </w:p>
        </w:tc>
      </w:tr>
      <w:tr w:rsidR="005B4F45" w:rsidRPr="00925859" w14:paraId="31112183"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0D37150B" w14:textId="77777777" w:rsidR="005B4F45" w:rsidRPr="00925859" w:rsidRDefault="005B4F45" w:rsidP="005B4F45">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hideMark/>
          </w:tcPr>
          <w:p w14:paraId="152F03EA"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Kitchen ware</w:t>
            </w:r>
          </w:p>
        </w:tc>
        <w:tc>
          <w:tcPr>
            <w:tcW w:w="1800" w:type="dxa"/>
            <w:tcBorders>
              <w:top w:val="nil"/>
              <w:left w:val="nil"/>
              <w:bottom w:val="single" w:sz="4" w:space="0" w:color="auto"/>
              <w:right w:val="single" w:sz="4" w:space="0" w:color="auto"/>
            </w:tcBorders>
            <w:shd w:val="clear" w:color="auto" w:fill="auto"/>
            <w:noWrap/>
          </w:tcPr>
          <w:p w14:paraId="47B5F555" w14:textId="3B814221"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24.2%</w:t>
            </w:r>
          </w:p>
        </w:tc>
        <w:tc>
          <w:tcPr>
            <w:tcW w:w="1320" w:type="dxa"/>
            <w:tcBorders>
              <w:top w:val="nil"/>
              <w:left w:val="nil"/>
              <w:bottom w:val="single" w:sz="4" w:space="0" w:color="auto"/>
              <w:right w:val="single" w:sz="4" w:space="0" w:color="auto"/>
            </w:tcBorders>
            <w:shd w:val="clear" w:color="auto" w:fill="auto"/>
            <w:noWrap/>
          </w:tcPr>
          <w:p w14:paraId="2A91A91A" w14:textId="68D2D1BD"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26.5%</w:t>
            </w:r>
          </w:p>
        </w:tc>
      </w:tr>
      <w:tr w:rsidR="005B4F45" w:rsidRPr="00925859" w14:paraId="1CB67D0D"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793F7AF9" w14:textId="77777777" w:rsidR="005B4F45" w:rsidRPr="00925859" w:rsidRDefault="005B4F45" w:rsidP="005B4F45">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hideMark/>
          </w:tcPr>
          <w:p w14:paraId="135DA13D"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Means of transportation</w:t>
            </w:r>
          </w:p>
        </w:tc>
        <w:tc>
          <w:tcPr>
            <w:tcW w:w="1800" w:type="dxa"/>
            <w:tcBorders>
              <w:top w:val="nil"/>
              <w:left w:val="nil"/>
              <w:bottom w:val="single" w:sz="4" w:space="0" w:color="auto"/>
              <w:right w:val="single" w:sz="4" w:space="0" w:color="auto"/>
            </w:tcBorders>
            <w:shd w:val="clear" w:color="auto" w:fill="auto"/>
            <w:noWrap/>
          </w:tcPr>
          <w:p w14:paraId="09FF6187" w14:textId="7AC5331F"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10.4%</w:t>
            </w:r>
          </w:p>
        </w:tc>
        <w:tc>
          <w:tcPr>
            <w:tcW w:w="1320" w:type="dxa"/>
            <w:tcBorders>
              <w:top w:val="nil"/>
              <w:left w:val="nil"/>
              <w:bottom w:val="single" w:sz="4" w:space="0" w:color="auto"/>
              <w:right w:val="single" w:sz="4" w:space="0" w:color="auto"/>
            </w:tcBorders>
            <w:shd w:val="clear" w:color="auto" w:fill="auto"/>
            <w:noWrap/>
          </w:tcPr>
          <w:p w14:paraId="254D2CA5" w14:textId="7A4728F0"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10.0%</w:t>
            </w:r>
          </w:p>
        </w:tc>
      </w:tr>
      <w:tr w:rsidR="005B4F45" w:rsidRPr="00925859" w14:paraId="52089A8D"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1FE81DA9" w14:textId="77777777" w:rsidR="005B4F45" w:rsidRPr="00925859" w:rsidRDefault="005B4F45" w:rsidP="005B4F45">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hideMark/>
          </w:tcPr>
          <w:p w14:paraId="26C6B03E"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Electronics</w:t>
            </w:r>
          </w:p>
        </w:tc>
        <w:tc>
          <w:tcPr>
            <w:tcW w:w="1800" w:type="dxa"/>
            <w:tcBorders>
              <w:top w:val="nil"/>
              <w:left w:val="nil"/>
              <w:bottom w:val="single" w:sz="4" w:space="0" w:color="auto"/>
              <w:right w:val="single" w:sz="4" w:space="0" w:color="auto"/>
            </w:tcBorders>
            <w:shd w:val="clear" w:color="auto" w:fill="auto"/>
            <w:noWrap/>
          </w:tcPr>
          <w:p w14:paraId="2F63F7D1" w14:textId="16FA88FC"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16.8%</w:t>
            </w:r>
          </w:p>
        </w:tc>
        <w:tc>
          <w:tcPr>
            <w:tcW w:w="1320" w:type="dxa"/>
            <w:tcBorders>
              <w:top w:val="nil"/>
              <w:left w:val="nil"/>
              <w:bottom w:val="single" w:sz="4" w:space="0" w:color="auto"/>
              <w:right w:val="single" w:sz="4" w:space="0" w:color="auto"/>
            </w:tcBorders>
            <w:shd w:val="clear" w:color="auto" w:fill="auto"/>
            <w:noWrap/>
          </w:tcPr>
          <w:p w14:paraId="2926D6BB" w14:textId="2465E086"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20.1%</w:t>
            </w:r>
          </w:p>
        </w:tc>
      </w:tr>
      <w:tr w:rsidR="005B4F45" w:rsidRPr="00925859" w14:paraId="7C9A3054"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2F1DEC2A" w14:textId="77777777" w:rsidR="005B4F45" w:rsidRPr="00925859" w:rsidRDefault="005B4F45" w:rsidP="005B4F45">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hideMark/>
          </w:tcPr>
          <w:p w14:paraId="29F9D20A"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Agricultural materials</w:t>
            </w:r>
          </w:p>
        </w:tc>
        <w:tc>
          <w:tcPr>
            <w:tcW w:w="1800" w:type="dxa"/>
            <w:tcBorders>
              <w:top w:val="nil"/>
              <w:left w:val="nil"/>
              <w:bottom w:val="single" w:sz="4" w:space="0" w:color="auto"/>
              <w:right w:val="single" w:sz="4" w:space="0" w:color="auto"/>
            </w:tcBorders>
            <w:shd w:val="clear" w:color="auto" w:fill="auto"/>
            <w:noWrap/>
          </w:tcPr>
          <w:p w14:paraId="6FFB87BF" w14:textId="73633843"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10.9%</w:t>
            </w:r>
          </w:p>
        </w:tc>
        <w:tc>
          <w:tcPr>
            <w:tcW w:w="1320" w:type="dxa"/>
            <w:tcBorders>
              <w:top w:val="nil"/>
              <w:left w:val="nil"/>
              <w:bottom w:val="single" w:sz="4" w:space="0" w:color="auto"/>
              <w:right w:val="single" w:sz="4" w:space="0" w:color="auto"/>
            </w:tcBorders>
            <w:shd w:val="clear" w:color="auto" w:fill="auto"/>
            <w:noWrap/>
          </w:tcPr>
          <w:p w14:paraId="1F939A7B" w14:textId="40725C66"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8.1%</w:t>
            </w:r>
          </w:p>
        </w:tc>
      </w:tr>
      <w:tr w:rsidR="005B4F45" w:rsidRPr="00925859" w14:paraId="5877A030" w14:textId="77777777" w:rsidTr="002A05CA">
        <w:trPr>
          <w:trHeight w:val="270"/>
          <w:jc w:val="center"/>
        </w:trPr>
        <w:tc>
          <w:tcPr>
            <w:tcW w:w="2340" w:type="dxa"/>
            <w:vMerge/>
            <w:tcBorders>
              <w:top w:val="nil"/>
              <w:left w:val="single" w:sz="4" w:space="0" w:color="auto"/>
              <w:bottom w:val="single" w:sz="4" w:space="0" w:color="auto"/>
              <w:right w:val="single" w:sz="4" w:space="0" w:color="auto"/>
            </w:tcBorders>
            <w:vAlign w:val="center"/>
            <w:hideMark/>
          </w:tcPr>
          <w:p w14:paraId="423D09F1" w14:textId="77777777" w:rsidR="005B4F45" w:rsidRPr="00925859" w:rsidRDefault="005B4F45" w:rsidP="005B4F45">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noWrap/>
            <w:hideMark/>
          </w:tcPr>
          <w:p w14:paraId="3AB32D1B" w14:textId="77777777" w:rsidR="005B4F45" w:rsidRPr="00925859" w:rsidRDefault="005B4F45" w:rsidP="005B4F45">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Other goods</w:t>
            </w:r>
          </w:p>
        </w:tc>
        <w:tc>
          <w:tcPr>
            <w:tcW w:w="1800" w:type="dxa"/>
            <w:tcBorders>
              <w:top w:val="nil"/>
              <w:left w:val="nil"/>
              <w:bottom w:val="single" w:sz="4" w:space="0" w:color="auto"/>
              <w:right w:val="single" w:sz="4" w:space="0" w:color="auto"/>
            </w:tcBorders>
            <w:shd w:val="clear" w:color="auto" w:fill="auto"/>
            <w:noWrap/>
          </w:tcPr>
          <w:p w14:paraId="06D63463" w14:textId="7E4F8AD8"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19.0%</w:t>
            </w:r>
          </w:p>
        </w:tc>
        <w:tc>
          <w:tcPr>
            <w:tcW w:w="1320" w:type="dxa"/>
            <w:tcBorders>
              <w:top w:val="nil"/>
              <w:left w:val="nil"/>
              <w:bottom w:val="single" w:sz="4" w:space="0" w:color="auto"/>
              <w:right w:val="single" w:sz="4" w:space="0" w:color="auto"/>
            </w:tcBorders>
            <w:shd w:val="clear" w:color="auto" w:fill="auto"/>
            <w:noWrap/>
          </w:tcPr>
          <w:p w14:paraId="62A469B1" w14:textId="4C8E7FD9" w:rsidR="005B4F45" w:rsidRPr="00925859" w:rsidRDefault="005B4F45" w:rsidP="005B4F45">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22.0%</w:t>
            </w:r>
          </w:p>
        </w:tc>
      </w:tr>
      <w:tr w:rsidR="000377FF" w:rsidRPr="00925859" w14:paraId="469C2FC2" w14:textId="77777777" w:rsidTr="002A05CA">
        <w:trPr>
          <w:trHeight w:val="270"/>
          <w:jc w:val="center"/>
        </w:trPr>
        <w:tc>
          <w:tcPr>
            <w:tcW w:w="2340" w:type="dxa"/>
            <w:vMerge w:val="restart"/>
            <w:tcBorders>
              <w:top w:val="nil"/>
              <w:left w:val="single" w:sz="4" w:space="0" w:color="auto"/>
              <w:bottom w:val="single" w:sz="4" w:space="0" w:color="000000"/>
              <w:right w:val="single" w:sz="4" w:space="0" w:color="auto"/>
            </w:tcBorders>
            <w:shd w:val="clear" w:color="auto" w:fill="auto"/>
            <w:vAlign w:val="center"/>
            <w:hideMark/>
          </w:tcPr>
          <w:p w14:paraId="00493911" w14:textId="77777777"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YSLA members who frequently worry about money</w:t>
            </w:r>
          </w:p>
        </w:tc>
        <w:tc>
          <w:tcPr>
            <w:tcW w:w="2400" w:type="dxa"/>
            <w:tcBorders>
              <w:top w:val="nil"/>
              <w:left w:val="nil"/>
              <w:bottom w:val="single" w:sz="4" w:space="0" w:color="auto"/>
              <w:right w:val="single" w:sz="4" w:space="0" w:color="auto"/>
            </w:tcBorders>
            <w:shd w:val="clear" w:color="auto" w:fill="auto"/>
            <w:hideMark/>
          </w:tcPr>
          <w:p w14:paraId="141EFCAC" w14:textId="58CD78FA"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 xml:space="preserve">Yes </w:t>
            </w:r>
            <w:r w:rsidR="0059476B" w:rsidRPr="00925859">
              <w:rPr>
                <w:rFonts w:ascii="Gill Sans MT" w:eastAsia="Times New Roman" w:hAnsi="Gill Sans MT"/>
                <w:color w:val="000000"/>
                <w:sz w:val="18"/>
                <w:szCs w:val="18"/>
              </w:rPr>
              <w:t>–</w:t>
            </w:r>
            <w:r w:rsidRPr="00925859">
              <w:rPr>
                <w:rFonts w:ascii="Gill Sans MT" w:eastAsia="Times New Roman" w:hAnsi="Gill Sans MT"/>
                <w:color w:val="000000"/>
                <w:sz w:val="18"/>
                <w:szCs w:val="18"/>
              </w:rPr>
              <w:t xml:space="preserve"> constantly</w:t>
            </w:r>
          </w:p>
        </w:tc>
        <w:tc>
          <w:tcPr>
            <w:tcW w:w="1800" w:type="dxa"/>
            <w:tcBorders>
              <w:top w:val="nil"/>
              <w:left w:val="nil"/>
              <w:bottom w:val="single" w:sz="4" w:space="0" w:color="auto"/>
              <w:right w:val="single" w:sz="4" w:space="0" w:color="auto"/>
            </w:tcBorders>
            <w:shd w:val="clear" w:color="auto" w:fill="auto"/>
            <w:noWrap/>
          </w:tcPr>
          <w:p w14:paraId="03D00E82" w14:textId="223BCA9E"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36.3%</w:t>
            </w:r>
          </w:p>
        </w:tc>
        <w:tc>
          <w:tcPr>
            <w:tcW w:w="1320" w:type="dxa"/>
            <w:tcBorders>
              <w:top w:val="nil"/>
              <w:left w:val="nil"/>
              <w:bottom w:val="single" w:sz="4" w:space="0" w:color="auto"/>
              <w:right w:val="single" w:sz="4" w:space="0" w:color="auto"/>
            </w:tcBorders>
            <w:shd w:val="clear" w:color="auto" w:fill="auto"/>
            <w:noWrap/>
          </w:tcPr>
          <w:p w14:paraId="5FC93FA9" w14:textId="6AD8D7ED"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38.2%</w:t>
            </w:r>
          </w:p>
        </w:tc>
      </w:tr>
      <w:tr w:rsidR="000377FF" w:rsidRPr="00925859" w14:paraId="0A8C232C" w14:textId="77777777" w:rsidTr="002A05CA">
        <w:trPr>
          <w:trHeight w:val="270"/>
          <w:jc w:val="center"/>
        </w:trPr>
        <w:tc>
          <w:tcPr>
            <w:tcW w:w="2340" w:type="dxa"/>
            <w:vMerge/>
            <w:tcBorders>
              <w:top w:val="nil"/>
              <w:left w:val="single" w:sz="4" w:space="0" w:color="auto"/>
              <w:bottom w:val="single" w:sz="4" w:space="0" w:color="000000"/>
              <w:right w:val="single" w:sz="4" w:space="0" w:color="auto"/>
            </w:tcBorders>
            <w:vAlign w:val="center"/>
            <w:hideMark/>
          </w:tcPr>
          <w:p w14:paraId="70E11112" w14:textId="77777777" w:rsidR="000377FF" w:rsidRPr="00925859" w:rsidRDefault="000377FF" w:rsidP="000377FF">
            <w:pPr>
              <w:spacing w:after="0" w:line="240" w:lineRule="auto"/>
              <w:rPr>
                <w:rFonts w:ascii="Gill Sans MT" w:eastAsia="Times New Roman" w:hAnsi="Gill Sans MT"/>
                <w:color w:val="000000"/>
                <w:sz w:val="18"/>
                <w:szCs w:val="18"/>
              </w:rPr>
            </w:pPr>
          </w:p>
        </w:tc>
        <w:tc>
          <w:tcPr>
            <w:tcW w:w="2400" w:type="dxa"/>
            <w:tcBorders>
              <w:top w:val="nil"/>
              <w:left w:val="nil"/>
              <w:bottom w:val="single" w:sz="4" w:space="0" w:color="auto"/>
              <w:right w:val="single" w:sz="4" w:space="0" w:color="auto"/>
            </w:tcBorders>
            <w:shd w:val="clear" w:color="auto" w:fill="auto"/>
            <w:hideMark/>
          </w:tcPr>
          <w:p w14:paraId="0558D974" w14:textId="5B1822EC" w:rsidR="000377FF" w:rsidRPr="00925859" w:rsidRDefault="000377FF" w:rsidP="000377FF">
            <w:pPr>
              <w:spacing w:after="0" w:line="240" w:lineRule="auto"/>
              <w:rPr>
                <w:rFonts w:ascii="Gill Sans MT" w:eastAsia="Times New Roman" w:hAnsi="Gill Sans MT"/>
                <w:color w:val="000000"/>
                <w:sz w:val="18"/>
                <w:szCs w:val="18"/>
              </w:rPr>
            </w:pPr>
            <w:r w:rsidRPr="00925859">
              <w:rPr>
                <w:rFonts w:ascii="Gill Sans MT" w:eastAsia="Times New Roman" w:hAnsi="Gill Sans MT"/>
                <w:color w:val="000000"/>
                <w:sz w:val="18"/>
                <w:szCs w:val="18"/>
              </w:rPr>
              <w:t xml:space="preserve">Yes </w:t>
            </w:r>
            <w:r w:rsidR="0059476B" w:rsidRPr="00925859">
              <w:rPr>
                <w:rFonts w:ascii="Gill Sans MT" w:eastAsia="Times New Roman" w:hAnsi="Gill Sans MT"/>
                <w:color w:val="000000"/>
                <w:sz w:val="18"/>
                <w:szCs w:val="18"/>
              </w:rPr>
              <w:t>–</w:t>
            </w:r>
            <w:r w:rsidRPr="00925859">
              <w:rPr>
                <w:rFonts w:ascii="Gill Sans MT" w:eastAsia="Times New Roman" w:hAnsi="Gill Sans MT"/>
                <w:color w:val="000000"/>
                <w:sz w:val="18"/>
                <w:szCs w:val="18"/>
              </w:rPr>
              <w:t xml:space="preserve"> frequently</w:t>
            </w:r>
          </w:p>
        </w:tc>
        <w:tc>
          <w:tcPr>
            <w:tcW w:w="1800" w:type="dxa"/>
            <w:tcBorders>
              <w:top w:val="nil"/>
              <w:left w:val="nil"/>
              <w:bottom w:val="single" w:sz="4" w:space="0" w:color="auto"/>
              <w:right w:val="single" w:sz="4" w:space="0" w:color="auto"/>
            </w:tcBorders>
            <w:shd w:val="clear" w:color="auto" w:fill="auto"/>
            <w:noWrap/>
          </w:tcPr>
          <w:p w14:paraId="3C9AD8A2" w14:textId="1BE098B5"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39.7%</w:t>
            </w:r>
          </w:p>
        </w:tc>
        <w:tc>
          <w:tcPr>
            <w:tcW w:w="1320" w:type="dxa"/>
            <w:tcBorders>
              <w:top w:val="nil"/>
              <w:left w:val="nil"/>
              <w:bottom w:val="single" w:sz="4" w:space="0" w:color="auto"/>
              <w:right w:val="single" w:sz="4" w:space="0" w:color="auto"/>
            </w:tcBorders>
            <w:shd w:val="clear" w:color="auto" w:fill="auto"/>
            <w:noWrap/>
          </w:tcPr>
          <w:p w14:paraId="1B75A01C" w14:textId="124F2A1A" w:rsidR="000377FF" w:rsidRPr="00925859" w:rsidRDefault="000377FF" w:rsidP="000377FF">
            <w:pPr>
              <w:spacing w:after="0" w:line="240" w:lineRule="auto"/>
              <w:jc w:val="right"/>
              <w:rPr>
                <w:rFonts w:ascii="Gill Sans MT" w:eastAsia="Times New Roman" w:hAnsi="Gill Sans MT"/>
                <w:color w:val="000000"/>
                <w:sz w:val="18"/>
                <w:szCs w:val="18"/>
              </w:rPr>
            </w:pPr>
            <w:r w:rsidRPr="00925859">
              <w:rPr>
                <w:rFonts w:ascii="Gill Sans MT" w:hAnsi="Gill Sans MT" w:cs="Arial"/>
                <w:color w:val="000000"/>
                <w:sz w:val="18"/>
                <w:szCs w:val="18"/>
              </w:rPr>
              <w:t>46.4%</w:t>
            </w:r>
          </w:p>
        </w:tc>
      </w:tr>
    </w:tbl>
    <w:p w14:paraId="3D2E1006" w14:textId="77777777" w:rsidR="00781C79" w:rsidRDefault="00781C79" w:rsidP="00F525C9">
      <w:pPr>
        <w:spacing w:after="0" w:line="240" w:lineRule="auto"/>
        <w:jc w:val="both"/>
      </w:pPr>
    </w:p>
    <w:p w14:paraId="2B298322" w14:textId="11425882" w:rsidR="00781C79" w:rsidRPr="0020764B" w:rsidRDefault="00781C79" w:rsidP="00F525C9">
      <w:pPr>
        <w:spacing w:after="0" w:line="240" w:lineRule="auto"/>
        <w:jc w:val="both"/>
        <w:rPr>
          <w:rFonts w:ascii="Gill Sans MT" w:hAnsi="Gill Sans MT"/>
        </w:rPr>
      </w:pPr>
      <w:r w:rsidRPr="0020764B">
        <w:rPr>
          <w:rFonts w:ascii="Gill Sans MT" w:hAnsi="Gill Sans MT"/>
        </w:rPr>
        <w:lastRenderedPageBreak/>
        <w:t xml:space="preserve">Overall, these suggest that the drop-outs had a very different profile </w:t>
      </w:r>
      <w:r w:rsidR="005B4F45">
        <w:rPr>
          <w:rFonts w:ascii="Gill Sans MT" w:hAnsi="Gill Sans MT"/>
        </w:rPr>
        <w:t xml:space="preserve">compared </w:t>
      </w:r>
      <w:r w:rsidRPr="0020764B">
        <w:rPr>
          <w:rFonts w:ascii="Gill Sans MT" w:hAnsi="Gill Sans MT"/>
        </w:rPr>
        <w:t>to current members as a whole. The data show that the drop-outs are much worse-off than the current members in terms of wealth and more likely to experience difficulty with financial resources. This apparently wo</w:t>
      </w:r>
      <w:r w:rsidR="00D91885">
        <w:rPr>
          <w:rFonts w:ascii="Gill Sans MT" w:hAnsi="Gill Sans MT"/>
        </w:rPr>
        <w:t>rse socio</w:t>
      </w:r>
      <w:r w:rsidRPr="0020764B">
        <w:rPr>
          <w:rFonts w:ascii="Gill Sans MT" w:hAnsi="Gill Sans MT"/>
        </w:rPr>
        <w:t xml:space="preserve">economic status of the drop-outs is not surprising given the overall age profile. </w:t>
      </w:r>
      <w:r w:rsidRPr="0020764B">
        <w:rPr>
          <w:rFonts w:ascii="Gill Sans MT" w:hAnsi="Gill Sans MT" w:cs="TimesNewRomanPSMT"/>
        </w:rPr>
        <w:t>Given that young people face a variety of competing demands on their limited financial resources, they are more likely to have difficulties in coping with their pay-outs in the groups</w:t>
      </w:r>
      <w:r w:rsidRPr="0020764B">
        <w:rPr>
          <w:rFonts w:ascii="Gill Sans MT" w:hAnsi="Gill Sans MT"/>
        </w:rPr>
        <w:t>.</w:t>
      </w:r>
    </w:p>
    <w:p w14:paraId="729877BB" w14:textId="77777777" w:rsidR="00781C79" w:rsidRPr="0020764B" w:rsidRDefault="00781C79" w:rsidP="00F525C9">
      <w:pPr>
        <w:spacing w:after="0" w:line="240" w:lineRule="auto"/>
        <w:jc w:val="both"/>
        <w:rPr>
          <w:rFonts w:ascii="Gill Sans MT" w:hAnsi="Gill Sans MT"/>
        </w:rPr>
      </w:pPr>
    </w:p>
    <w:p w14:paraId="5E362C9B" w14:textId="77777777" w:rsidR="00781C79" w:rsidRPr="0020764B" w:rsidRDefault="00781C79" w:rsidP="00F525C9">
      <w:pPr>
        <w:spacing w:after="0" w:line="240" w:lineRule="auto"/>
        <w:jc w:val="both"/>
        <w:rPr>
          <w:rFonts w:ascii="Gill Sans MT" w:hAnsi="Gill Sans MT"/>
          <w:i/>
        </w:rPr>
      </w:pPr>
      <w:r w:rsidRPr="0020764B">
        <w:rPr>
          <w:rFonts w:ascii="Gill Sans MT" w:hAnsi="Gill Sans MT"/>
          <w:i/>
        </w:rPr>
        <w:t xml:space="preserve">Drop-Out and its Implications for the Comparability of Current Members and Drop-outs </w:t>
      </w:r>
    </w:p>
    <w:p w14:paraId="5F5A10E5" w14:textId="05D77781" w:rsidR="00781C79" w:rsidRDefault="00781C79" w:rsidP="00F525C9">
      <w:pPr>
        <w:spacing w:after="0" w:line="240" w:lineRule="auto"/>
        <w:jc w:val="both"/>
        <w:rPr>
          <w:rFonts w:ascii="Gill Sans MT" w:hAnsi="Gill Sans MT"/>
        </w:rPr>
      </w:pPr>
      <w:r w:rsidRPr="0020764B">
        <w:rPr>
          <w:rFonts w:ascii="Gill Sans MT" w:hAnsi="Gill Sans MT"/>
        </w:rPr>
        <w:t xml:space="preserve">Of the </w:t>
      </w:r>
      <w:r w:rsidR="009E27C8">
        <w:rPr>
          <w:rFonts w:ascii="Gill Sans MT" w:hAnsi="Gill Sans MT"/>
        </w:rPr>
        <w:t>689</w:t>
      </w:r>
      <w:r w:rsidRPr="0020764B">
        <w:rPr>
          <w:rFonts w:ascii="Gill Sans MT" w:hAnsi="Gill Sans MT"/>
        </w:rPr>
        <w:t xml:space="preserve"> members interviewed at baseline, only </w:t>
      </w:r>
      <w:r w:rsidR="009E27C8">
        <w:rPr>
          <w:rFonts w:ascii="Gill Sans MT" w:hAnsi="Gill Sans MT"/>
        </w:rPr>
        <w:t>497</w:t>
      </w:r>
      <w:r w:rsidR="006C7D46">
        <w:rPr>
          <w:rFonts w:ascii="Gill Sans MT" w:hAnsi="Gill Sans MT"/>
        </w:rPr>
        <w:t xml:space="preserve"> (72</w:t>
      </w:r>
      <w:r w:rsidRPr="0020764B">
        <w:rPr>
          <w:rFonts w:ascii="Gill Sans MT" w:hAnsi="Gill Sans MT"/>
        </w:rPr>
        <w:t xml:space="preserve"> percent) are still in the project at endline. </w:t>
      </w:r>
      <w:r w:rsidR="006C7D46">
        <w:rPr>
          <w:rFonts w:ascii="Gill Sans MT" w:hAnsi="Gill Sans MT"/>
        </w:rPr>
        <w:t>Volta region</w:t>
      </w:r>
      <w:r w:rsidRPr="0020764B">
        <w:rPr>
          <w:rFonts w:ascii="Gill Sans MT" w:hAnsi="Gill Sans MT"/>
        </w:rPr>
        <w:t xml:space="preserve"> contains the highest level of drop-out whiles </w:t>
      </w:r>
      <w:r w:rsidR="006C7D46">
        <w:rPr>
          <w:rFonts w:ascii="Gill Sans MT" w:hAnsi="Gill Sans MT"/>
        </w:rPr>
        <w:t>Upper West</w:t>
      </w:r>
      <w:r w:rsidRPr="0020764B">
        <w:rPr>
          <w:rFonts w:ascii="Gill Sans MT" w:hAnsi="Gill Sans MT"/>
        </w:rPr>
        <w:t xml:space="preserve"> recorded the lowest level of drop-out. </w:t>
      </w:r>
    </w:p>
    <w:p w14:paraId="1D471230" w14:textId="77777777" w:rsidR="00781C79" w:rsidRDefault="00781C79" w:rsidP="00F525C9">
      <w:pPr>
        <w:spacing w:after="0" w:line="240" w:lineRule="auto"/>
        <w:jc w:val="center"/>
        <w:rPr>
          <w:rFonts w:ascii="Gill Sans MT" w:hAnsi="Gill Sans MT"/>
          <w:b/>
          <w:bCs/>
          <w:sz w:val="20"/>
        </w:rPr>
      </w:pPr>
    </w:p>
    <w:p w14:paraId="4A916B9E" w14:textId="77777777" w:rsidR="00781C79" w:rsidRPr="0020764B" w:rsidRDefault="00781C79" w:rsidP="00F525C9">
      <w:pPr>
        <w:spacing w:after="0" w:line="240" w:lineRule="auto"/>
        <w:jc w:val="center"/>
        <w:rPr>
          <w:rFonts w:ascii="Gill Sans MT" w:hAnsi="Gill Sans MT"/>
          <w:b/>
          <w:sz w:val="20"/>
        </w:rPr>
      </w:pPr>
      <w:r>
        <w:rPr>
          <w:rFonts w:ascii="Gill Sans MT" w:hAnsi="Gill Sans MT"/>
          <w:b/>
          <w:bCs/>
          <w:sz w:val="20"/>
        </w:rPr>
        <w:t xml:space="preserve">Table 2 </w:t>
      </w:r>
      <w:r w:rsidRPr="0020764B">
        <w:rPr>
          <w:rFonts w:ascii="Gill Sans MT" w:hAnsi="Gill Sans MT"/>
          <w:b/>
          <w:bCs/>
          <w:sz w:val="20"/>
        </w:rPr>
        <w:t>Drop-Out by Location</w:t>
      </w:r>
    </w:p>
    <w:tbl>
      <w:tblPr>
        <w:tblW w:w="4440" w:type="dxa"/>
        <w:jc w:val="center"/>
        <w:tblLook w:val="04A0" w:firstRow="1" w:lastRow="0" w:firstColumn="1" w:lastColumn="0" w:noHBand="0" w:noVBand="1"/>
      </w:tblPr>
      <w:tblGrid>
        <w:gridCol w:w="1840"/>
        <w:gridCol w:w="1300"/>
        <w:gridCol w:w="1300"/>
      </w:tblGrid>
      <w:tr w:rsidR="00781C79" w:rsidRPr="0020764B" w14:paraId="234AFD81" w14:textId="77777777" w:rsidTr="00F525C9">
        <w:trPr>
          <w:trHeight w:val="480"/>
          <w:jc w:val="center"/>
        </w:trPr>
        <w:tc>
          <w:tcPr>
            <w:tcW w:w="18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DA5E5F" w14:textId="77777777" w:rsidR="00781C79" w:rsidRPr="009E27C8" w:rsidRDefault="00781C79" w:rsidP="00781C79">
            <w:pPr>
              <w:spacing w:after="0" w:line="240" w:lineRule="auto"/>
              <w:rPr>
                <w:rFonts w:ascii="Gill Sans MT" w:eastAsia="Times New Roman" w:hAnsi="Gill Sans MT" w:cs="Arial"/>
                <w:color w:val="000000"/>
                <w:sz w:val="18"/>
                <w:szCs w:val="18"/>
              </w:rPr>
            </w:pPr>
            <w:r w:rsidRPr="009E27C8">
              <w:rPr>
                <w:rFonts w:ascii="Gill Sans MT" w:eastAsia="Times New Roman" w:hAnsi="Gill Sans MT" w:cs="Arial"/>
                <w:color w:val="000000"/>
                <w:sz w:val="18"/>
                <w:szCs w:val="18"/>
              </w:rPr>
              <w:t> </w:t>
            </w:r>
          </w:p>
        </w:tc>
        <w:tc>
          <w:tcPr>
            <w:tcW w:w="1300" w:type="dxa"/>
            <w:tcBorders>
              <w:top w:val="single" w:sz="4" w:space="0" w:color="auto"/>
              <w:left w:val="nil"/>
              <w:bottom w:val="single" w:sz="4" w:space="0" w:color="auto"/>
              <w:right w:val="single" w:sz="4" w:space="0" w:color="auto"/>
            </w:tcBorders>
            <w:shd w:val="clear" w:color="000000" w:fill="FFFFFF"/>
            <w:vAlign w:val="center"/>
            <w:hideMark/>
          </w:tcPr>
          <w:p w14:paraId="1F63316A" w14:textId="77777777" w:rsidR="00781C79" w:rsidRPr="009E27C8" w:rsidRDefault="00781C79" w:rsidP="00781C79">
            <w:pPr>
              <w:spacing w:after="0" w:line="240" w:lineRule="auto"/>
              <w:jc w:val="center"/>
              <w:rPr>
                <w:rFonts w:ascii="Gill Sans MT" w:eastAsia="Times New Roman" w:hAnsi="Gill Sans MT" w:cs="Arial"/>
                <w:color w:val="000000"/>
                <w:sz w:val="18"/>
                <w:szCs w:val="18"/>
              </w:rPr>
            </w:pPr>
            <w:r w:rsidRPr="009E27C8">
              <w:rPr>
                <w:rFonts w:ascii="Gill Sans MT" w:eastAsia="Times New Roman" w:hAnsi="Gill Sans MT" w:cs="Arial"/>
                <w:color w:val="000000"/>
                <w:sz w:val="18"/>
                <w:szCs w:val="18"/>
              </w:rPr>
              <w:t>Current Member</w:t>
            </w:r>
          </w:p>
        </w:tc>
        <w:tc>
          <w:tcPr>
            <w:tcW w:w="1300" w:type="dxa"/>
            <w:tcBorders>
              <w:top w:val="single" w:sz="4" w:space="0" w:color="auto"/>
              <w:left w:val="nil"/>
              <w:bottom w:val="single" w:sz="4" w:space="0" w:color="auto"/>
              <w:right w:val="single" w:sz="4" w:space="0" w:color="auto"/>
            </w:tcBorders>
            <w:shd w:val="clear" w:color="000000" w:fill="FFFFFF"/>
            <w:vAlign w:val="center"/>
            <w:hideMark/>
          </w:tcPr>
          <w:p w14:paraId="3B6B6D40" w14:textId="77777777" w:rsidR="00781C79" w:rsidRPr="009E27C8" w:rsidRDefault="00781C79" w:rsidP="00781C79">
            <w:pPr>
              <w:spacing w:after="0" w:line="240" w:lineRule="auto"/>
              <w:jc w:val="center"/>
              <w:rPr>
                <w:rFonts w:ascii="Gill Sans MT" w:eastAsia="Times New Roman" w:hAnsi="Gill Sans MT" w:cs="Arial"/>
                <w:color w:val="000000"/>
                <w:sz w:val="18"/>
                <w:szCs w:val="18"/>
              </w:rPr>
            </w:pPr>
            <w:r w:rsidRPr="009E27C8">
              <w:rPr>
                <w:rFonts w:ascii="Gill Sans MT" w:eastAsia="Times New Roman" w:hAnsi="Gill Sans MT" w:cs="Arial"/>
                <w:color w:val="000000"/>
                <w:sz w:val="18"/>
                <w:szCs w:val="18"/>
              </w:rPr>
              <w:t>Drop-outs</w:t>
            </w:r>
          </w:p>
        </w:tc>
      </w:tr>
      <w:tr w:rsidR="006C7D46" w:rsidRPr="0020764B" w14:paraId="3E79767C" w14:textId="77777777" w:rsidTr="00F525C9">
        <w:trPr>
          <w:trHeight w:val="300"/>
          <w:jc w:val="center"/>
        </w:trPr>
        <w:tc>
          <w:tcPr>
            <w:tcW w:w="1840" w:type="dxa"/>
            <w:tcBorders>
              <w:top w:val="nil"/>
              <w:left w:val="single" w:sz="4" w:space="0" w:color="auto"/>
              <w:bottom w:val="single" w:sz="4" w:space="0" w:color="auto"/>
              <w:right w:val="single" w:sz="4" w:space="0" w:color="auto"/>
            </w:tcBorders>
            <w:shd w:val="clear" w:color="000000" w:fill="FFFFFF"/>
            <w:vAlign w:val="center"/>
            <w:hideMark/>
          </w:tcPr>
          <w:p w14:paraId="0EEBFBC2" w14:textId="453E28D9" w:rsidR="006C7D46" w:rsidRPr="006C7D46" w:rsidRDefault="006C7D46" w:rsidP="006C7D46">
            <w:pPr>
              <w:spacing w:after="0" w:line="240" w:lineRule="auto"/>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Upper West</w:t>
            </w:r>
          </w:p>
        </w:tc>
        <w:tc>
          <w:tcPr>
            <w:tcW w:w="1300" w:type="dxa"/>
            <w:tcBorders>
              <w:top w:val="nil"/>
              <w:left w:val="nil"/>
              <w:bottom w:val="single" w:sz="4" w:space="0" w:color="auto"/>
              <w:right w:val="single" w:sz="4" w:space="0" w:color="auto"/>
            </w:tcBorders>
            <w:shd w:val="clear" w:color="000000" w:fill="FFFFFF"/>
            <w:vAlign w:val="center"/>
            <w:hideMark/>
          </w:tcPr>
          <w:p w14:paraId="0E25F64E" w14:textId="4E5018A6"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85.0%</w:t>
            </w:r>
          </w:p>
        </w:tc>
        <w:tc>
          <w:tcPr>
            <w:tcW w:w="1300" w:type="dxa"/>
            <w:tcBorders>
              <w:top w:val="nil"/>
              <w:left w:val="nil"/>
              <w:bottom w:val="single" w:sz="4" w:space="0" w:color="auto"/>
              <w:right w:val="single" w:sz="4" w:space="0" w:color="auto"/>
            </w:tcBorders>
            <w:shd w:val="clear" w:color="000000" w:fill="FFFFFF"/>
            <w:vAlign w:val="center"/>
            <w:hideMark/>
          </w:tcPr>
          <w:p w14:paraId="6166C3FC" w14:textId="1A032FD6"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15.0%</w:t>
            </w:r>
          </w:p>
        </w:tc>
      </w:tr>
      <w:tr w:rsidR="006C7D46" w:rsidRPr="0020764B" w14:paraId="3EC7B6DB" w14:textId="77777777" w:rsidTr="00F525C9">
        <w:trPr>
          <w:cantSplit/>
          <w:trHeight w:val="300"/>
          <w:jc w:val="center"/>
        </w:trPr>
        <w:tc>
          <w:tcPr>
            <w:tcW w:w="1840" w:type="dxa"/>
            <w:tcBorders>
              <w:top w:val="nil"/>
              <w:left w:val="single" w:sz="4" w:space="0" w:color="auto"/>
              <w:bottom w:val="single" w:sz="4" w:space="0" w:color="auto"/>
              <w:right w:val="single" w:sz="4" w:space="0" w:color="auto"/>
            </w:tcBorders>
            <w:shd w:val="clear" w:color="000000" w:fill="FFFFFF"/>
            <w:vAlign w:val="center"/>
            <w:hideMark/>
          </w:tcPr>
          <w:p w14:paraId="54C34804" w14:textId="7A8F828F" w:rsidR="006C7D46" w:rsidRPr="006C7D46" w:rsidRDefault="006C7D46" w:rsidP="006C7D46">
            <w:pPr>
              <w:spacing w:after="0" w:line="240" w:lineRule="auto"/>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Northern</w:t>
            </w:r>
          </w:p>
        </w:tc>
        <w:tc>
          <w:tcPr>
            <w:tcW w:w="1300" w:type="dxa"/>
            <w:tcBorders>
              <w:top w:val="nil"/>
              <w:left w:val="nil"/>
              <w:bottom w:val="single" w:sz="4" w:space="0" w:color="auto"/>
              <w:right w:val="single" w:sz="4" w:space="0" w:color="auto"/>
            </w:tcBorders>
            <w:shd w:val="clear" w:color="000000" w:fill="FFFFFF"/>
            <w:vAlign w:val="center"/>
            <w:hideMark/>
          </w:tcPr>
          <w:p w14:paraId="62AE9A8B" w14:textId="3DF478E6"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81.5%</w:t>
            </w:r>
          </w:p>
        </w:tc>
        <w:tc>
          <w:tcPr>
            <w:tcW w:w="1300" w:type="dxa"/>
            <w:tcBorders>
              <w:top w:val="nil"/>
              <w:left w:val="nil"/>
              <w:bottom w:val="single" w:sz="4" w:space="0" w:color="auto"/>
              <w:right w:val="single" w:sz="4" w:space="0" w:color="auto"/>
            </w:tcBorders>
            <w:shd w:val="clear" w:color="000000" w:fill="FFFFFF"/>
            <w:vAlign w:val="center"/>
            <w:hideMark/>
          </w:tcPr>
          <w:p w14:paraId="5F6B9F36" w14:textId="2AB45B2D"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18.5%</w:t>
            </w:r>
          </w:p>
        </w:tc>
      </w:tr>
      <w:tr w:rsidR="006C7D46" w:rsidRPr="0020764B" w14:paraId="5034A106" w14:textId="77777777" w:rsidTr="00F525C9">
        <w:trPr>
          <w:cantSplit/>
          <w:trHeight w:val="300"/>
          <w:jc w:val="center"/>
        </w:trPr>
        <w:tc>
          <w:tcPr>
            <w:tcW w:w="1840" w:type="dxa"/>
            <w:tcBorders>
              <w:top w:val="nil"/>
              <w:left w:val="single" w:sz="4" w:space="0" w:color="auto"/>
              <w:bottom w:val="single" w:sz="4" w:space="0" w:color="auto"/>
              <w:right w:val="single" w:sz="4" w:space="0" w:color="auto"/>
            </w:tcBorders>
            <w:shd w:val="clear" w:color="000000" w:fill="FFFFFF"/>
            <w:vAlign w:val="center"/>
            <w:hideMark/>
          </w:tcPr>
          <w:p w14:paraId="0EBEBA0A" w14:textId="6AA14FBB" w:rsidR="006C7D46" w:rsidRPr="006C7D46" w:rsidRDefault="006C7D46" w:rsidP="006C7D46">
            <w:pPr>
              <w:spacing w:after="0" w:line="240" w:lineRule="auto"/>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Central</w:t>
            </w:r>
          </w:p>
        </w:tc>
        <w:tc>
          <w:tcPr>
            <w:tcW w:w="1300" w:type="dxa"/>
            <w:tcBorders>
              <w:top w:val="nil"/>
              <w:left w:val="nil"/>
              <w:bottom w:val="single" w:sz="4" w:space="0" w:color="auto"/>
              <w:right w:val="single" w:sz="4" w:space="0" w:color="auto"/>
            </w:tcBorders>
            <w:shd w:val="clear" w:color="000000" w:fill="FFFFFF"/>
            <w:vAlign w:val="center"/>
            <w:hideMark/>
          </w:tcPr>
          <w:p w14:paraId="45F3DA3D" w14:textId="505E8AD1"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84.0%</w:t>
            </w:r>
          </w:p>
        </w:tc>
        <w:tc>
          <w:tcPr>
            <w:tcW w:w="1300" w:type="dxa"/>
            <w:tcBorders>
              <w:top w:val="nil"/>
              <w:left w:val="nil"/>
              <w:bottom w:val="single" w:sz="4" w:space="0" w:color="auto"/>
              <w:right w:val="single" w:sz="4" w:space="0" w:color="auto"/>
            </w:tcBorders>
            <w:shd w:val="clear" w:color="000000" w:fill="FFFFFF"/>
            <w:vAlign w:val="center"/>
            <w:hideMark/>
          </w:tcPr>
          <w:p w14:paraId="37083060" w14:textId="679408C4"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16.0%</w:t>
            </w:r>
          </w:p>
        </w:tc>
      </w:tr>
      <w:tr w:rsidR="006C7D46" w:rsidRPr="0020764B" w14:paraId="5D2FB389" w14:textId="77777777" w:rsidTr="00F525C9">
        <w:trPr>
          <w:cantSplit/>
          <w:trHeight w:val="300"/>
          <w:jc w:val="center"/>
        </w:trPr>
        <w:tc>
          <w:tcPr>
            <w:tcW w:w="1840" w:type="dxa"/>
            <w:tcBorders>
              <w:top w:val="nil"/>
              <w:left w:val="single" w:sz="4" w:space="0" w:color="auto"/>
              <w:bottom w:val="single" w:sz="4" w:space="0" w:color="auto"/>
              <w:right w:val="single" w:sz="4" w:space="0" w:color="auto"/>
            </w:tcBorders>
            <w:shd w:val="clear" w:color="000000" w:fill="FFFFFF"/>
            <w:vAlign w:val="center"/>
            <w:hideMark/>
          </w:tcPr>
          <w:p w14:paraId="0E124E55" w14:textId="55CC1456" w:rsidR="006C7D46" w:rsidRPr="006C7D46" w:rsidRDefault="006C7D46" w:rsidP="006C7D46">
            <w:pPr>
              <w:spacing w:after="0" w:line="240" w:lineRule="auto"/>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Volta</w:t>
            </w:r>
          </w:p>
        </w:tc>
        <w:tc>
          <w:tcPr>
            <w:tcW w:w="1300" w:type="dxa"/>
            <w:tcBorders>
              <w:top w:val="nil"/>
              <w:left w:val="nil"/>
              <w:bottom w:val="single" w:sz="4" w:space="0" w:color="auto"/>
              <w:right w:val="single" w:sz="4" w:space="0" w:color="auto"/>
            </w:tcBorders>
            <w:shd w:val="clear" w:color="000000" w:fill="FFFFFF"/>
            <w:vAlign w:val="center"/>
            <w:hideMark/>
          </w:tcPr>
          <w:p w14:paraId="6F53BC9D" w14:textId="3A3ACB82"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73.8%</w:t>
            </w:r>
          </w:p>
        </w:tc>
        <w:tc>
          <w:tcPr>
            <w:tcW w:w="1300" w:type="dxa"/>
            <w:tcBorders>
              <w:top w:val="nil"/>
              <w:left w:val="nil"/>
              <w:bottom w:val="single" w:sz="4" w:space="0" w:color="auto"/>
              <w:right w:val="single" w:sz="4" w:space="0" w:color="auto"/>
            </w:tcBorders>
            <w:shd w:val="clear" w:color="000000" w:fill="FFFFFF"/>
            <w:vAlign w:val="center"/>
            <w:hideMark/>
          </w:tcPr>
          <w:p w14:paraId="7A77B38A" w14:textId="55A2F6CC" w:rsidR="006C7D46" w:rsidRPr="006C7D46" w:rsidRDefault="006C7D46" w:rsidP="006C7D46">
            <w:pPr>
              <w:spacing w:after="0" w:line="240" w:lineRule="auto"/>
              <w:jc w:val="right"/>
              <w:rPr>
                <w:rFonts w:ascii="Gill Sans MT" w:eastAsia="Times New Roman" w:hAnsi="Gill Sans MT" w:cs="Arial"/>
                <w:color w:val="000000"/>
                <w:sz w:val="18"/>
                <w:szCs w:val="18"/>
              </w:rPr>
            </w:pPr>
            <w:r w:rsidRPr="006C7D46">
              <w:rPr>
                <w:rFonts w:ascii="Gill Sans MT" w:eastAsiaTheme="minorHAnsi" w:hAnsi="Gill Sans MT" w:cs="Arial"/>
                <w:color w:val="000000"/>
                <w:sz w:val="18"/>
                <w:szCs w:val="18"/>
                <w:lang w:val="en-US"/>
              </w:rPr>
              <w:t>26.2%</w:t>
            </w:r>
          </w:p>
        </w:tc>
      </w:tr>
      <w:tr w:rsidR="00781C79" w:rsidRPr="0020764B" w14:paraId="19D32529" w14:textId="77777777" w:rsidTr="00F525C9">
        <w:trPr>
          <w:trHeight w:val="300"/>
          <w:jc w:val="center"/>
        </w:trPr>
        <w:tc>
          <w:tcPr>
            <w:tcW w:w="1840" w:type="dxa"/>
            <w:tcBorders>
              <w:top w:val="nil"/>
              <w:left w:val="single" w:sz="4" w:space="0" w:color="auto"/>
              <w:bottom w:val="single" w:sz="4" w:space="0" w:color="auto"/>
              <w:right w:val="single" w:sz="4" w:space="0" w:color="auto"/>
            </w:tcBorders>
            <w:shd w:val="clear" w:color="000000" w:fill="FFFFFF"/>
            <w:vAlign w:val="center"/>
            <w:hideMark/>
          </w:tcPr>
          <w:p w14:paraId="2002C9DE" w14:textId="77777777" w:rsidR="00781C79" w:rsidRPr="009E27C8" w:rsidRDefault="00781C79" w:rsidP="00781C79">
            <w:pPr>
              <w:spacing w:after="0" w:line="240" w:lineRule="auto"/>
              <w:rPr>
                <w:rFonts w:ascii="Gill Sans MT" w:eastAsia="Times New Roman" w:hAnsi="Gill Sans MT" w:cs="Arial"/>
                <w:color w:val="000000"/>
                <w:sz w:val="18"/>
                <w:szCs w:val="18"/>
              </w:rPr>
            </w:pPr>
            <w:r w:rsidRPr="009E27C8">
              <w:rPr>
                <w:rFonts w:ascii="Gill Sans MT" w:eastAsia="Times New Roman" w:hAnsi="Gill Sans MT" w:cs="Arial"/>
                <w:color w:val="000000"/>
                <w:sz w:val="18"/>
                <w:szCs w:val="18"/>
              </w:rPr>
              <w:t>N</w:t>
            </w:r>
          </w:p>
        </w:tc>
        <w:tc>
          <w:tcPr>
            <w:tcW w:w="1300" w:type="dxa"/>
            <w:tcBorders>
              <w:top w:val="nil"/>
              <w:left w:val="nil"/>
              <w:bottom w:val="single" w:sz="4" w:space="0" w:color="auto"/>
              <w:right w:val="single" w:sz="4" w:space="0" w:color="auto"/>
            </w:tcBorders>
            <w:shd w:val="clear" w:color="000000" w:fill="FFFFFF"/>
            <w:vAlign w:val="center"/>
            <w:hideMark/>
          </w:tcPr>
          <w:p w14:paraId="260703DF" w14:textId="29B6E114" w:rsidR="00781C79" w:rsidRPr="009E27C8" w:rsidRDefault="006C7D46" w:rsidP="00781C79">
            <w:pPr>
              <w:spacing w:after="0" w:line="240" w:lineRule="auto"/>
              <w:jc w:val="right"/>
              <w:rPr>
                <w:rFonts w:ascii="Gill Sans MT" w:eastAsia="Times New Roman" w:hAnsi="Gill Sans MT" w:cs="Arial"/>
                <w:color w:val="000000"/>
                <w:sz w:val="18"/>
                <w:szCs w:val="18"/>
              </w:rPr>
            </w:pPr>
            <w:r>
              <w:rPr>
                <w:rFonts w:ascii="Gill Sans MT" w:eastAsia="Times New Roman" w:hAnsi="Gill Sans MT" w:cs="Arial"/>
                <w:color w:val="000000"/>
                <w:sz w:val="18"/>
                <w:szCs w:val="18"/>
              </w:rPr>
              <w:t>497</w:t>
            </w:r>
          </w:p>
        </w:tc>
        <w:tc>
          <w:tcPr>
            <w:tcW w:w="1300" w:type="dxa"/>
            <w:tcBorders>
              <w:top w:val="nil"/>
              <w:left w:val="nil"/>
              <w:bottom w:val="single" w:sz="4" w:space="0" w:color="auto"/>
              <w:right w:val="single" w:sz="4" w:space="0" w:color="auto"/>
            </w:tcBorders>
            <w:shd w:val="clear" w:color="000000" w:fill="FFFFFF"/>
            <w:vAlign w:val="center"/>
            <w:hideMark/>
          </w:tcPr>
          <w:p w14:paraId="762C3AA8" w14:textId="6CBE932C" w:rsidR="00781C79" w:rsidRPr="009E27C8" w:rsidRDefault="006C7D46" w:rsidP="00781C79">
            <w:pPr>
              <w:spacing w:after="0" w:line="240" w:lineRule="auto"/>
              <w:jc w:val="right"/>
              <w:rPr>
                <w:rFonts w:ascii="Gill Sans MT" w:eastAsia="Times New Roman" w:hAnsi="Gill Sans MT" w:cs="Arial"/>
                <w:color w:val="000000"/>
                <w:sz w:val="18"/>
                <w:szCs w:val="18"/>
              </w:rPr>
            </w:pPr>
            <w:r>
              <w:rPr>
                <w:rFonts w:ascii="Gill Sans MT" w:eastAsia="Times New Roman" w:hAnsi="Gill Sans MT" w:cs="Arial"/>
                <w:color w:val="000000"/>
                <w:sz w:val="18"/>
                <w:szCs w:val="18"/>
              </w:rPr>
              <w:t>192</w:t>
            </w:r>
          </w:p>
        </w:tc>
      </w:tr>
    </w:tbl>
    <w:p w14:paraId="3290F636" w14:textId="6E7C8B0E" w:rsidR="006C7D46" w:rsidRPr="00C135D9" w:rsidRDefault="006C7D46" w:rsidP="00F525C9">
      <w:pPr>
        <w:autoSpaceDE w:val="0"/>
        <w:autoSpaceDN w:val="0"/>
        <w:adjustRightInd w:val="0"/>
        <w:spacing w:after="0" w:line="240" w:lineRule="auto"/>
        <w:rPr>
          <w:rFonts w:ascii="Times New Roman" w:hAnsi="Times New Roman"/>
          <w:sz w:val="24"/>
          <w:szCs w:val="24"/>
        </w:rPr>
      </w:pPr>
    </w:p>
    <w:p w14:paraId="046F6CE8" w14:textId="116AEE97" w:rsidR="00781C79" w:rsidRPr="006D4FC1" w:rsidRDefault="00781C79" w:rsidP="00F525C9">
      <w:pPr>
        <w:autoSpaceDE w:val="0"/>
        <w:autoSpaceDN w:val="0"/>
        <w:adjustRightInd w:val="0"/>
        <w:spacing w:after="0" w:line="240" w:lineRule="auto"/>
        <w:jc w:val="both"/>
        <w:rPr>
          <w:rFonts w:ascii="Gill Sans MT" w:hAnsi="Gill Sans MT"/>
        </w:rPr>
      </w:pPr>
      <w:r>
        <w:rPr>
          <w:rFonts w:ascii="Gill Sans MT" w:hAnsi="Gill Sans MT"/>
        </w:rPr>
        <w:t>Table 3</w:t>
      </w:r>
      <w:r w:rsidRPr="0020764B">
        <w:rPr>
          <w:rFonts w:ascii="Gill Sans MT" w:hAnsi="Gill Sans MT"/>
        </w:rPr>
        <w:t xml:space="preserve"> shows the balance between </w:t>
      </w:r>
      <w:r>
        <w:rPr>
          <w:rFonts w:ascii="Gill Sans MT" w:hAnsi="Gill Sans MT"/>
        </w:rPr>
        <w:t>current members</w:t>
      </w:r>
      <w:r w:rsidRPr="0020764B">
        <w:rPr>
          <w:rFonts w:ascii="Gill Sans MT" w:hAnsi="Gill Sans MT"/>
        </w:rPr>
        <w:t xml:space="preserve"> and </w:t>
      </w:r>
      <w:r>
        <w:rPr>
          <w:rFonts w:ascii="Gill Sans MT" w:hAnsi="Gill Sans MT"/>
        </w:rPr>
        <w:t>drop-outs</w:t>
      </w:r>
      <w:r w:rsidRPr="0020764B">
        <w:rPr>
          <w:rFonts w:ascii="Gill Sans MT" w:hAnsi="Gill Sans MT"/>
        </w:rPr>
        <w:t xml:space="preserve"> at baseline. As </w:t>
      </w:r>
      <w:r>
        <w:rPr>
          <w:rFonts w:ascii="Gill Sans MT" w:hAnsi="Gill Sans MT"/>
        </w:rPr>
        <w:t>expected</w:t>
      </w:r>
      <w:r w:rsidRPr="0020764B">
        <w:rPr>
          <w:rFonts w:ascii="Gill Sans MT" w:hAnsi="Gill Sans MT"/>
        </w:rPr>
        <w:t>, there is a good balance</w:t>
      </w:r>
      <w:r>
        <w:rPr>
          <w:rFonts w:ascii="Gill Sans MT" w:hAnsi="Gill Sans MT"/>
        </w:rPr>
        <w:t xml:space="preserve">. </w:t>
      </w:r>
      <w:r w:rsidRPr="0020764B">
        <w:rPr>
          <w:rFonts w:ascii="Gill Sans MT" w:hAnsi="Gill Sans MT"/>
        </w:rPr>
        <w:t xml:space="preserve">Important observables (such as </w:t>
      </w:r>
      <w:r w:rsidR="00A67321">
        <w:rPr>
          <w:rFonts w:ascii="Gill Sans MT" w:hAnsi="Gill Sans MT"/>
        </w:rPr>
        <w:t>anxiety over money, home improvement</w:t>
      </w:r>
      <w:r w:rsidRPr="0020764B">
        <w:rPr>
          <w:rFonts w:ascii="Gill Sans MT" w:hAnsi="Gill Sans MT"/>
        </w:rPr>
        <w:t xml:space="preserve">) differ between </w:t>
      </w:r>
      <w:r>
        <w:rPr>
          <w:rFonts w:ascii="Gill Sans MT" w:hAnsi="Gill Sans MT"/>
        </w:rPr>
        <w:t>current members</w:t>
      </w:r>
      <w:r w:rsidRPr="0020764B">
        <w:rPr>
          <w:rFonts w:ascii="Gill Sans MT" w:hAnsi="Gill Sans MT"/>
        </w:rPr>
        <w:t xml:space="preserve"> and </w:t>
      </w:r>
      <w:r>
        <w:rPr>
          <w:rFonts w:ascii="Gill Sans MT" w:hAnsi="Gill Sans MT"/>
        </w:rPr>
        <w:t>drop-out</w:t>
      </w:r>
      <w:r w:rsidRPr="0020764B">
        <w:rPr>
          <w:rFonts w:ascii="Gill Sans MT" w:hAnsi="Gill Sans MT"/>
        </w:rPr>
        <w:t xml:space="preserve"> (last column of Table </w:t>
      </w:r>
      <w:r>
        <w:rPr>
          <w:rFonts w:ascii="Gill Sans MT" w:hAnsi="Gill Sans MT"/>
        </w:rPr>
        <w:t>3</w:t>
      </w:r>
      <w:r w:rsidRPr="0020764B">
        <w:rPr>
          <w:rFonts w:ascii="Gill Sans MT" w:hAnsi="Gill Sans MT"/>
        </w:rPr>
        <w:t>).</w:t>
      </w:r>
      <w:r w:rsidRPr="0020764B">
        <w:rPr>
          <w:rFonts w:ascii="Gill Sans MT" w:hAnsi="Gill Sans MT"/>
          <w:sz w:val="14"/>
          <w:szCs w:val="14"/>
        </w:rPr>
        <w:t xml:space="preserve"> </w:t>
      </w:r>
      <w:r w:rsidR="00A67321">
        <w:rPr>
          <w:rFonts w:ascii="Gill Sans MT" w:hAnsi="Gill Sans MT"/>
        </w:rPr>
        <w:t>Most of</w:t>
      </w:r>
      <w:r w:rsidRPr="0020764B">
        <w:rPr>
          <w:rFonts w:ascii="Gill Sans MT" w:hAnsi="Gill Sans MT"/>
        </w:rPr>
        <w:t xml:space="preserve"> the 26 variables presented in Table </w:t>
      </w:r>
      <w:r>
        <w:rPr>
          <w:rFonts w:ascii="Gill Sans MT" w:hAnsi="Gill Sans MT"/>
        </w:rPr>
        <w:t>3</w:t>
      </w:r>
      <w:r w:rsidRPr="0020764B">
        <w:rPr>
          <w:rFonts w:ascii="Gill Sans MT" w:hAnsi="Gill Sans MT"/>
        </w:rPr>
        <w:t xml:space="preserve"> show a standardized difference of </w:t>
      </w:r>
      <w:r w:rsidR="00A67321">
        <w:rPr>
          <w:rFonts w:ascii="Gill Sans MT" w:hAnsi="Gill Sans MT"/>
        </w:rPr>
        <w:t xml:space="preserve">less </w:t>
      </w:r>
      <w:r w:rsidRPr="0020764B">
        <w:rPr>
          <w:rFonts w:ascii="Gill Sans MT" w:hAnsi="Gill Sans MT"/>
        </w:rPr>
        <w:t xml:space="preserve">than </w:t>
      </w:r>
      <w:r w:rsidRPr="00A67321">
        <w:rPr>
          <w:rFonts w:ascii="Gill Sans MT" w:hAnsi="Gill Sans MT"/>
          <w:iCs/>
        </w:rPr>
        <w:t>0.1</w:t>
      </w:r>
      <w:r w:rsidR="00A67321">
        <w:rPr>
          <w:rFonts w:ascii="Gill Sans MT" w:hAnsi="Gill Sans MT"/>
          <w:iCs/>
        </w:rPr>
        <w:t>, which indicates the difference between current members and drop-outs are minimal</w:t>
      </w:r>
      <w:r>
        <w:rPr>
          <w:rFonts w:ascii="Gill Sans MT" w:hAnsi="Gill Sans MT"/>
        </w:rPr>
        <w:t>.</w:t>
      </w:r>
      <w:r w:rsidRPr="0020764B">
        <w:rPr>
          <w:rFonts w:ascii="Gill Sans MT" w:hAnsi="Gill Sans MT"/>
        </w:rPr>
        <w:t xml:space="preserve"> The average age of the household’s head is somewhat higher in </w:t>
      </w:r>
      <w:r>
        <w:rPr>
          <w:rFonts w:ascii="Gill Sans MT" w:hAnsi="Gill Sans MT"/>
        </w:rPr>
        <w:t>the drop-outs (</w:t>
      </w:r>
      <w:r w:rsidR="00A67321">
        <w:rPr>
          <w:rFonts w:ascii="Gill Sans MT" w:hAnsi="Gill Sans MT"/>
        </w:rPr>
        <w:t>57</w:t>
      </w:r>
      <w:r w:rsidRPr="0020764B">
        <w:rPr>
          <w:rFonts w:ascii="Gill Sans MT" w:hAnsi="Gill Sans MT"/>
        </w:rPr>
        <w:t xml:space="preserve"> years) than </w:t>
      </w:r>
      <w:r w:rsidR="00A67321">
        <w:rPr>
          <w:rFonts w:ascii="Gill Sans MT" w:hAnsi="Gill Sans MT"/>
        </w:rPr>
        <w:t>the current members (51</w:t>
      </w:r>
      <w:r>
        <w:rPr>
          <w:rFonts w:ascii="Gill Sans MT" w:hAnsi="Gill Sans MT"/>
        </w:rPr>
        <w:t xml:space="preserve"> years). </w:t>
      </w:r>
      <w:r w:rsidRPr="0020764B">
        <w:rPr>
          <w:rFonts w:ascii="Gill Sans MT" w:hAnsi="Gill Sans MT"/>
        </w:rPr>
        <w:t xml:space="preserve">When looking at assets, </w:t>
      </w:r>
      <w:r>
        <w:rPr>
          <w:rFonts w:ascii="Gill Sans MT" w:hAnsi="Gill Sans MT"/>
        </w:rPr>
        <w:t>current member</w:t>
      </w:r>
      <w:r w:rsidRPr="0020764B">
        <w:rPr>
          <w:rFonts w:ascii="Gill Sans MT" w:hAnsi="Gill Sans MT"/>
        </w:rPr>
        <w:t xml:space="preserve"> households seemed to be </w:t>
      </w:r>
      <w:r w:rsidR="00A67321">
        <w:rPr>
          <w:rFonts w:ascii="Gill Sans MT" w:hAnsi="Gill Sans MT"/>
        </w:rPr>
        <w:t>productive assets</w:t>
      </w:r>
      <w:r w:rsidRPr="0020764B">
        <w:rPr>
          <w:rFonts w:ascii="Gill Sans MT" w:hAnsi="Gill Sans MT"/>
        </w:rPr>
        <w:t xml:space="preserve"> at baseline than </w:t>
      </w:r>
      <w:r>
        <w:rPr>
          <w:rFonts w:ascii="Gill Sans MT" w:hAnsi="Gill Sans MT"/>
        </w:rPr>
        <w:t>drop-out households.</w:t>
      </w:r>
      <w:r w:rsidRPr="0020764B">
        <w:rPr>
          <w:rFonts w:ascii="Gill Sans MT" w:hAnsi="Gill Sans MT"/>
        </w:rPr>
        <w:t xml:space="preserve"> </w:t>
      </w:r>
    </w:p>
    <w:p w14:paraId="1F815350" w14:textId="77777777" w:rsidR="002A05CA" w:rsidRPr="002A05CA" w:rsidRDefault="002A05CA" w:rsidP="002A05CA">
      <w:pPr>
        <w:autoSpaceDE w:val="0"/>
        <w:autoSpaceDN w:val="0"/>
        <w:adjustRightInd w:val="0"/>
        <w:spacing w:after="0" w:line="240" w:lineRule="auto"/>
        <w:rPr>
          <w:rFonts w:ascii="Times New Roman" w:eastAsiaTheme="minorHAnsi" w:hAnsi="Times New Roman" w:cs="Times New Roman"/>
          <w:sz w:val="24"/>
          <w:szCs w:val="24"/>
          <w:lang w:val="en-US"/>
        </w:rPr>
      </w:pPr>
    </w:p>
    <w:p w14:paraId="5A639E79" w14:textId="77777777" w:rsidR="00781C79" w:rsidRDefault="00781C79" w:rsidP="00F525C9">
      <w:pPr>
        <w:pStyle w:val="Default"/>
        <w:jc w:val="center"/>
        <w:rPr>
          <w:rFonts w:ascii="Gill Sans MT" w:hAnsi="Gill Sans MT"/>
          <w:b/>
          <w:bCs/>
          <w:sz w:val="20"/>
          <w:szCs w:val="22"/>
        </w:rPr>
      </w:pPr>
      <w:r>
        <w:rPr>
          <w:rFonts w:ascii="Gill Sans MT" w:hAnsi="Gill Sans MT"/>
          <w:b/>
          <w:bCs/>
          <w:sz w:val="20"/>
          <w:szCs w:val="22"/>
        </w:rPr>
        <w:t xml:space="preserve">Table 3 </w:t>
      </w:r>
      <w:r w:rsidRPr="0020764B">
        <w:rPr>
          <w:rFonts w:ascii="Gill Sans MT" w:hAnsi="Gill Sans MT"/>
          <w:b/>
          <w:bCs/>
          <w:sz w:val="20"/>
          <w:szCs w:val="22"/>
        </w:rPr>
        <w:t xml:space="preserve">Balance between </w:t>
      </w:r>
      <w:r>
        <w:rPr>
          <w:rFonts w:ascii="Gill Sans MT" w:hAnsi="Gill Sans MT"/>
          <w:b/>
          <w:bCs/>
          <w:sz w:val="20"/>
          <w:szCs w:val="22"/>
        </w:rPr>
        <w:t>Current Members</w:t>
      </w:r>
      <w:r w:rsidRPr="0020764B">
        <w:rPr>
          <w:rFonts w:ascii="Gill Sans MT" w:hAnsi="Gill Sans MT"/>
          <w:b/>
          <w:bCs/>
          <w:sz w:val="20"/>
          <w:szCs w:val="22"/>
        </w:rPr>
        <w:t xml:space="preserve"> and </w:t>
      </w:r>
      <w:r>
        <w:rPr>
          <w:rFonts w:ascii="Gill Sans MT" w:hAnsi="Gill Sans MT"/>
          <w:b/>
          <w:bCs/>
          <w:sz w:val="20"/>
          <w:szCs w:val="22"/>
        </w:rPr>
        <w:t>Drop-outs</w:t>
      </w:r>
      <w:r w:rsidRPr="0020764B">
        <w:rPr>
          <w:rFonts w:ascii="Gill Sans MT" w:hAnsi="Gill Sans MT"/>
          <w:b/>
          <w:bCs/>
          <w:sz w:val="20"/>
          <w:szCs w:val="22"/>
        </w:rPr>
        <w:t xml:space="preserve"> at Baseline </w:t>
      </w:r>
    </w:p>
    <w:p w14:paraId="3AC3737B" w14:textId="77777777" w:rsidR="00781C79" w:rsidRPr="001427DB" w:rsidRDefault="00781C79" w:rsidP="00F525C9">
      <w:pPr>
        <w:pStyle w:val="Default"/>
        <w:jc w:val="center"/>
        <w:rPr>
          <w:rFonts w:ascii="Gill Sans MT" w:hAnsi="Gill Sans MT" w:cs="Calibri"/>
          <w:b/>
          <w:bCs/>
          <w:sz w:val="20"/>
          <w:szCs w:val="22"/>
        </w:rPr>
      </w:pPr>
      <w:r w:rsidRPr="0020764B">
        <w:rPr>
          <w:rFonts w:ascii="Gill Sans MT" w:hAnsi="Gill Sans MT"/>
          <w:b/>
          <w:bCs/>
          <w:sz w:val="20"/>
          <w:szCs w:val="22"/>
        </w:rPr>
        <w:t>(before drop-out)</w:t>
      </w:r>
    </w:p>
    <w:tbl>
      <w:tblPr>
        <w:tblW w:w="7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1733"/>
        <w:gridCol w:w="1271"/>
        <w:gridCol w:w="1271"/>
      </w:tblGrid>
      <w:tr w:rsidR="00781C79" w:rsidRPr="004B342A" w14:paraId="314366AD" w14:textId="77777777" w:rsidTr="00D91885">
        <w:trPr>
          <w:trHeight w:val="260"/>
          <w:jc w:val="center"/>
        </w:trPr>
        <w:tc>
          <w:tcPr>
            <w:tcW w:w="3534" w:type="dxa"/>
            <w:shd w:val="clear" w:color="auto" w:fill="auto"/>
            <w:noWrap/>
            <w:vAlign w:val="center"/>
            <w:hideMark/>
          </w:tcPr>
          <w:p w14:paraId="77320242" w14:textId="77777777" w:rsidR="00781C79" w:rsidRPr="00A67321" w:rsidRDefault="00781C79" w:rsidP="00781C79">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Indicator</w:t>
            </w:r>
          </w:p>
        </w:tc>
        <w:tc>
          <w:tcPr>
            <w:tcW w:w="1733" w:type="dxa"/>
            <w:shd w:val="clear" w:color="auto" w:fill="auto"/>
            <w:noWrap/>
            <w:vAlign w:val="center"/>
            <w:hideMark/>
          </w:tcPr>
          <w:p w14:paraId="548D903E" w14:textId="77777777" w:rsidR="00781C79" w:rsidRPr="00A67321" w:rsidRDefault="00781C79" w:rsidP="00D80DFF">
            <w:pPr>
              <w:spacing w:after="0" w:line="240" w:lineRule="auto"/>
              <w:jc w:val="center"/>
              <w:rPr>
                <w:rFonts w:ascii="Gill Sans MT" w:eastAsia="Times New Roman" w:hAnsi="Gill Sans MT"/>
                <w:color w:val="000000"/>
                <w:sz w:val="18"/>
                <w:szCs w:val="18"/>
              </w:rPr>
            </w:pPr>
            <w:r w:rsidRPr="00A67321">
              <w:rPr>
                <w:rFonts w:ascii="Gill Sans MT" w:eastAsia="Times New Roman" w:hAnsi="Gill Sans MT"/>
                <w:color w:val="000000"/>
                <w:sz w:val="18"/>
                <w:szCs w:val="18"/>
              </w:rPr>
              <w:t>Current members</w:t>
            </w:r>
          </w:p>
        </w:tc>
        <w:tc>
          <w:tcPr>
            <w:tcW w:w="1271" w:type="dxa"/>
            <w:shd w:val="clear" w:color="auto" w:fill="auto"/>
            <w:noWrap/>
            <w:vAlign w:val="center"/>
            <w:hideMark/>
          </w:tcPr>
          <w:p w14:paraId="55E37483" w14:textId="77777777" w:rsidR="00781C79" w:rsidRPr="00A67321" w:rsidRDefault="00781C79" w:rsidP="00D80DFF">
            <w:pPr>
              <w:spacing w:after="0" w:line="240" w:lineRule="auto"/>
              <w:jc w:val="center"/>
              <w:rPr>
                <w:rFonts w:ascii="Gill Sans MT" w:eastAsia="Times New Roman" w:hAnsi="Gill Sans MT"/>
                <w:color w:val="000000"/>
                <w:sz w:val="18"/>
                <w:szCs w:val="18"/>
              </w:rPr>
            </w:pPr>
            <w:r w:rsidRPr="00A67321">
              <w:rPr>
                <w:rFonts w:ascii="Gill Sans MT" w:eastAsia="Times New Roman" w:hAnsi="Gill Sans MT"/>
                <w:color w:val="000000"/>
                <w:sz w:val="18"/>
                <w:szCs w:val="18"/>
              </w:rPr>
              <w:t>Drop-outs</w:t>
            </w:r>
          </w:p>
        </w:tc>
        <w:tc>
          <w:tcPr>
            <w:tcW w:w="1271" w:type="dxa"/>
            <w:vAlign w:val="center"/>
          </w:tcPr>
          <w:p w14:paraId="11F9A534" w14:textId="77777777" w:rsidR="00781C79" w:rsidRPr="00A67321" w:rsidRDefault="00781C79" w:rsidP="00D80DFF">
            <w:pPr>
              <w:spacing w:after="0" w:line="240" w:lineRule="auto"/>
              <w:jc w:val="center"/>
              <w:rPr>
                <w:rFonts w:ascii="Gill Sans MT" w:eastAsia="Times New Roman" w:hAnsi="Gill Sans MT"/>
                <w:color w:val="000000"/>
                <w:sz w:val="18"/>
                <w:szCs w:val="18"/>
              </w:rPr>
            </w:pPr>
            <w:r w:rsidRPr="00A67321">
              <w:rPr>
                <w:rFonts w:ascii="Gill Sans MT" w:eastAsia="Times New Roman" w:hAnsi="Gill Sans MT"/>
                <w:color w:val="000000"/>
                <w:sz w:val="18"/>
                <w:szCs w:val="18"/>
              </w:rPr>
              <w:t>Std. Diff</w:t>
            </w:r>
          </w:p>
        </w:tc>
      </w:tr>
      <w:tr w:rsidR="00D80DFF" w:rsidRPr="004B342A" w14:paraId="43933E2E" w14:textId="77777777" w:rsidTr="00D91885">
        <w:trPr>
          <w:trHeight w:val="260"/>
          <w:jc w:val="center"/>
        </w:trPr>
        <w:tc>
          <w:tcPr>
            <w:tcW w:w="3534" w:type="dxa"/>
            <w:shd w:val="clear" w:color="auto" w:fill="auto"/>
            <w:noWrap/>
            <w:vAlign w:val="center"/>
            <w:hideMark/>
          </w:tcPr>
          <w:p w14:paraId="01C6C9D4" w14:textId="77777777" w:rsidR="00D80DFF" w:rsidRPr="00A67321" w:rsidRDefault="00D80DFF" w:rsidP="00D80DFF">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Household size</w:t>
            </w:r>
          </w:p>
        </w:tc>
        <w:tc>
          <w:tcPr>
            <w:tcW w:w="1733" w:type="dxa"/>
            <w:shd w:val="clear" w:color="auto" w:fill="auto"/>
            <w:noWrap/>
            <w:vAlign w:val="center"/>
          </w:tcPr>
          <w:p w14:paraId="4239685D" w14:textId="116EC8D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6.74</w:t>
            </w:r>
          </w:p>
        </w:tc>
        <w:tc>
          <w:tcPr>
            <w:tcW w:w="1271" w:type="dxa"/>
            <w:shd w:val="clear" w:color="auto" w:fill="auto"/>
            <w:noWrap/>
            <w:vAlign w:val="center"/>
          </w:tcPr>
          <w:p w14:paraId="2F6580EB" w14:textId="2EEF19FA"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5.54</w:t>
            </w:r>
          </w:p>
        </w:tc>
        <w:tc>
          <w:tcPr>
            <w:tcW w:w="1271" w:type="dxa"/>
            <w:vAlign w:val="bottom"/>
          </w:tcPr>
          <w:p w14:paraId="640F8CA3" w14:textId="7ACD527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1.20</w:t>
            </w:r>
          </w:p>
        </w:tc>
      </w:tr>
      <w:tr w:rsidR="00D80DFF" w:rsidRPr="004B342A" w14:paraId="3FE2C565" w14:textId="77777777" w:rsidTr="00D91885">
        <w:trPr>
          <w:trHeight w:val="260"/>
          <w:jc w:val="center"/>
        </w:trPr>
        <w:tc>
          <w:tcPr>
            <w:tcW w:w="3534" w:type="dxa"/>
            <w:shd w:val="clear" w:color="auto" w:fill="auto"/>
            <w:noWrap/>
            <w:vAlign w:val="center"/>
          </w:tcPr>
          <w:p w14:paraId="02C532F2"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 of children less than 5 yrs</w:t>
            </w:r>
          </w:p>
        </w:tc>
        <w:tc>
          <w:tcPr>
            <w:tcW w:w="1733" w:type="dxa"/>
            <w:shd w:val="clear" w:color="auto" w:fill="auto"/>
            <w:noWrap/>
            <w:vAlign w:val="center"/>
          </w:tcPr>
          <w:p w14:paraId="62402549" w14:textId="151305A8"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0.08</w:t>
            </w:r>
          </w:p>
        </w:tc>
        <w:tc>
          <w:tcPr>
            <w:tcW w:w="1271" w:type="dxa"/>
            <w:shd w:val="clear" w:color="auto" w:fill="auto"/>
            <w:noWrap/>
            <w:vAlign w:val="center"/>
          </w:tcPr>
          <w:p w14:paraId="51E34447" w14:textId="6A29E9BB"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0.11</w:t>
            </w:r>
          </w:p>
        </w:tc>
        <w:tc>
          <w:tcPr>
            <w:tcW w:w="1271" w:type="dxa"/>
            <w:vAlign w:val="bottom"/>
          </w:tcPr>
          <w:p w14:paraId="16BF31B6" w14:textId="64F89A4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0757AB1D" w14:textId="77777777" w:rsidTr="00D91885">
        <w:trPr>
          <w:trHeight w:val="260"/>
          <w:jc w:val="center"/>
        </w:trPr>
        <w:tc>
          <w:tcPr>
            <w:tcW w:w="3534" w:type="dxa"/>
            <w:shd w:val="clear" w:color="auto" w:fill="auto"/>
            <w:noWrap/>
            <w:vAlign w:val="center"/>
          </w:tcPr>
          <w:p w14:paraId="79BB88F5"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 of children between 5 and 18 yrs</w:t>
            </w:r>
          </w:p>
        </w:tc>
        <w:tc>
          <w:tcPr>
            <w:tcW w:w="1733" w:type="dxa"/>
            <w:shd w:val="clear" w:color="auto" w:fill="auto"/>
            <w:noWrap/>
            <w:vAlign w:val="center"/>
          </w:tcPr>
          <w:p w14:paraId="2A8213F8" w14:textId="25A5B0F5"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0.39</w:t>
            </w:r>
          </w:p>
        </w:tc>
        <w:tc>
          <w:tcPr>
            <w:tcW w:w="1271" w:type="dxa"/>
            <w:shd w:val="clear" w:color="auto" w:fill="auto"/>
            <w:noWrap/>
            <w:vAlign w:val="center"/>
          </w:tcPr>
          <w:p w14:paraId="5B44D966" w14:textId="06B5D14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0.39</w:t>
            </w:r>
          </w:p>
        </w:tc>
        <w:tc>
          <w:tcPr>
            <w:tcW w:w="1271" w:type="dxa"/>
            <w:vAlign w:val="bottom"/>
          </w:tcPr>
          <w:p w14:paraId="7B5502C1" w14:textId="331A4BE9"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43E3FB60" w14:textId="77777777" w:rsidTr="00D91885">
        <w:trPr>
          <w:trHeight w:val="260"/>
          <w:jc w:val="center"/>
        </w:trPr>
        <w:tc>
          <w:tcPr>
            <w:tcW w:w="3534" w:type="dxa"/>
            <w:shd w:val="clear" w:color="auto" w:fill="auto"/>
            <w:vAlign w:val="center"/>
          </w:tcPr>
          <w:p w14:paraId="494C3AE5"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 of young adults (19-24 yrs)</w:t>
            </w:r>
          </w:p>
        </w:tc>
        <w:tc>
          <w:tcPr>
            <w:tcW w:w="1733" w:type="dxa"/>
            <w:shd w:val="clear" w:color="auto" w:fill="auto"/>
            <w:noWrap/>
            <w:vAlign w:val="center"/>
          </w:tcPr>
          <w:p w14:paraId="0C7C4859" w14:textId="1158F4ED"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0.09</w:t>
            </w:r>
          </w:p>
        </w:tc>
        <w:tc>
          <w:tcPr>
            <w:tcW w:w="1271" w:type="dxa"/>
            <w:shd w:val="clear" w:color="auto" w:fill="auto"/>
            <w:noWrap/>
            <w:vAlign w:val="center"/>
          </w:tcPr>
          <w:p w14:paraId="16F03A0D" w14:textId="7EBA7ACE"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0.07</w:t>
            </w:r>
          </w:p>
        </w:tc>
        <w:tc>
          <w:tcPr>
            <w:tcW w:w="1271" w:type="dxa"/>
            <w:vAlign w:val="bottom"/>
          </w:tcPr>
          <w:p w14:paraId="18EFD5A6" w14:textId="31D30484"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0.02</w:t>
            </w:r>
          </w:p>
        </w:tc>
      </w:tr>
      <w:tr w:rsidR="00D80DFF" w:rsidRPr="004B342A" w14:paraId="2A3F71EE" w14:textId="77777777" w:rsidTr="00D91885">
        <w:trPr>
          <w:trHeight w:val="260"/>
          <w:jc w:val="center"/>
        </w:trPr>
        <w:tc>
          <w:tcPr>
            <w:tcW w:w="3534" w:type="dxa"/>
            <w:shd w:val="clear" w:color="auto" w:fill="auto"/>
            <w:vAlign w:val="center"/>
          </w:tcPr>
          <w:p w14:paraId="1C2F62F3"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 of adults (25-64 yrs)</w:t>
            </w:r>
          </w:p>
        </w:tc>
        <w:tc>
          <w:tcPr>
            <w:tcW w:w="1733" w:type="dxa"/>
            <w:shd w:val="clear" w:color="auto" w:fill="auto"/>
            <w:noWrap/>
            <w:vAlign w:val="center"/>
          </w:tcPr>
          <w:p w14:paraId="60F3CC48" w14:textId="30BF133E"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0.36</w:t>
            </w:r>
          </w:p>
        </w:tc>
        <w:tc>
          <w:tcPr>
            <w:tcW w:w="1271" w:type="dxa"/>
            <w:shd w:val="clear" w:color="auto" w:fill="auto"/>
            <w:noWrap/>
            <w:vAlign w:val="center"/>
          </w:tcPr>
          <w:p w14:paraId="03F0D55B" w14:textId="3B6BCFEC"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0.33</w:t>
            </w:r>
          </w:p>
        </w:tc>
        <w:tc>
          <w:tcPr>
            <w:tcW w:w="1271" w:type="dxa"/>
            <w:vAlign w:val="bottom"/>
          </w:tcPr>
          <w:p w14:paraId="4935A673" w14:textId="50E8220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5EE60147" w14:textId="77777777" w:rsidTr="00D91885">
        <w:trPr>
          <w:trHeight w:val="260"/>
          <w:jc w:val="center"/>
        </w:trPr>
        <w:tc>
          <w:tcPr>
            <w:tcW w:w="3534" w:type="dxa"/>
            <w:shd w:val="clear" w:color="auto" w:fill="auto"/>
            <w:vAlign w:val="center"/>
          </w:tcPr>
          <w:p w14:paraId="5F027D5E"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 of elderly (65 yrs and older0</w:t>
            </w:r>
          </w:p>
        </w:tc>
        <w:tc>
          <w:tcPr>
            <w:tcW w:w="1733" w:type="dxa"/>
            <w:shd w:val="clear" w:color="auto" w:fill="auto"/>
            <w:noWrap/>
            <w:vAlign w:val="center"/>
          </w:tcPr>
          <w:p w14:paraId="7D906B0B" w14:textId="1E44DB7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0.07</w:t>
            </w:r>
          </w:p>
        </w:tc>
        <w:tc>
          <w:tcPr>
            <w:tcW w:w="1271" w:type="dxa"/>
            <w:shd w:val="clear" w:color="auto" w:fill="auto"/>
            <w:noWrap/>
            <w:vAlign w:val="center"/>
          </w:tcPr>
          <w:p w14:paraId="2867746B" w14:textId="5B36C82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0.10</w:t>
            </w:r>
          </w:p>
        </w:tc>
        <w:tc>
          <w:tcPr>
            <w:tcW w:w="1271" w:type="dxa"/>
            <w:vAlign w:val="bottom"/>
          </w:tcPr>
          <w:p w14:paraId="23E9E43F" w14:textId="5FA85C0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59D54EE5" w14:textId="77777777" w:rsidTr="00D91885">
        <w:trPr>
          <w:trHeight w:val="260"/>
          <w:jc w:val="center"/>
        </w:trPr>
        <w:tc>
          <w:tcPr>
            <w:tcW w:w="3534" w:type="dxa"/>
            <w:shd w:val="clear" w:color="auto" w:fill="auto"/>
            <w:vAlign w:val="center"/>
          </w:tcPr>
          <w:p w14:paraId="287F83E1" w14:textId="77777777" w:rsidR="00D80DFF" w:rsidRPr="00A67321" w:rsidRDefault="00D80DFF" w:rsidP="00D80DFF">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Age of head of household</w:t>
            </w:r>
          </w:p>
        </w:tc>
        <w:tc>
          <w:tcPr>
            <w:tcW w:w="1733" w:type="dxa"/>
            <w:shd w:val="clear" w:color="auto" w:fill="auto"/>
            <w:noWrap/>
            <w:vAlign w:val="center"/>
          </w:tcPr>
          <w:p w14:paraId="3EF30835" w14:textId="624F7918"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51.11</w:t>
            </w:r>
          </w:p>
        </w:tc>
        <w:tc>
          <w:tcPr>
            <w:tcW w:w="1271" w:type="dxa"/>
            <w:shd w:val="clear" w:color="auto" w:fill="auto"/>
            <w:vAlign w:val="center"/>
          </w:tcPr>
          <w:p w14:paraId="0C8EBF4F" w14:textId="0829A37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57.00</w:t>
            </w:r>
          </w:p>
        </w:tc>
        <w:tc>
          <w:tcPr>
            <w:tcW w:w="1271" w:type="dxa"/>
            <w:vAlign w:val="bottom"/>
          </w:tcPr>
          <w:p w14:paraId="5B4DFC4F" w14:textId="406FC40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(5.89)</w:t>
            </w:r>
          </w:p>
        </w:tc>
      </w:tr>
      <w:tr w:rsidR="00D80DFF" w:rsidRPr="004B342A" w14:paraId="19E460D8" w14:textId="77777777" w:rsidTr="00D91885">
        <w:trPr>
          <w:trHeight w:val="260"/>
          <w:jc w:val="center"/>
        </w:trPr>
        <w:tc>
          <w:tcPr>
            <w:tcW w:w="3534" w:type="dxa"/>
            <w:shd w:val="clear" w:color="auto" w:fill="auto"/>
            <w:vAlign w:val="center"/>
          </w:tcPr>
          <w:p w14:paraId="67408C1E" w14:textId="77777777" w:rsidR="00D80DFF" w:rsidRPr="00A67321" w:rsidRDefault="00D80DFF" w:rsidP="00D80DFF">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 of female heads</w:t>
            </w:r>
          </w:p>
        </w:tc>
        <w:tc>
          <w:tcPr>
            <w:tcW w:w="1733" w:type="dxa"/>
            <w:shd w:val="clear" w:color="auto" w:fill="auto"/>
            <w:noWrap/>
            <w:vAlign w:val="center"/>
          </w:tcPr>
          <w:p w14:paraId="324C4E70" w14:textId="4F074C4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0.20</w:t>
            </w:r>
          </w:p>
        </w:tc>
        <w:tc>
          <w:tcPr>
            <w:tcW w:w="1271" w:type="dxa"/>
            <w:shd w:val="clear" w:color="auto" w:fill="auto"/>
            <w:noWrap/>
            <w:vAlign w:val="center"/>
          </w:tcPr>
          <w:p w14:paraId="3469FBF9" w14:textId="6A38C402"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0.21</w:t>
            </w:r>
          </w:p>
        </w:tc>
        <w:tc>
          <w:tcPr>
            <w:tcW w:w="1271" w:type="dxa"/>
            <w:vAlign w:val="bottom"/>
          </w:tcPr>
          <w:p w14:paraId="60F45EC4" w14:textId="1EC478D7"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708ABC4A" w14:textId="77777777" w:rsidTr="00D91885">
        <w:trPr>
          <w:trHeight w:val="260"/>
          <w:jc w:val="center"/>
        </w:trPr>
        <w:tc>
          <w:tcPr>
            <w:tcW w:w="3534" w:type="dxa"/>
            <w:shd w:val="clear" w:color="auto" w:fill="auto"/>
            <w:vAlign w:val="center"/>
          </w:tcPr>
          <w:p w14:paraId="6F0523E5" w14:textId="574CC543" w:rsidR="00D80DFF" w:rsidRPr="00A67321" w:rsidRDefault="00D80DFF" w:rsidP="00D80DFF">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 highly educated household heads</w:t>
            </w:r>
          </w:p>
        </w:tc>
        <w:tc>
          <w:tcPr>
            <w:tcW w:w="1733" w:type="dxa"/>
            <w:shd w:val="clear" w:color="auto" w:fill="auto"/>
            <w:noWrap/>
            <w:vAlign w:val="center"/>
          </w:tcPr>
          <w:p w14:paraId="333EFE5B" w14:textId="632AD18C"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0.17</w:t>
            </w:r>
          </w:p>
        </w:tc>
        <w:tc>
          <w:tcPr>
            <w:tcW w:w="1271" w:type="dxa"/>
            <w:shd w:val="clear" w:color="auto" w:fill="auto"/>
            <w:noWrap/>
            <w:vAlign w:val="center"/>
          </w:tcPr>
          <w:p w14:paraId="12B0ADC5" w14:textId="67895705"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0.11</w:t>
            </w:r>
          </w:p>
        </w:tc>
        <w:tc>
          <w:tcPr>
            <w:tcW w:w="1271" w:type="dxa"/>
            <w:vAlign w:val="bottom"/>
          </w:tcPr>
          <w:p w14:paraId="1F0727B3" w14:textId="0FF63F03"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0.06</w:t>
            </w:r>
          </w:p>
        </w:tc>
      </w:tr>
      <w:tr w:rsidR="00D80DFF" w:rsidRPr="004B342A" w14:paraId="0EE9485E" w14:textId="77777777" w:rsidTr="00D91885">
        <w:trPr>
          <w:trHeight w:val="260"/>
          <w:jc w:val="center"/>
        </w:trPr>
        <w:tc>
          <w:tcPr>
            <w:tcW w:w="3534" w:type="dxa"/>
            <w:shd w:val="clear" w:color="auto" w:fill="auto"/>
            <w:vAlign w:val="center"/>
          </w:tcPr>
          <w:p w14:paraId="156660EA" w14:textId="77777777" w:rsidR="00D80DFF" w:rsidRPr="00A67321" w:rsidRDefault="00D80DFF" w:rsidP="00D80DFF">
            <w:pPr>
              <w:spacing w:after="0" w:line="240" w:lineRule="auto"/>
              <w:rPr>
                <w:rFonts w:ascii="Gill Sans MT" w:eastAsia="Times New Roman" w:hAnsi="Gill Sans MT"/>
                <w:color w:val="000000"/>
                <w:sz w:val="18"/>
                <w:szCs w:val="18"/>
              </w:rPr>
            </w:pPr>
            <w:r w:rsidRPr="00A67321">
              <w:rPr>
                <w:rFonts w:ascii="Gill Sans MT" w:eastAsia="Times New Roman" w:hAnsi="Gill Sans MT"/>
                <w:color w:val="000000"/>
                <w:sz w:val="18"/>
                <w:szCs w:val="18"/>
              </w:rPr>
              <w:t>% of literate adults</w:t>
            </w:r>
          </w:p>
        </w:tc>
        <w:tc>
          <w:tcPr>
            <w:tcW w:w="1733" w:type="dxa"/>
            <w:shd w:val="clear" w:color="auto" w:fill="auto"/>
            <w:noWrap/>
            <w:vAlign w:val="center"/>
          </w:tcPr>
          <w:p w14:paraId="13A0B891" w14:textId="3A5BFAD8"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0.45</w:t>
            </w:r>
          </w:p>
        </w:tc>
        <w:tc>
          <w:tcPr>
            <w:tcW w:w="1271" w:type="dxa"/>
            <w:shd w:val="clear" w:color="auto" w:fill="auto"/>
            <w:noWrap/>
            <w:vAlign w:val="center"/>
          </w:tcPr>
          <w:p w14:paraId="17D55810" w14:textId="725436B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0.44</w:t>
            </w:r>
          </w:p>
        </w:tc>
        <w:tc>
          <w:tcPr>
            <w:tcW w:w="1271" w:type="dxa"/>
            <w:vAlign w:val="bottom"/>
          </w:tcPr>
          <w:p w14:paraId="6EA018EE" w14:textId="2B2C85C8"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0537683B" w14:textId="77777777" w:rsidTr="00925859">
        <w:trPr>
          <w:trHeight w:val="260"/>
          <w:jc w:val="center"/>
        </w:trPr>
        <w:tc>
          <w:tcPr>
            <w:tcW w:w="3534" w:type="dxa"/>
            <w:shd w:val="clear" w:color="auto" w:fill="auto"/>
            <w:vAlign w:val="center"/>
          </w:tcPr>
          <w:p w14:paraId="2689F2D3"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Frequently worried about money</w:t>
            </w:r>
          </w:p>
        </w:tc>
        <w:tc>
          <w:tcPr>
            <w:tcW w:w="1733" w:type="dxa"/>
            <w:shd w:val="clear" w:color="auto" w:fill="auto"/>
            <w:noWrap/>
            <w:vAlign w:val="center"/>
          </w:tcPr>
          <w:p w14:paraId="153556BB" w14:textId="51F74837"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0.76</w:t>
            </w:r>
          </w:p>
        </w:tc>
        <w:tc>
          <w:tcPr>
            <w:tcW w:w="1271" w:type="dxa"/>
            <w:shd w:val="clear" w:color="auto" w:fill="auto"/>
            <w:noWrap/>
            <w:vAlign w:val="center"/>
          </w:tcPr>
          <w:p w14:paraId="3A4D01C0" w14:textId="390A706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0.85</w:t>
            </w:r>
          </w:p>
        </w:tc>
        <w:tc>
          <w:tcPr>
            <w:tcW w:w="1271" w:type="dxa"/>
            <w:vAlign w:val="bottom"/>
          </w:tcPr>
          <w:p w14:paraId="3748F6F8" w14:textId="60861C97"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(0.09)</w:t>
            </w:r>
          </w:p>
        </w:tc>
      </w:tr>
      <w:tr w:rsidR="00D80DFF" w:rsidRPr="004B342A" w14:paraId="5E8D1768" w14:textId="77777777" w:rsidTr="00925859">
        <w:trPr>
          <w:trHeight w:val="260"/>
          <w:jc w:val="center"/>
        </w:trPr>
        <w:tc>
          <w:tcPr>
            <w:tcW w:w="3534" w:type="dxa"/>
            <w:shd w:val="clear" w:color="auto" w:fill="auto"/>
            <w:vAlign w:val="center"/>
          </w:tcPr>
          <w:p w14:paraId="39A654A2"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Has carried our home improvement</w:t>
            </w:r>
          </w:p>
        </w:tc>
        <w:tc>
          <w:tcPr>
            <w:tcW w:w="1733" w:type="dxa"/>
            <w:shd w:val="clear" w:color="auto" w:fill="auto"/>
            <w:noWrap/>
            <w:vAlign w:val="center"/>
          </w:tcPr>
          <w:p w14:paraId="3D09A358" w14:textId="7009D3B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0.36</w:t>
            </w:r>
          </w:p>
        </w:tc>
        <w:tc>
          <w:tcPr>
            <w:tcW w:w="1271" w:type="dxa"/>
            <w:shd w:val="clear" w:color="auto" w:fill="auto"/>
            <w:noWrap/>
            <w:vAlign w:val="center"/>
          </w:tcPr>
          <w:p w14:paraId="35CC2E4D" w14:textId="75C1C5F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0.29</w:t>
            </w:r>
          </w:p>
        </w:tc>
        <w:tc>
          <w:tcPr>
            <w:tcW w:w="1271" w:type="dxa"/>
            <w:vAlign w:val="bottom"/>
          </w:tcPr>
          <w:p w14:paraId="751916D0" w14:textId="5F60E2DB"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0.06</w:t>
            </w:r>
          </w:p>
        </w:tc>
      </w:tr>
      <w:tr w:rsidR="00D80DFF" w:rsidRPr="004B342A" w14:paraId="7B53361D" w14:textId="77777777" w:rsidTr="00925859">
        <w:trPr>
          <w:trHeight w:val="260"/>
          <w:jc w:val="center"/>
        </w:trPr>
        <w:tc>
          <w:tcPr>
            <w:tcW w:w="3534" w:type="dxa"/>
            <w:shd w:val="clear" w:color="auto" w:fill="auto"/>
            <w:vAlign w:val="center"/>
          </w:tcPr>
          <w:p w14:paraId="65C7D5B5"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Uses electricity as a source of energy</w:t>
            </w:r>
          </w:p>
        </w:tc>
        <w:tc>
          <w:tcPr>
            <w:tcW w:w="1733" w:type="dxa"/>
            <w:shd w:val="clear" w:color="auto" w:fill="auto"/>
            <w:noWrap/>
            <w:vAlign w:val="center"/>
          </w:tcPr>
          <w:p w14:paraId="3E5E744B" w14:textId="49AD4F7A"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0.50</w:t>
            </w:r>
          </w:p>
        </w:tc>
        <w:tc>
          <w:tcPr>
            <w:tcW w:w="1271" w:type="dxa"/>
            <w:shd w:val="clear" w:color="auto" w:fill="auto"/>
            <w:noWrap/>
            <w:vAlign w:val="center"/>
          </w:tcPr>
          <w:p w14:paraId="48A03E88" w14:textId="526CB0B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0.66</w:t>
            </w:r>
          </w:p>
        </w:tc>
        <w:tc>
          <w:tcPr>
            <w:tcW w:w="1271" w:type="dxa"/>
            <w:vAlign w:val="bottom"/>
          </w:tcPr>
          <w:p w14:paraId="468BC6B7" w14:textId="2EC41B4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(0.16)</w:t>
            </w:r>
          </w:p>
        </w:tc>
      </w:tr>
      <w:tr w:rsidR="00D80DFF" w:rsidRPr="004B342A" w14:paraId="55BA8314" w14:textId="77777777" w:rsidTr="00925859">
        <w:trPr>
          <w:trHeight w:val="260"/>
          <w:jc w:val="center"/>
        </w:trPr>
        <w:tc>
          <w:tcPr>
            <w:tcW w:w="3534" w:type="dxa"/>
            <w:shd w:val="clear" w:color="auto" w:fill="auto"/>
            <w:vAlign w:val="center"/>
          </w:tcPr>
          <w:p w14:paraId="424FFC5B"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Uses of gas for cooking</w:t>
            </w:r>
          </w:p>
        </w:tc>
        <w:tc>
          <w:tcPr>
            <w:tcW w:w="1733" w:type="dxa"/>
            <w:shd w:val="clear" w:color="auto" w:fill="auto"/>
            <w:noWrap/>
            <w:vAlign w:val="center"/>
          </w:tcPr>
          <w:p w14:paraId="119118C9" w14:textId="09E06ABB"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0.01</w:t>
            </w:r>
          </w:p>
        </w:tc>
        <w:tc>
          <w:tcPr>
            <w:tcW w:w="1271" w:type="dxa"/>
            <w:shd w:val="clear" w:color="auto" w:fill="auto"/>
            <w:noWrap/>
            <w:vAlign w:val="center"/>
          </w:tcPr>
          <w:p w14:paraId="067095D0" w14:textId="0ACFF17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0.06</w:t>
            </w:r>
          </w:p>
        </w:tc>
        <w:tc>
          <w:tcPr>
            <w:tcW w:w="1271" w:type="dxa"/>
            <w:vAlign w:val="bottom"/>
          </w:tcPr>
          <w:p w14:paraId="28300848" w14:textId="666E1DB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(0.05)</w:t>
            </w:r>
          </w:p>
        </w:tc>
      </w:tr>
      <w:tr w:rsidR="00D80DFF" w:rsidRPr="004B342A" w14:paraId="55348DFE" w14:textId="77777777" w:rsidTr="00925859">
        <w:trPr>
          <w:trHeight w:val="260"/>
          <w:jc w:val="center"/>
        </w:trPr>
        <w:tc>
          <w:tcPr>
            <w:tcW w:w="3534" w:type="dxa"/>
            <w:shd w:val="clear" w:color="auto" w:fill="auto"/>
            <w:vAlign w:val="center"/>
          </w:tcPr>
          <w:p w14:paraId="6F4376B2"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Owns dwelling</w:t>
            </w:r>
          </w:p>
        </w:tc>
        <w:tc>
          <w:tcPr>
            <w:tcW w:w="1733" w:type="dxa"/>
            <w:shd w:val="clear" w:color="auto" w:fill="auto"/>
            <w:noWrap/>
            <w:vAlign w:val="center"/>
          </w:tcPr>
          <w:p w14:paraId="0A2D821A" w14:textId="306A530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0.95</w:t>
            </w:r>
          </w:p>
        </w:tc>
        <w:tc>
          <w:tcPr>
            <w:tcW w:w="1271" w:type="dxa"/>
            <w:shd w:val="clear" w:color="auto" w:fill="auto"/>
            <w:noWrap/>
            <w:vAlign w:val="center"/>
          </w:tcPr>
          <w:p w14:paraId="0EE4E79B" w14:textId="4B5F1545"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0.94</w:t>
            </w:r>
          </w:p>
        </w:tc>
        <w:tc>
          <w:tcPr>
            <w:tcW w:w="1271" w:type="dxa"/>
            <w:vAlign w:val="bottom"/>
          </w:tcPr>
          <w:p w14:paraId="7E95D5B5" w14:textId="710C6A1F"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655674DB" w14:textId="77777777" w:rsidTr="00925859">
        <w:trPr>
          <w:trHeight w:val="260"/>
          <w:jc w:val="center"/>
        </w:trPr>
        <w:tc>
          <w:tcPr>
            <w:tcW w:w="3534" w:type="dxa"/>
            <w:shd w:val="clear" w:color="auto" w:fill="auto"/>
            <w:vAlign w:val="center"/>
          </w:tcPr>
          <w:p w14:paraId="5C38323F"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Has flush toilet facility</w:t>
            </w:r>
          </w:p>
        </w:tc>
        <w:tc>
          <w:tcPr>
            <w:tcW w:w="1733" w:type="dxa"/>
            <w:shd w:val="clear" w:color="auto" w:fill="auto"/>
            <w:noWrap/>
            <w:vAlign w:val="center"/>
          </w:tcPr>
          <w:p w14:paraId="72EC8715" w14:textId="0E5DBC24"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0.01</w:t>
            </w:r>
          </w:p>
        </w:tc>
        <w:tc>
          <w:tcPr>
            <w:tcW w:w="1271" w:type="dxa"/>
            <w:shd w:val="clear" w:color="auto" w:fill="auto"/>
            <w:noWrap/>
            <w:vAlign w:val="center"/>
          </w:tcPr>
          <w:p w14:paraId="7707158E" w14:textId="60C040B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0.02</w:t>
            </w:r>
          </w:p>
        </w:tc>
        <w:tc>
          <w:tcPr>
            <w:tcW w:w="1271" w:type="dxa"/>
            <w:vAlign w:val="bottom"/>
          </w:tcPr>
          <w:p w14:paraId="65D2DC33" w14:textId="4A7F75C3"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664A0CEE" w14:textId="77777777" w:rsidTr="00925859">
        <w:trPr>
          <w:trHeight w:val="260"/>
          <w:jc w:val="center"/>
        </w:trPr>
        <w:tc>
          <w:tcPr>
            <w:tcW w:w="3534" w:type="dxa"/>
            <w:shd w:val="clear" w:color="auto" w:fill="auto"/>
            <w:vAlign w:val="center"/>
          </w:tcPr>
          <w:p w14:paraId="40CDD7B7"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Lives in house with brick walls</w:t>
            </w:r>
          </w:p>
        </w:tc>
        <w:tc>
          <w:tcPr>
            <w:tcW w:w="1733" w:type="dxa"/>
            <w:shd w:val="clear" w:color="auto" w:fill="auto"/>
            <w:noWrap/>
            <w:vAlign w:val="center"/>
          </w:tcPr>
          <w:p w14:paraId="33D95F5F" w14:textId="1884236C"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0.73</w:t>
            </w:r>
          </w:p>
        </w:tc>
        <w:tc>
          <w:tcPr>
            <w:tcW w:w="1271" w:type="dxa"/>
            <w:shd w:val="clear" w:color="auto" w:fill="auto"/>
            <w:noWrap/>
            <w:vAlign w:val="center"/>
          </w:tcPr>
          <w:p w14:paraId="352C9BD3" w14:textId="2BE20919"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0.81</w:t>
            </w:r>
          </w:p>
        </w:tc>
        <w:tc>
          <w:tcPr>
            <w:tcW w:w="1271" w:type="dxa"/>
            <w:vAlign w:val="bottom"/>
          </w:tcPr>
          <w:p w14:paraId="0B62BF1A" w14:textId="1983C499"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(0.08)</w:t>
            </w:r>
          </w:p>
        </w:tc>
      </w:tr>
      <w:tr w:rsidR="00D80DFF" w:rsidRPr="004B342A" w14:paraId="3DF0D240" w14:textId="77777777" w:rsidTr="00D91885">
        <w:trPr>
          <w:trHeight w:val="260"/>
          <w:jc w:val="center"/>
        </w:trPr>
        <w:tc>
          <w:tcPr>
            <w:tcW w:w="3534" w:type="dxa"/>
            <w:shd w:val="clear" w:color="auto" w:fill="auto"/>
            <w:vAlign w:val="center"/>
          </w:tcPr>
          <w:p w14:paraId="41DEE10D"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Lives in house with iron sheet roofing</w:t>
            </w:r>
          </w:p>
        </w:tc>
        <w:tc>
          <w:tcPr>
            <w:tcW w:w="1733" w:type="dxa"/>
            <w:shd w:val="clear" w:color="auto" w:fill="auto"/>
            <w:noWrap/>
            <w:vAlign w:val="center"/>
          </w:tcPr>
          <w:p w14:paraId="1E6C7A5B" w14:textId="4F51382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0.91</w:t>
            </w:r>
          </w:p>
        </w:tc>
        <w:tc>
          <w:tcPr>
            <w:tcW w:w="1271" w:type="dxa"/>
            <w:shd w:val="clear" w:color="auto" w:fill="auto"/>
            <w:noWrap/>
            <w:vAlign w:val="center"/>
          </w:tcPr>
          <w:p w14:paraId="429EA53D" w14:textId="166CF58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0.92</w:t>
            </w:r>
          </w:p>
        </w:tc>
        <w:tc>
          <w:tcPr>
            <w:tcW w:w="1271" w:type="dxa"/>
            <w:vAlign w:val="bottom"/>
          </w:tcPr>
          <w:p w14:paraId="5B35E721" w14:textId="6D13CC2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(0.01)</w:t>
            </w:r>
          </w:p>
        </w:tc>
      </w:tr>
      <w:tr w:rsidR="00D80DFF" w:rsidRPr="004B342A" w14:paraId="15C48F1B" w14:textId="77777777" w:rsidTr="00925859">
        <w:trPr>
          <w:trHeight w:val="260"/>
          <w:jc w:val="center"/>
        </w:trPr>
        <w:tc>
          <w:tcPr>
            <w:tcW w:w="3534" w:type="dxa"/>
            <w:shd w:val="clear" w:color="auto" w:fill="auto"/>
            <w:vAlign w:val="center"/>
          </w:tcPr>
          <w:p w14:paraId="5ABEC55A"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Lives in house with concrete floor</w:t>
            </w:r>
          </w:p>
        </w:tc>
        <w:tc>
          <w:tcPr>
            <w:tcW w:w="1733" w:type="dxa"/>
            <w:shd w:val="clear" w:color="auto" w:fill="auto"/>
            <w:noWrap/>
            <w:vAlign w:val="center"/>
          </w:tcPr>
          <w:p w14:paraId="63A6014F" w14:textId="2DB8910F"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0.75</w:t>
            </w:r>
          </w:p>
        </w:tc>
        <w:tc>
          <w:tcPr>
            <w:tcW w:w="1271" w:type="dxa"/>
            <w:shd w:val="clear" w:color="auto" w:fill="auto"/>
            <w:noWrap/>
            <w:vAlign w:val="center"/>
          </w:tcPr>
          <w:p w14:paraId="728D17F3" w14:textId="02191AE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0.78</w:t>
            </w:r>
          </w:p>
        </w:tc>
        <w:tc>
          <w:tcPr>
            <w:tcW w:w="1271" w:type="dxa"/>
            <w:vAlign w:val="bottom"/>
          </w:tcPr>
          <w:p w14:paraId="29DCC6D4" w14:textId="1829A3B4"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2F9906F2" w14:textId="77777777" w:rsidTr="00D91885">
        <w:trPr>
          <w:trHeight w:val="260"/>
          <w:jc w:val="center"/>
        </w:trPr>
        <w:tc>
          <w:tcPr>
            <w:tcW w:w="3534" w:type="dxa"/>
            <w:shd w:val="clear" w:color="auto" w:fill="auto"/>
            <w:noWrap/>
            <w:vAlign w:val="center"/>
          </w:tcPr>
          <w:p w14:paraId="30B2BB5A" w14:textId="77777777" w:rsidR="00D80DFF" w:rsidRPr="00A67321" w:rsidRDefault="00D80DFF" w:rsidP="00D80DFF">
            <w:pPr>
              <w:spacing w:after="0" w:line="240" w:lineRule="auto"/>
              <w:rPr>
                <w:rFonts w:ascii="Gill Sans MT" w:hAnsi="Gill Sans MT" w:cs="Arial"/>
                <w:color w:val="000000"/>
                <w:sz w:val="18"/>
                <w:szCs w:val="18"/>
              </w:rPr>
            </w:pPr>
            <w:r w:rsidRPr="00A67321">
              <w:rPr>
                <w:rFonts w:ascii="Gill Sans MT" w:hAnsi="Gill Sans MT" w:cs="Arial"/>
                <w:color w:val="000000"/>
                <w:sz w:val="18"/>
                <w:szCs w:val="18"/>
              </w:rPr>
              <w:t>Number of bedrooms</w:t>
            </w:r>
          </w:p>
        </w:tc>
        <w:tc>
          <w:tcPr>
            <w:tcW w:w="1733" w:type="dxa"/>
            <w:shd w:val="clear" w:color="auto" w:fill="auto"/>
            <w:noWrap/>
            <w:vAlign w:val="center"/>
          </w:tcPr>
          <w:p w14:paraId="53CA3C8B" w14:textId="2EE2A76E"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3.22</w:t>
            </w:r>
          </w:p>
        </w:tc>
        <w:tc>
          <w:tcPr>
            <w:tcW w:w="1271" w:type="dxa"/>
            <w:shd w:val="clear" w:color="auto" w:fill="auto"/>
            <w:noWrap/>
            <w:vAlign w:val="center"/>
          </w:tcPr>
          <w:p w14:paraId="108179F7" w14:textId="09D79682"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2.97</w:t>
            </w:r>
          </w:p>
        </w:tc>
        <w:tc>
          <w:tcPr>
            <w:tcW w:w="1271" w:type="dxa"/>
            <w:vAlign w:val="bottom"/>
          </w:tcPr>
          <w:p w14:paraId="5230A78F" w14:textId="09BAF20F"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0.25</w:t>
            </w:r>
          </w:p>
        </w:tc>
      </w:tr>
      <w:tr w:rsidR="00D80DFF" w:rsidRPr="004B342A" w14:paraId="23015FD9" w14:textId="77777777" w:rsidTr="00925859">
        <w:trPr>
          <w:trHeight w:val="260"/>
          <w:jc w:val="center"/>
        </w:trPr>
        <w:tc>
          <w:tcPr>
            <w:tcW w:w="3534" w:type="dxa"/>
            <w:shd w:val="clear" w:color="auto" w:fill="auto"/>
            <w:noWrap/>
            <w:vAlign w:val="center"/>
          </w:tcPr>
          <w:p w14:paraId="1CAC3E45"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lastRenderedPageBreak/>
              <w:t>Owns livestock</w:t>
            </w:r>
          </w:p>
        </w:tc>
        <w:tc>
          <w:tcPr>
            <w:tcW w:w="1733" w:type="dxa"/>
            <w:shd w:val="clear" w:color="auto" w:fill="auto"/>
            <w:noWrap/>
            <w:vAlign w:val="center"/>
          </w:tcPr>
          <w:p w14:paraId="16DD9411" w14:textId="5EAB99E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0.24</w:t>
            </w:r>
          </w:p>
        </w:tc>
        <w:tc>
          <w:tcPr>
            <w:tcW w:w="1271" w:type="dxa"/>
            <w:shd w:val="clear" w:color="auto" w:fill="auto"/>
            <w:noWrap/>
            <w:vAlign w:val="center"/>
          </w:tcPr>
          <w:p w14:paraId="4D861017" w14:textId="12C4D09A"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0.27</w:t>
            </w:r>
          </w:p>
        </w:tc>
        <w:tc>
          <w:tcPr>
            <w:tcW w:w="1271" w:type="dxa"/>
            <w:vAlign w:val="bottom"/>
          </w:tcPr>
          <w:p w14:paraId="2B2419E0" w14:textId="238358C6"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(0.02)</w:t>
            </w:r>
          </w:p>
        </w:tc>
      </w:tr>
      <w:tr w:rsidR="00D80DFF" w:rsidRPr="004B342A" w14:paraId="4FB92457" w14:textId="77777777" w:rsidTr="00925859">
        <w:trPr>
          <w:trHeight w:val="260"/>
          <w:jc w:val="center"/>
        </w:trPr>
        <w:tc>
          <w:tcPr>
            <w:tcW w:w="3534" w:type="dxa"/>
            <w:shd w:val="clear" w:color="auto" w:fill="auto"/>
            <w:noWrap/>
            <w:vAlign w:val="center"/>
          </w:tcPr>
          <w:p w14:paraId="06C6C786"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t>Owns kitchen ware</w:t>
            </w:r>
          </w:p>
        </w:tc>
        <w:tc>
          <w:tcPr>
            <w:tcW w:w="1733" w:type="dxa"/>
            <w:shd w:val="clear" w:color="auto" w:fill="auto"/>
            <w:noWrap/>
            <w:vAlign w:val="center"/>
          </w:tcPr>
          <w:p w14:paraId="12E1224B" w14:textId="46065EB4"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0.10</w:t>
            </w:r>
          </w:p>
        </w:tc>
        <w:tc>
          <w:tcPr>
            <w:tcW w:w="1271" w:type="dxa"/>
            <w:shd w:val="clear" w:color="auto" w:fill="auto"/>
            <w:noWrap/>
            <w:vAlign w:val="center"/>
          </w:tcPr>
          <w:p w14:paraId="61ED5D14" w14:textId="318A51FA"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0.10</w:t>
            </w:r>
          </w:p>
        </w:tc>
        <w:tc>
          <w:tcPr>
            <w:tcW w:w="1271" w:type="dxa"/>
            <w:vAlign w:val="bottom"/>
          </w:tcPr>
          <w:p w14:paraId="6A18AD31" w14:textId="655ADD95"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0.00</w:t>
            </w:r>
          </w:p>
        </w:tc>
      </w:tr>
      <w:tr w:rsidR="00D80DFF" w:rsidRPr="004B342A" w14:paraId="6FF9C39C" w14:textId="77777777" w:rsidTr="00925859">
        <w:trPr>
          <w:trHeight w:val="260"/>
          <w:jc w:val="center"/>
        </w:trPr>
        <w:tc>
          <w:tcPr>
            <w:tcW w:w="3534" w:type="dxa"/>
            <w:shd w:val="clear" w:color="auto" w:fill="auto"/>
            <w:noWrap/>
            <w:vAlign w:val="center"/>
          </w:tcPr>
          <w:p w14:paraId="0CB3FAE5"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t>Owns transport</w:t>
            </w:r>
          </w:p>
        </w:tc>
        <w:tc>
          <w:tcPr>
            <w:tcW w:w="1733" w:type="dxa"/>
            <w:shd w:val="clear" w:color="auto" w:fill="auto"/>
            <w:noWrap/>
            <w:vAlign w:val="center"/>
          </w:tcPr>
          <w:p w14:paraId="6FACDC22" w14:textId="41355F92"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0.17</w:t>
            </w:r>
          </w:p>
        </w:tc>
        <w:tc>
          <w:tcPr>
            <w:tcW w:w="1271" w:type="dxa"/>
            <w:shd w:val="clear" w:color="auto" w:fill="auto"/>
            <w:noWrap/>
            <w:vAlign w:val="center"/>
          </w:tcPr>
          <w:p w14:paraId="5586065A" w14:textId="176D49B1"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0.20</w:t>
            </w:r>
          </w:p>
        </w:tc>
        <w:tc>
          <w:tcPr>
            <w:tcW w:w="1271" w:type="dxa"/>
            <w:vAlign w:val="bottom"/>
          </w:tcPr>
          <w:p w14:paraId="11AE8A3B" w14:textId="56B0CB37"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462FA5A4" w14:textId="77777777" w:rsidTr="00925859">
        <w:trPr>
          <w:trHeight w:val="260"/>
          <w:jc w:val="center"/>
        </w:trPr>
        <w:tc>
          <w:tcPr>
            <w:tcW w:w="3534" w:type="dxa"/>
            <w:shd w:val="clear" w:color="auto" w:fill="auto"/>
            <w:noWrap/>
            <w:vAlign w:val="center"/>
          </w:tcPr>
          <w:p w14:paraId="5BD23121"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t>Owns electronics</w:t>
            </w:r>
          </w:p>
        </w:tc>
        <w:tc>
          <w:tcPr>
            <w:tcW w:w="1733" w:type="dxa"/>
            <w:shd w:val="clear" w:color="auto" w:fill="auto"/>
            <w:noWrap/>
            <w:vAlign w:val="center"/>
          </w:tcPr>
          <w:p w14:paraId="29B3A9C3" w14:textId="1E94EBF9"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0.11</w:t>
            </w:r>
          </w:p>
        </w:tc>
        <w:tc>
          <w:tcPr>
            <w:tcW w:w="1271" w:type="dxa"/>
            <w:shd w:val="clear" w:color="auto" w:fill="auto"/>
            <w:noWrap/>
            <w:vAlign w:val="center"/>
          </w:tcPr>
          <w:p w14:paraId="6C847175" w14:textId="340DC76B"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0.08</w:t>
            </w:r>
          </w:p>
        </w:tc>
        <w:tc>
          <w:tcPr>
            <w:tcW w:w="1271" w:type="dxa"/>
            <w:vAlign w:val="bottom"/>
          </w:tcPr>
          <w:p w14:paraId="30018A9E" w14:textId="3EEEF352"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490DE2F8" w14:textId="77777777" w:rsidTr="00925859">
        <w:trPr>
          <w:trHeight w:val="260"/>
          <w:jc w:val="center"/>
        </w:trPr>
        <w:tc>
          <w:tcPr>
            <w:tcW w:w="3534" w:type="dxa"/>
            <w:shd w:val="clear" w:color="auto" w:fill="auto"/>
            <w:vAlign w:val="center"/>
          </w:tcPr>
          <w:p w14:paraId="2CF2610B"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t>Owns agricultural assets</w:t>
            </w:r>
          </w:p>
        </w:tc>
        <w:tc>
          <w:tcPr>
            <w:tcW w:w="1733" w:type="dxa"/>
            <w:shd w:val="clear" w:color="auto" w:fill="auto"/>
            <w:noWrap/>
            <w:vAlign w:val="center"/>
          </w:tcPr>
          <w:p w14:paraId="69819C04" w14:textId="4C96AA04"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0.19</w:t>
            </w:r>
          </w:p>
        </w:tc>
        <w:tc>
          <w:tcPr>
            <w:tcW w:w="1271" w:type="dxa"/>
            <w:shd w:val="clear" w:color="auto" w:fill="auto"/>
            <w:noWrap/>
            <w:vAlign w:val="center"/>
          </w:tcPr>
          <w:p w14:paraId="2C4B280F" w14:textId="22AF065A"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0.22</w:t>
            </w:r>
          </w:p>
        </w:tc>
        <w:tc>
          <w:tcPr>
            <w:tcW w:w="1271" w:type="dxa"/>
            <w:vAlign w:val="bottom"/>
          </w:tcPr>
          <w:p w14:paraId="5A4CA2C9" w14:textId="2F935FAC"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(0.03)</w:t>
            </w:r>
          </w:p>
        </w:tc>
      </w:tr>
      <w:tr w:rsidR="00D80DFF" w:rsidRPr="004B342A" w14:paraId="216BEBB7" w14:textId="77777777" w:rsidTr="00925859">
        <w:trPr>
          <w:trHeight w:val="260"/>
          <w:jc w:val="center"/>
        </w:trPr>
        <w:tc>
          <w:tcPr>
            <w:tcW w:w="3534" w:type="dxa"/>
            <w:shd w:val="clear" w:color="auto" w:fill="auto"/>
            <w:vAlign w:val="center"/>
          </w:tcPr>
          <w:p w14:paraId="34C917CA" w14:textId="77777777" w:rsidR="00D80DFF" w:rsidRPr="00A67321" w:rsidRDefault="00D80DFF" w:rsidP="00D80DFF">
            <w:pPr>
              <w:spacing w:after="0" w:line="240" w:lineRule="auto"/>
              <w:rPr>
                <w:rFonts w:ascii="Gill Sans MT" w:hAnsi="Gill Sans MT"/>
                <w:color w:val="000000"/>
                <w:sz w:val="18"/>
                <w:szCs w:val="18"/>
              </w:rPr>
            </w:pPr>
            <w:r w:rsidRPr="00A67321">
              <w:rPr>
                <w:rFonts w:ascii="Gill Sans MT" w:hAnsi="Gill Sans MT"/>
                <w:color w:val="000000"/>
                <w:sz w:val="18"/>
                <w:szCs w:val="18"/>
              </w:rPr>
              <w:t>Owns other goods</w:t>
            </w:r>
          </w:p>
        </w:tc>
        <w:tc>
          <w:tcPr>
            <w:tcW w:w="1733" w:type="dxa"/>
            <w:shd w:val="clear" w:color="auto" w:fill="auto"/>
            <w:noWrap/>
            <w:vAlign w:val="center"/>
          </w:tcPr>
          <w:p w14:paraId="21A2761A" w14:textId="39643F3C"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0.24</w:t>
            </w:r>
          </w:p>
        </w:tc>
        <w:tc>
          <w:tcPr>
            <w:tcW w:w="1271" w:type="dxa"/>
            <w:shd w:val="clear" w:color="auto" w:fill="auto"/>
            <w:noWrap/>
            <w:vAlign w:val="center"/>
          </w:tcPr>
          <w:p w14:paraId="7099957D" w14:textId="4298B800"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s="Arial"/>
                <w:color w:val="000000"/>
                <w:sz w:val="18"/>
                <w:szCs w:val="18"/>
              </w:rPr>
              <w:t>0.27</w:t>
            </w:r>
          </w:p>
        </w:tc>
        <w:tc>
          <w:tcPr>
            <w:tcW w:w="1271" w:type="dxa"/>
            <w:vAlign w:val="bottom"/>
          </w:tcPr>
          <w:p w14:paraId="4F08D8A4" w14:textId="77D7ADDD" w:rsidR="00D80DFF" w:rsidRPr="00A67321" w:rsidRDefault="00D80DFF" w:rsidP="00D80DFF">
            <w:pPr>
              <w:spacing w:after="0" w:line="240" w:lineRule="auto"/>
              <w:jc w:val="center"/>
              <w:rPr>
                <w:rFonts w:ascii="Gill Sans MT" w:hAnsi="Gill Sans MT"/>
                <w:color w:val="000000"/>
                <w:sz w:val="18"/>
                <w:szCs w:val="18"/>
              </w:rPr>
            </w:pPr>
            <w:r w:rsidRPr="00A67321">
              <w:rPr>
                <w:rFonts w:ascii="Gill Sans MT" w:hAnsi="Gill Sans MT"/>
                <w:color w:val="000000"/>
                <w:sz w:val="18"/>
                <w:szCs w:val="18"/>
              </w:rPr>
              <w:t>(0.02)</w:t>
            </w:r>
          </w:p>
        </w:tc>
      </w:tr>
    </w:tbl>
    <w:p w14:paraId="443E80AE" w14:textId="77777777" w:rsidR="00781C79" w:rsidRDefault="00781C79" w:rsidP="00F525C9">
      <w:pPr>
        <w:pStyle w:val="Default"/>
        <w:rPr>
          <w:sz w:val="22"/>
          <w:szCs w:val="22"/>
        </w:rPr>
      </w:pPr>
    </w:p>
    <w:p w14:paraId="3447E58D" w14:textId="4A63974B" w:rsidR="00781C79" w:rsidRPr="00F81C5C" w:rsidRDefault="00A67321" w:rsidP="00F525C9">
      <w:pPr>
        <w:pStyle w:val="Default"/>
        <w:jc w:val="both"/>
        <w:rPr>
          <w:rFonts w:ascii="Gill Sans MT" w:hAnsi="Gill Sans MT"/>
          <w:sz w:val="22"/>
          <w:szCs w:val="22"/>
        </w:rPr>
      </w:pPr>
      <w:r>
        <w:rPr>
          <w:rFonts w:ascii="Gill Sans MT" w:hAnsi="Gill Sans MT"/>
          <w:sz w:val="22"/>
          <w:szCs w:val="22"/>
        </w:rPr>
        <w:t xml:space="preserve">Since </w:t>
      </w:r>
      <w:r w:rsidR="00781C79" w:rsidRPr="0020764B">
        <w:rPr>
          <w:rFonts w:ascii="Gill Sans MT" w:hAnsi="Gill Sans MT"/>
          <w:sz w:val="22"/>
          <w:szCs w:val="22"/>
        </w:rPr>
        <w:t xml:space="preserve">the nature of attrition is similar across groups, then attrition is unlikely to bias the results. </w:t>
      </w:r>
    </w:p>
    <w:p w14:paraId="453E14C2" w14:textId="77777777" w:rsidR="00781C79" w:rsidRPr="00F81C5C" w:rsidRDefault="00781C79" w:rsidP="00F525C9">
      <w:pPr>
        <w:spacing w:after="0" w:line="240" w:lineRule="auto"/>
        <w:jc w:val="both"/>
        <w:rPr>
          <w:rFonts w:ascii="Gill Sans MT" w:eastAsia="Times New Roman" w:hAnsi="Gill Sans MT"/>
          <w:sz w:val="20"/>
        </w:rPr>
      </w:pPr>
      <w:r w:rsidRPr="00F81C5C">
        <w:rPr>
          <w:rFonts w:ascii="Gill Sans MT" w:eastAsia="Times New Roman" w:hAnsi="Gill Sans MT"/>
          <w:sz w:val="20"/>
        </w:rPr>
        <w:br w:type="page"/>
      </w:r>
    </w:p>
    <w:p w14:paraId="79AF3BB4" w14:textId="77777777" w:rsidR="00781C79" w:rsidRPr="004737A7" w:rsidRDefault="00781C79" w:rsidP="00781C79">
      <w:pPr>
        <w:rPr>
          <w:rFonts w:ascii="Gill Sans MT" w:eastAsia="Times New Roman" w:hAnsi="Gill Sans MT"/>
          <w:b/>
        </w:rPr>
      </w:pPr>
      <w:bookmarkStart w:id="475" w:name="_Toc374331471"/>
      <w:r w:rsidRPr="004737A7">
        <w:rPr>
          <w:rFonts w:ascii="Gill Sans MT" w:eastAsia="Times New Roman" w:hAnsi="Gill Sans MT"/>
          <w:b/>
        </w:rPr>
        <w:lastRenderedPageBreak/>
        <w:t xml:space="preserve">Annex 2 </w:t>
      </w:r>
      <w:r w:rsidRPr="0079692D">
        <w:rPr>
          <w:rFonts w:ascii="Gill Sans MT" w:hAnsi="Gill Sans MT"/>
          <w:b/>
        </w:rPr>
        <w:t>Summary of BoC Global Indicators</w:t>
      </w:r>
      <w:bookmarkEnd w:id="475"/>
    </w:p>
    <w:tbl>
      <w:tblPr>
        <w:tblW w:w="9488" w:type="dxa"/>
        <w:jc w:val="center"/>
        <w:tblLook w:val="04A0" w:firstRow="1" w:lastRow="0" w:firstColumn="1" w:lastColumn="0" w:noHBand="0" w:noVBand="1"/>
      </w:tblPr>
      <w:tblGrid>
        <w:gridCol w:w="719"/>
        <w:gridCol w:w="1610"/>
        <w:gridCol w:w="2841"/>
        <w:gridCol w:w="3129"/>
        <w:gridCol w:w="1189"/>
      </w:tblGrid>
      <w:tr w:rsidR="00781C79" w:rsidRPr="004F524D" w14:paraId="0A205A3D" w14:textId="77777777" w:rsidTr="00F525C9">
        <w:trPr>
          <w:trHeight w:val="615"/>
          <w:jc w:val="center"/>
        </w:trPr>
        <w:tc>
          <w:tcPr>
            <w:tcW w:w="71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44A390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w:t>
            </w:r>
          </w:p>
        </w:tc>
        <w:tc>
          <w:tcPr>
            <w:tcW w:w="1610" w:type="dxa"/>
            <w:tcBorders>
              <w:top w:val="single" w:sz="8" w:space="0" w:color="auto"/>
              <w:left w:val="nil"/>
              <w:bottom w:val="single" w:sz="8" w:space="0" w:color="auto"/>
              <w:right w:val="single" w:sz="8" w:space="0" w:color="auto"/>
            </w:tcBorders>
            <w:shd w:val="clear" w:color="auto" w:fill="auto"/>
            <w:noWrap/>
            <w:vAlign w:val="bottom"/>
            <w:hideMark/>
          </w:tcPr>
          <w:p w14:paraId="6E7B1CD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w:t>
            </w:r>
          </w:p>
        </w:tc>
        <w:tc>
          <w:tcPr>
            <w:tcW w:w="2841" w:type="dxa"/>
            <w:tcBorders>
              <w:top w:val="single" w:sz="8" w:space="0" w:color="auto"/>
              <w:left w:val="nil"/>
              <w:bottom w:val="single" w:sz="8" w:space="0" w:color="auto"/>
              <w:right w:val="single" w:sz="8" w:space="0" w:color="auto"/>
            </w:tcBorders>
            <w:shd w:val="clear" w:color="auto" w:fill="auto"/>
            <w:noWrap/>
            <w:vAlign w:val="center"/>
            <w:hideMark/>
          </w:tcPr>
          <w:p w14:paraId="040EFE70" w14:textId="77777777" w:rsidR="00781C79" w:rsidRPr="004F524D" w:rsidRDefault="00781C79" w:rsidP="00F525C9">
            <w:pPr>
              <w:spacing w:after="0" w:line="240" w:lineRule="auto"/>
              <w:jc w:val="center"/>
              <w:rPr>
                <w:rFonts w:ascii="Gill Sans MT" w:eastAsia="Times New Roman" w:hAnsi="Gill Sans MT"/>
                <w:b/>
                <w:bCs/>
                <w:color w:val="000000"/>
                <w:sz w:val="20"/>
                <w:szCs w:val="20"/>
                <w:lang w:eastAsia="en-GB"/>
              </w:rPr>
            </w:pPr>
            <w:r w:rsidRPr="004F524D">
              <w:rPr>
                <w:rFonts w:ascii="Gill Sans MT" w:eastAsia="Times New Roman" w:hAnsi="Gill Sans MT"/>
                <w:b/>
                <w:bCs/>
                <w:color w:val="000000"/>
                <w:sz w:val="20"/>
                <w:szCs w:val="20"/>
                <w:lang w:eastAsia="en-GB"/>
              </w:rPr>
              <w:t>Indicator</w:t>
            </w:r>
          </w:p>
        </w:tc>
        <w:tc>
          <w:tcPr>
            <w:tcW w:w="3129" w:type="dxa"/>
            <w:tcBorders>
              <w:top w:val="single" w:sz="8" w:space="0" w:color="auto"/>
              <w:left w:val="nil"/>
              <w:bottom w:val="single" w:sz="8" w:space="0" w:color="auto"/>
              <w:right w:val="single" w:sz="8" w:space="0" w:color="auto"/>
            </w:tcBorders>
            <w:shd w:val="clear" w:color="auto" w:fill="auto"/>
            <w:noWrap/>
            <w:vAlign w:val="center"/>
            <w:hideMark/>
          </w:tcPr>
          <w:p w14:paraId="4E43D259" w14:textId="77777777" w:rsidR="00781C79" w:rsidRPr="004F524D" w:rsidRDefault="00781C79" w:rsidP="00F525C9">
            <w:pPr>
              <w:spacing w:after="0" w:line="240" w:lineRule="auto"/>
              <w:jc w:val="center"/>
              <w:rPr>
                <w:rFonts w:ascii="Gill Sans MT" w:eastAsia="Times New Roman" w:hAnsi="Gill Sans MT"/>
                <w:b/>
                <w:bCs/>
                <w:color w:val="000000"/>
                <w:sz w:val="20"/>
                <w:szCs w:val="20"/>
                <w:lang w:eastAsia="en-GB"/>
              </w:rPr>
            </w:pPr>
            <w:r w:rsidRPr="004F524D">
              <w:rPr>
                <w:rFonts w:ascii="Gill Sans MT" w:eastAsia="Times New Roman" w:hAnsi="Gill Sans MT"/>
                <w:b/>
                <w:bCs/>
                <w:color w:val="000000"/>
                <w:sz w:val="20"/>
                <w:szCs w:val="20"/>
                <w:lang w:eastAsia="en-GB"/>
              </w:rPr>
              <w:t>Baseline</w:t>
            </w:r>
          </w:p>
        </w:tc>
        <w:tc>
          <w:tcPr>
            <w:tcW w:w="1189" w:type="dxa"/>
            <w:tcBorders>
              <w:top w:val="single" w:sz="8" w:space="0" w:color="auto"/>
              <w:left w:val="nil"/>
              <w:bottom w:val="single" w:sz="8" w:space="0" w:color="auto"/>
              <w:right w:val="single" w:sz="8" w:space="0" w:color="auto"/>
            </w:tcBorders>
            <w:vAlign w:val="center"/>
          </w:tcPr>
          <w:p w14:paraId="1AE97AFF" w14:textId="77777777" w:rsidR="00781C79" w:rsidRPr="004F524D" w:rsidRDefault="00781C79" w:rsidP="00F525C9">
            <w:pPr>
              <w:spacing w:after="0" w:line="240" w:lineRule="auto"/>
              <w:jc w:val="center"/>
              <w:rPr>
                <w:rFonts w:ascii="Gill Sans MT" w:eastAsia="Times New Roman" w:hAnsi="Gill Sans MT"/>
                <w:b/>
                <w:bCs/>
                <w:color w:val="000000"/>
                <w:sz w:val="20"/>
                <w:szCs w:val="20"/>
                <w:lang w:eastAsia="en-GB"/>
              </w:rPr>
            </w:pPr>
            <w:r w:rsidRPr="004F524D">
              <w:rPr>
                <w:rFonts w:ascii="Gill Sans MT" w:eastAsia="Times New Roman" w:hAnsi="Gill Sans MT"/>
                <w:b/>
                <w:bCs/>
                <w:color w:val="000000"/>
                <w:sz w:val="20"/>
                <w:szCs w:val="20"/>
                <w:lang w:eastAsia="en-GB"/>
              </w:rPr>
              <w:t>Endline</w:t>
            </w:r>
          </w:p>
        </w:tc>
      </w:tr>
      <w:tr w:rsidR="00781C79" w:rsidRPr="004F524D" w14:paraId="0A3611CE" w14:textId="77777777" w:rsidTr="00F525C9">
        <w:trPr>
          <w:trHeight w:val="300"/>
          <w:jc w:val="center"/>
        </w:trPr>
        <w:tc>
          <w:tcPr>
            <w:tcW w:w="719" w:type="dxa"/>
            <w:vMerge w:val="restart"/>
            <w:tcBorders>
              <w:top w:val="nil"/>
              <w:left w:val="single" w:sz="8" w:space="0" w:color="auto"/>
              <w:bottom w:val="single" w:sz="8" w:space="0" w:color="000000"/>
              <w:right w:val="single" w:sz="8" w:space="0" w:color="auto"/>
            </w:tcBorders>
            <w:shd w:val="clear" w:color="000000" w:fill="99CCFF"/>
            <w:noWrap/>
            <w:textDirection w:val="btLr"/>
            <w:vAlign w:val="center"/>
            <w:hideMark/>
          </w:tcPr>
          <w:p w14:paraId="16328239" w14:textId="77777777" w:rsidR="00781C79" w:rsidRPr="004F524D" w:rsidRDefault="00781C79" w:rsidP="00F525C9">
            <w:pPr>
              <w:spacing w:after="0" w:line="240" w:lineRule="auto"/>
              <w:jc w:val="center"/>
              <w:rPr>
                <w:rFonts w:ascii="Gill Sans MT" w:eastAsia="Times New Roman" w:hAnsi="Gill Sans MT"/>
                <w:b/>
                <w:bCs/>
                <w:color w:val="000000"/>
                <w:sz w:val="20"/>
                <w:szCs w:val="20"/>
                <w:lang w:eastAsia="en-GB"/>
              </w:rPr>
            </w:pPr>
            <w:r w:rsidRPr="004F524D">
              <w:rPr>
                <w:rFonts w:ascii="Gill Sans MT" w:eastAsia="Times New Roman" w:hAnsi="Gill Sans MT"/>
                <w:b/>
                <w:bCs/>
                <w:color w:val="000000"/>
                <w:sz w:val="20"/>
                <w:szCs w:val="20"/>
                <w:lang w:eastAsia="en-GB"/>
              </w:rPr>
              <w:t>IMPACT</w:t>
            </w:r>
          </w:p>
        </w:tc>
        <w:tc>
          <w:tcPr>
            <w:tcW w:w="1610" w:type="dxa"/>
            <w:vMerge w:val="restart"/>
            <w:tcBorders>
              <w:top w:val="nil"/>
              <w:left w:val="single" w:sz="8" w:space="0" w:color="auto"/>
              <w:bottom w:val="single" w:sz="8" w:space="0" w:color="000000"/>
              <w:right w:val="single" w:sz="8" w:space="0" w:color="auto"/>
            </w:tcBorders>
            <w:shd w:val="clear" w:color="auto" w:fill="auto"/>
            <w:vAlign w:val="center"/>
            <w:hideMark/>
          </w:tcPr>
          <w:p w14:paraId="2ABA70B1" w14:textId="77777777" w:rsidR="00781C79" w:rsidRPr="004F524D" w:rsidRDefault="00781C79" w:rsidP="00F525C9">
            <w:pPr>
              <w:spacing w:after="0" w:line="240" w:lineRule="auto"/>
              <w:jc w:val="center"/>
              <w:rPr>
                <w:rFonts w:ascii="Gill Sans MT" w:eastAsia="Times New Roman" w:hAnsi="Gill Sans MT" w:cs="Arial"/>
                <w:b/>
                <w:bCs/>
                <w:color w:val="000000"/>
                <w:sz w:val="20"/>
                <w:szCs w:val="20"/>
                <w:lang w:eastAsia="en-GB"/>
              </w:rPr>
            </w:pPr>
            <w:r w:rsidRPr="004F524D">
              <w:rPr>
                <w:rFonts w:ascii="Gill Sans MT" w:eastAsia="Times New Roman" w:hAnsi="Gill Sans MT" w:cs="Arial"/>
                <w:b/>
                <w:bCs/>
                <w:color w:val="000000"/>
                <w:sz w:val="20"/>
                <w:szCs w:val="20"/>
                <w:lang w:eastAsia="en-GB"/>
              </w:rPr>
              <w:t xml:space="preserve">Improve Socio-economic status of SG members households </w:t>
            </w:r>
          </w:p>
        </w:tc>
        <w:tc>
          <w:tcPr>
            <w:tcW w:w="2841" w:type="dxa"/>
            <w:tcBorders>
              <w:top w:val="nil"/>
              <w:left w:val="nil"/>
              <w:bottom w:val="nil"/>
              <w:right w:val="nil"/>
            </w:tcBorders>
            <w:shd w:val="clear" w:color="auto" w:fill="auto"/>
            <w:vAlign w:val="center"/>
            <w:hideMark/>
          </w:tcPr>
          <w:p w14:paraId="4D8201AE"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 Value and number of assets</w:t>
            </w:r>
            <w:r>
              <w:rPr>
                <w:rFonts w:ascii="Gill Sans MT" w:eastAsia="Times New Roman" w:hAnsi="Gill Sans MT"/>
                <w:color w:val="000000"/>
                <w:sz w:val="20"/>
                <w:szCs w:val="20"/>
                <w:lang w:eastAsia="en-GB"/>
              </w:rPr>
              <w:t xml:space="preserve"> [aggregate]</w:t>
            </w:r>
          </w:p>
        </w:tc>
        <w:tc>
          <w:tcPr>
            <w:tcW w:w="3129" w:type="dxa"/>
            <w:tcBorders>
              <w:top w:val="nil"/>
              <w:left w:val="single" w:sz="8" w:space="0" w:color="auto"/>
              <w:bottom w:val="nil"/>
              <w:right w:val="single" w:sz="8" w:space="0" w:color="auto"/>
            </w:tcBorders>
            <w:shd w:val="clear" w:color="auto" w:fill="auto"/>
            <w:noWrap/>
            <w:vAlign w:val="center"/>
          </w:tcPr>
          <w:tbl>
            <w:tblPr>
              <w:tblW w:w="2909" w:type="dxa"/>
              <w:tblLook w:val="04A0" w:firstRow="1" w:lastRow="0" w:firstColumn="1" w:lastColumn="0" w:noHBand="0" w:noVBand="1"/>
            </w:tblPr>
            <w:tblGrid>
              <w:gridCol w:w="2253"/>
              <w:gridCol w:w="660"/>
            </w:tblGrid>
            <w:tr w:rsidR="00781C79" w:rsidRPr="004F524D" w14:paraId="7777352B" w14:textId="77777777" w:rsidTr="00F525C9">
              <w:trPr>
                <w:trHeight w:val="271"/>
              </w:trPr>
              <w:tc>
                <w:tcPr>
                  <w:tcW w:w="2253" w:type="dxa"/>
                  <w:tcBorders>
                    <w:top w:val="nil"/>
                    <w:left w:val="nil"/>
                    <w:bottom w:val="nil"/>
                    <w:right w:val="nil"/>
                  </w:tcBorders>
                  <w:shd w:val="clear" w:color="000000" w:fill="FFFFFF"/>
                  <w:noWrap/>
                  <w:vAlign w:val="bottom"/>
                  <w:hideMark/>
                </w:tcPr>
                <w:p w14:paraId="0F873FB7"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Livestock</w:t>
                  </w:r>
                </w:p>
              </w:tc>
              <w:tc>
                <w:tcPr>
                  <w:tcW w:w="656" w:type="dxa"/>
                  <w:tcBorders>
                    <w:top w:val="nil"/>
                    <w:left w:val="nil"/>
                    <w:bottom w:val="nil"/>
                    <w:right w:val="nil"/>
                  </w:tcBorders>
                  <w:shd w:val="clear" w:color="000000" w:fill="FFFFFF"/>
                  <w:noWrap/>
                  <w:vAlign w:val="bottom"/>
                  <w:hideMark/>
                </w:tcPr>
                <w:p w14:paraId="52A3F83E"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42.44</w:t>
                  </w:r>
                </w:p>
              </w:tc>
            </w:tr>
            <w:tr w:rsidR="00781C79" w:rsidRPr="004F524D" w14:paraId="32B8BDB2" w14:textId="77777777" w:rsidTr="00F525C9">
              <w:trPr>
                <w:trHeight w:val="271"/>
              </w:trPr>
              <w:tc>
                <w:tcPr>
                  <w:tcW w:w="2253" w:type="dxa"/>
                  <w:tcBorders>
                    <w:top w:val="nil"/>
                    <w:left w:val="nil"/>
                    <w:bottom w:val="nil"/>
                    <w:right w:val="nil"/>
                  </w:tcBorders>
                  <w:shd w:val="clear" w:color="000000" w:fill="FFFFFF"/>
                  <w:noWrap/>
                  <w:vAlign w:val="bottom"/>
                  <w:hideMark/>
                </w:tcPr>
                <w:p w14:paraId="333F99E0"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Kitchen ware</w:t>
                  </w:r>
                </w:p>
              </w:tc>
              <w:tc>
                <w:tcPr>
                  <w:tcW w:w="656" w:type="dxa"/>
                  <w:tcBorders>
                    <w:top w:val="nil"/>
                    <w:left w:val="nil"/>
                    <w:bottom w:val="nil"/>
                    <w:right w:val="nil"/>
                  </w:tcBorders>
                  <w:shd w:val="clear" w:color="000000" w:fill="FFFFFF"/>
                  <w:noWrap/>
                  <w:vAlign w:val="bottom"/>
                </w:tcPr>
                <w:p w14:paraId="29FEE58B"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10.36</w:t>
                  </w:r>
                </w:p>
              </w:tc>
            </w:tr>
            <w:tr w:rsidR="00781C79" w:rsidRPr="004F524D" w14:paraId="154E1D3E" w14:textId="77777777" w:rsidTr="00F525C9">
              <w:trPr>
                <w:trHeight w:val="271"/>
              </w:trPr>
              <w:tc>
                <w:tcPr>
                  <w:tcW w:w="2253" w:type="dxa"/>
                  <w:tcBorders>
                    <w:top w:val="nil"/>
                    <w:left w:val="nil"/>
                    <w:bottom w:val="nil"/>
                    <w:right w:val="nil"/>
                  </w:tcBorders>
                  <w:shd w:val="clear" w:color="000000" w:fill="FFFFFF"/>
                  <w:noWrap/>
                  <w:vAlign w:val="bottom"/>
                  <w:hideMark/>
                </w:tcPr>
                <w:p w14:paraId="745211FA"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Electronics</w:t>
                  </w:r>
                </w:p>
              </w:tc>
              <w:tc>
                <w:tcPr>
                  <w:tcW w:w="656" w:type="dxa"/>
                  <w:tcBorders>
                    <w:top w:val="nil"/>
                    <w:left w:val="nil"/>
                    <w:bottom w:val="nil"/>
                    <w:right w:val="nil"/>
                  </w:tcBorders>
                  <w:shd w:val="clear" w:color="000000" w:fill="FFFFFF"/>
                  <w:noWrap/>
                  <w:vAlign w:val="bottom"/>
                </w:tcPr>
                <w:p w14:paraId="0B88AC7E"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3.88</w:t>
                  </w:r>
                </w:p>
              </w:tc>
            </w:tr>
            <w:tr w:rsidR="00781C79" w:rsidRPr="004F524D" w14:paraId="059FB25F" w14:textId="77777777" w:rsidTr="00F525C9">
              <w:trPr>
                <w:trHeight w:val="271"/>
              </w:trPr>
              <w:tc>
                <w:tcPr>
                  <w:tcW w:w="2253" w:type="dxa"/>
                  <w:tcBorders>
                    <w:top w:val="nil"/>
                    <w:left w:val="nil"/>
                    <w:bottom w:val="nil"/>
                    <w:right w:val="nil"/>
                  </w:tcBorders>
                  <w:shd w:val="clear" w:color="000000" w:fill="FFFFFF"/>
                  <w:noWrap/>
                  <w:vAlign w:val="bottom"/>
                </w:tcPr>
                <w:p w14:paraId="70C4813A"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Means of transportation</w:t>
                  </w:r>
                </w:p>
              </w:tc>
              <w:tc>
                <w:tcPr>
                  <w:tcW w:w="656" w:type="dxa"/>
                  <w:tcBorders>
                    <w:top w:val="nil"/>
                    <w:left w:val="nil"/>
                    <w:bottom w:val="nil"/>
                    <w:right w:val="nil"/>
                  </w:tcBorders>
                  <w:shd w:val="clear" w:color="000000" w:fill="FFFFFF"/>
                  <w:noWrap/>
                  <w:vAlign w:val="bottom"/>
                </w:tcPr>
                <w:p w14:paraId="3D9E86A1" w14:textId="77777777" w:rsidR="00781C79"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4.98</w:t>
                  </w:r>
                </w:p>
              </w:tc>
            </w:tr>
            <w:tr w:rsidR="00781C79" w:rsidRPr="004F524D" w14:paraId="14FB206A" w14:textId="77777777" w:rsidTr="00F525C9">
              <w:trPr>
                <w:trHeight w:val="271"/>
              </w:trPr>
              <w:tc>
                <w:tcPr>
                  <w:tcW w:w="2253" w:type="dxa"/>
                  <w:tcBorders>
                    <w:top w:val="nil"/>
                    <w:left w:val="nil"/>
                    <w:bottom w:val="nil"/>
                    <w:right w:val="nil"/>
                  </w:tcBorders>
                  <w:shd w:val="clear" w:color="000000" w:fill="FFFFFF"/>
                  <w:noWrap/>
                  <w:vAlign w:val="bottom"/>
                  <w:hideMark/>
                </w:tcPr>
                <w:p w14:paraId="5A8A9EDB"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Agricultural</w:t>
                  </w:r>
                  <w:r w:rsidRPr="004F524D">
                    <w:rPr>
                      <w:rFonts w:ascii="Gill Sans MT" w:eastAsia="Times New Roman" w:hAnsi="Gill Sans MT"/>
                      <w:color w:val="000000"/>
                      <w:sz w:val="20"/>
                      <w:szCs w:val="20"/>
                    </w:rPr>
                    <w:t xml:space="preserve"> material</w:t>
                  </w:r>
                </w:p>
              </w:tc>
              <w:tc>
                <w:tcPr>
                  <w:tcW w:w="656" w:type="dxa"/>
                  <w:tcBorders>
                    <w:top w:val="nil"/>
                    <w:left w:val="nil"/>
                    <w:bottom w:val="nil"/>
                    <w:right w:val="nil"/>
                  </w:tcBorders>
                  <w:shd w:val="clear" w:color="000000" w:fill="FFFFFF"/>
                  <w:noWrap/>
                  <w:vAlign w:val="bottom"/>
                </w:tcPr>
                <w:p w14:paraId="12FD282E"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9.63</w:t>
                  </w:r>
                </w:p>
              </w:tc>
            </w:tr>
            <w:tr w:rsidR="00781C79" w:rsidRPr="004F524D" w14:paraId="41AF4D26" w14:textId="77777777" w:rsidTr="00F525C9">
              <w:trPr>
                <w:trHeight w:val="271"/>
              </w:trPr>
              <w:tc>
                <w:tcPr>
                  <w:tcW w:w="2253" w:type="dxa"/>
                  <w:tcBorders>
                    <w:top w:val="nil"/>
                    <w:left w:val="nil"/>
                    <w:bottom w:val="nil"/>
                    <w:right w:val="nil"/>
                  </w:tcBorders>
                  <w:shd w:val="clear" w:color="000000" w:fill="FFFFFF"/>
                  <w:noWrap/>
                  <w:vAlign w:val="bottom"/>
                  <w:hideMark/>
                </w:tcPr>
                <w:p w14:paraId="011742BA"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Other goods</w:t>
                  </w:r>
                </w:p>
              </w:tc>
              <w:tc>
                <w:tcPr>
                  <w:tcW w:w="656" w:type="dxa"/>
                  <w:tcBorders>
                    <w:top w:val="nil"/>
                    <w:left w:val="nil"/>
                    <w:bottom w:val="nil"/>
                    <w:right w:val="nil"/>
                  </w:tcBorders>
                  <w:shd w:val="clear" w:color="000000" w:fill="FFFFFF"/>
                  <w:noWrap/>
                  <w:vAlign w:val="bottom"/>
                </w:tcPr>
                <w:p w14:paraId="7467803B"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8.56</w:t>
                  </w:r>
                </w:p>
              </w:tc>
            </w:tr>
          </w:tbl>
          <w:p w14:paraId="7D2F779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p>
        </w:tc>
        <w:tc>
          <w:tcPr>
            <w:tcW w:w="1189" w:type="dxa"/>
            <w:tcBorders>
              <w:top w:val="nil"/>
              <w:left w:val="single" w:sz="8" w:space="0" w:color="auto"/>
              <w:bottom w:val="nil"/>
              <w:right w:val="single" w:sz="8" w:space="0" w:color="auto"/>
            </w:tcBorders>
            <w:vAlign w:val="center"/>
          </w:tcPr>
          <w:p w14:paraId="210C561E" w14:textId="77777777" w:rsidR="00781C79"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43.30</w:t>
            </w:r>
          </w:p>
          <w:p w14:paraId="71508A72" w14:textId="77777777" w:rsidR="00781C79"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16.12</w:t>
            </w:r>
          </w:p>
          <w:p w14:paraId="39DC378B" w14:textId="77777777" w:rsidR="00781C79"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4.64</w:t>
            </w:r>
          </w:p>
          <w:p w14:paraId="504B9A59" w14:textId="77777777" w:rsidR="00781C79"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5.24</w:t>
            </w:r>
          </w:p>
          <w:p w14:paraId="7F6D33C7" w14:textId="77777777" w:rsidR="00781C79"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13.81</w:t>
            </w:r>
          </w:p>
          <w:p w14:paraId="1B684544" w14:textId="77777777" w:rsidR="00781C79" w:rsidRPr="004F524D" w:rsidRDefault="00781C79" w:rsidP="00F525C9">
            <w:pPr>
              <w:spacing w:after="0"/>
              <w:rPr>
                <w:rFonts w:ascii="Gill Sans MT" w:eastAsia="Times New Roman" w:hAnsi="Gill Sans MT"/>
                <w:color w:val="000000"/>
                <w:sz w:val="20"/>
                <w:szCs w:val="20"/>
              </w:rPr>
            </w:pPr>
            <w:r>
              <w:rPr>
                <w:rFonts w:ascii="Gill Sans MT" w:eastAsia="Times New Roman" w:hAnsi="Gill Sans MT"/>
                <w:color w:val="000000"/>
                <w:sz w:val="20"/>
                <w:szCs w:val="20"/>
              </w:rPr>
              <w:t>11.69</w:t>
            </w:r>
          </w:p>
        </w:tc>
      </w:tr>
      <w:tr w:rsidR="00781C79" w:rsidRPr="004F524D" w14:paraId="0A75AD21" w14:textId="77777777" w:rsidTr="00F525C9">
        <w:trPr>
          <w:trHeight w:val="300"/>
          <w:jc w:val="center"/>
        </w:trPr>
        <w:tc>
          <w:tcPr>
            <w:tcW w:w="719" w:type="dxa"/>
            <w:vMerge/>
            <w:tcBorders>
              <w:top w:val="nil"/>
              <w:left w:val="single" w:sz="8" w:space="0" w:color="auto"/>
              <w:bottom w:val="single" w:sz="8" w:space="0" w:color="000000"/>
              <w:right w:val="single" w:sz="8" w:space="0" w:color="auto"/>
            </w:tcBorders>
            <w:vAlign w:val="center"/>
            <w:hideMark/>
          </w:tcPr>
          <w:p w14:paraId="5755C5FB"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1099063A"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single" w:sz="4" w:space="0" w:color="auto"/>
              <w:left w:val="nil"/>
              <w:bottom w:val="single" w:sz="4" w:space="0" w:color="auto"/>
              <w:right w:val="nil"/>
            </w:tcBorders>
            <w:shd w:val="clear" w:color="auto" w:fill="auto"/>
            <w:vAlign w:val="center"/>
            <w:hideMark/>
          </w:tcPr>
          <w:p w14:paraId="5990A2F4"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2. Quantity &amp; Quality of food</w:t>
            </w:r>
          </w:p>
        </w:tc>
        <w:tc>
          <w:tcPr>
            <w:tcW w:w="3129" w:type="dxa"/>
            <w:tcBorders>
              <w:top w:val="single" w:sz="4" w:space="0" w:color="auto"/>
              <w:left w:val="single" w:sz="8" w:space="0" w:color="auto"/>
              <w:bottom w:val="single" w:sz="4" w:space="0" w:color="auto"/>
              <w:right w:val="single" w:sz="8" w:space="0" w:color="auto"/>
            </w:tcBorders>
            <w:shd w:val="clear" w:color="auto" w:fill="auto"/>
            <w:noWrap/>
            <w:vAlign w:val="center"/>
          </w:tcPr>
          <w:p w14:paraId="1CC85A36"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 of meals served in HH =2.</w:t>
            </w:r>
            <w:r>
              <w:rPr>
                <w:rFonts w:ascii="Gill Sans MT" w:eastAsia="Times New Roman" w:hAnsi="Gill Sans MT" w:cs="Arial"/>
                <w:color w:val="000000"/>
                <w:sz w:val="20"/>
                <w:szCs w:val="20"/>
              </w:rPr>
              <w:t>36</w:t>
            </w:r>
          </w:p>
          <w:p w14:paraId="4D398ED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s="Arial"/>
                <w:color w:val="000000"/>
                <w:sz w:val="20"/>
                <w:szCs w:val="20"/>
              </w:rPr>
              <w:t>Average food quality = 49.</w:t>
            </w:r>
            <w:r>
              <w:rPr>
                <w:rFonts w:ascii="Gill Sans MT" w:eastAsia="Times New Roman" w:hAnsi="Gill Sans MT" w:cs="Arial"/>
                <w:color w:val="000000"/>
                <w:sz w:val="20"/>
                <w:szCs w:val="20"/>
              </w:rPr>
              <w:t>0</w:t>
            </w:r>
            <w:r w:rsidRPr="004F524D">
              <w:rPr>
                <w:rFonts w:ascii="Gill Sans MT" w:eastAsia="Times New Roman" w:hAnsi="Gill Sans MT" w:cs="Arial"/>
                <w:color w:val="000000"/>
                <w:sz w:val="20"/>
                <w:szCs w:val="20"/>
              </w:rPr>
              <w:t>%</w:t>
            </w:r>
          </w:p>
        </w:tc>
        <w:tc>
          <w:tcPr>
            <w:tcW w:w="1189" w:type="dxa"/>
            <w:tcBorders>
              <w:top w:val="single" w:sz="4" w:space="0" w:color="auto"/>
              <w:left w:val="single" w:sz="8" w:space="0" w:color="auto"/>
              <w:bottom w:val="single" w:sz="4" w:space="0" w:color="auto"/>
              <w:right w:val="single" w:sz="8" w:space="0" w:color="auto"/>
            </w:tcBorders>
            <w:vAlign w:val="center"/>
          </w:tcPr>
          <w:p w14:paraId="342A14BE"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2.</w:t>
            </w:r>
            <w:r>
              <w:rPr>
                <w:rFonts w:ascii="Gill Sans MT" w:eastAsia="Times New Roman" w:hAnsi="Gill Sans MT" w:cs="Arial"/>
                <w:color w:val="000000"/>
                <w:sz w:val="20"/>
                <w:szCs w:val="20"/>
              </w:rPr>
              <w:t>38</w:t>
            </w:r>
          </w:p>
          <w:p w14:paraId="4D6A84CE"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51.</w:t>
            </w:r>
            <w:r>
              <w:rPr>
                <w:rFonts w:ascii="Gill Sans MT" w:eastAsia="Times New Roman" w:hAnsi="Gill Sans MT" w:cs="Arial"/>
                <w:color w:val="000000"/>
                <w:sz w:val="20"/>
                <w:szCs w:val="20"/>
              </w:rPr>
              <w:t>1</w:t>
            </w:r>
            <w:r w:rsidRPr="004F524D">
              <w:rPr>
                <w:rFonts w:ascii="Gill Sans MT" w:eastAsia="Times New Roman" w:hAnsi="Gill Sans MT" w:cs="Arial"/>
                <w:color w:val="000000"/>
                <w:sz w:val="20"/>
                <w:szCs w:val="20"/>
              </w:rPr>
              <w:t>%</w:t>
            </w:r>
          </w:p>
        </w:tc>
      </w:tr>
      <w:tr w:rsidR="00781C79" w:rsidRPr="004F524D" w14:paraId="5C5D0837" w14:textId="77777777" w:rsidTr="00F525C9">
        <w:trPr>
          <w:trHeight w:val="300"/>
          <w:jc w:val="center"/>
        </w:trPr>
        <w:tc>
          <w:tcPr>
            <w:tcW w:w="719" w:type="dxa"/>
            <w:vMerge/>
            <w:tcBorders>
              <w:top w:val="nil"/>
              <w:left w:val="single" w:sz="8" w:space="0" w:color="auto"/>
              <w:bottom w:val="single" w:sz="8" w:space="0" w:color="000000"/>
              <w:right w:val="single" w:sz="8" w:space="0" w:color="auto"/>
            </w:tcBorders>
            <w:vAlign w:val="center"/>
            <w:hideMark/>
          </w:tcPr>
          <w:p w14:paraId="5F7F79BE"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386E550D"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7BC1A431"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3. Primary (&amp; Secondary) school enrolment at HH level.</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4EC4EF26"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Primary = 81.</w:t>
            </w:r>
            <w:r>
              <w:rPr>
                <w:rFonts w:ascii="Gill Sans MT" w:eastAsia="Times New Roman" w:hAnsi="Gill Sans MT"/>
                <w:color w:val="000000"/>
                <w:sz w:val="20"/>
                <w:szCs w:val="20"/>
                <w:lang w:eastAsia="en-GB"/>
              </w:rPr>
              <w:t>8</w:t>
            </w:r>
            <w:r w:rsidRPr="004F524D">
              <w:rPr>
                <w:rFonts w:ascii="Gill Sans MT" w:eastAsia="Times New Roman" w:hAnsi="Gill Sans MT"/>
                <w:color w:val="000000"/>
                <w:sz w:val="20"/>
                <w:szCs w:val="20"/>
                <w:lang w:eastAsia="en-GB"/>
              </w:rPr>
              <w:t>%</w:t>
            </w:r>
          </w:p>
          <w:p w14:paraId="74176EA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Secondary = 1</w:t>
            </w:r>
            <w:r>
              <w:rPr>
                <w:rFonts w:ascii="Gill Sans MT" w:eastAsia="Times New Roman" w:hAnsi="Gill Sans MT"/>
                <w:color w:val="000000"/>
                <w:sz w:val="20"/>
                <w:szCs w:val="20"/>
                <w:lang w:eastAsia="en-GB"/>
              </w:rPr>
              <w:t>7</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8</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41FDD5F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9</w:t>
            </w:r>
            <w:r>
              <w:rPr>
                <w:rFonts w:ascii="Gill Sans MT" w:eastAsia="Times New Roman" w:hAnsi="Gill Sans MT"/>
                <w:color w:val="000000"/>
                <w:sz w:val="20"/>
                <w:szCs w:val="20"/>
                <w:lang w:eastAsia="en-GB"/>
              </w:rPr>
              <w:t>7</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0</w:t>
            </w:r>
            <w:r w:rsidRPr="004F524D">
              <w:rPr>
                <w:rFonts w:ascii="Gill Sans MT" w:eastAsia="Times New Roman" w:hAnsi="Gill Sans MT"/>
                <w:color w:val="000000"/>
                <w:sz w:val="20"/>
                <w:szCs w:val="20"/>
                <w:lang w:eastAsia="en-GB"/>
              </w:rPr>
              <w:t>%</w:t>
            </w:r>
          </w:p>
          <w:p w14:paraId="42053207"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3.0</w:t>
            </w:r>
            <w:r w:rsidRPr="004F524D">
              <w:rPr>
                <w:rFonts w:ascii="Gill Sans MT" w:eastAsia="Times New Roman" w:hAnsi="Gill Sans MT"/>
                <w:color w:val="000000"/>
                <w:sz w:val="20"/>
                <w:szCs w:val="20"/>
                <w:lang w:eastAsia="en-GB"/>
              </w:rPr>
              <w:t>%</w:t>
            </w:r>
          </w:p>
        </w:tc>
      </w:tr>
      <w:tr w:rsidR="00781C79" w:rsidRPr="004F524D" w14:paraId="420AFA93" w14:textId="77777777" w:rsidTr="00F525C9">
        <w:trPr>
          <w:trHeight w:val="300"/>
          <w:jc w:val="center"/>
        </w:trPr>
        <w:tc>
          <w:tcPr>
            <w:tcW w:w="719" w:type="dxa"/>
            <w:vMerge/>
            <w:tcBorders>
              <w:top w:val="nil"/>
              <w:left w:val="single" w:sz="8" w:space="0" w:color="auto"/>
              <w:bottom w:val="single" w:sz="8" w:space="0" w:color="000000"/>
              <w:right w:val="single" w:sz="8" w:space="0" w:color="auto"/>
            </w:tcBorders>
            <w:vAlign w:val="center"/>
            <w:hideMark/>
          </w:tcPr>
          <w:p w14:paraId="7810FF5E"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3F21ADBD"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0A12F76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4. Quality of housing</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14AA697D"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 of rooms for sleeping in HH = 3.36</w:t>
            </w:r>
          </w:p>
          <w:p w14:paraId="689D9AED"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 xml:space="preserve">% of </w:t>
            </w:r>
            <w:r>
              <w:rPr>
                <w:rFonts w:ascii="Gill Sans MT" w:eastAsia="Times New Roman" w:hAnsi="Gill Sans MT" w:cs="Arial"/>
                <w:color w:val="000000"/>
                <w:sz w:val="20"/>
                <w:szCs w:val="20"/>
              </w:rPr>
              <w:t>V</w:t>
            </w:r>
            <w:r w:rsidRPr="004F524D">
              <w:rPr>
                <w:rFonts w:ascii="Gill Sans MT" w:eastAsia="Times New Roman" w:hAnsi="Gill Sans MT" w:cs="Arial"/>
                <w:color w:val="000000"/>
                <w:sz w:val="20"/>
                <w:szCs w:val="20"/>
              </w:rPr>
              <w:t>SLA members who did house improvement=</w:t>
            </w:r>
            <w:r>
              <w:rPr>
                <w:rFonts w:ascii="Gill Sans MT" w:eastAsia="Times New Roman" w:hAnsi="Gill Sans MT" w:cs="Arial"/>
                <w:color w:val="000000"/>
                <w:sz w:val="20"/>
                <w:szCs w:val="20"/>
              </w:rPr>
              <w:t>34</w:t>
            </w:r>
            <w:r w:rsidRPr="004F524D">
              <w:rPr>
                <w:rFonts w:ascii="Gill Sans MT" w:eastAsia="Times New Roman" w:hAnsi="Gill Sans MT" w:cs="Arial"/>
                <w:color w:val="000000"/>
                <w:sz w:val="20"/>
                <w:szCs w:val="20"/>
              </w:rPr>
              <w:t>.1%</w:t>
            </w:r>
          </w:p>
          <w:p w14:paraId="014D70FC"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s="Arial"/>
                <w:color w:val="000000"/>
                <w:sz w:val="20"/>
                <w:szCs w:val="20"/>
              </w:rPr>
              <w:t>Average amount spent for house improvement (GH¢)</w:t>
            </w:r>
            <w:r>
              <w:rPr>
                <w:rFonts w:ascii="Gill Sans MT" w:eastAsia="Times New Roman" w:hAnsi="Gill Sans MT" w:cs="Arial"/>
                <w:color w:val="000000"/>
                <w:sz w:val="20"/>
                <w:szCs w:val="20"/>
              </w:rPr>
              <w:t xml:space="preserve"> </w:t>
            </w:r>
            <w:r w:rsidRPr="004F524D">
              <w:rPr>
                <w:rFonts w:ascii="Gill Sans MT" w:eastAsia="Times New Roman" w:hAnsi="Gill Sans MT" w:cs="Arial"/>
                <w:color w:val="000000"/>
                <w:sz w:val="20"/>
                <w:szCs w:val="20"/>
              </w:rPr>
              <w:t>=</w:t>
            </w:r>
            <w:r>
              <w:rPr>
                <w:rFonts w:ascii="Gill Sans MT" w:eastAsia="Times New Roman" w:hAnsi="Gill Sans MT" w:cs="Arial"/>
                <w:color w:val="000000"/>
                <w:sz w:val="20"/>
                <w:szCs w:val="20"/>
              </w:rPr>
              <w:t xml:space="preserve"> 367</w:t>
            </w:r>
            <w:r w:rsidRPr="004F524D">
              <w:rPr>
                <w:rFonts w:ascii="Gill Sans MT" w:eastAsia="Times New Roman" w:hAnsi="Gill Sans MT" w:cs="Arial"/>
                <w:color w:val="000000"/>
                <w:sz w:val="20"/>
                <w:szCs w:val="20"/>
              </w:rPr>
              <w:t>.</w:t>
            </w:r>
            <w:r>
              <w:rPr>
                <w:rFonts w:ascii="Gill Sans MT" w:eastAsia="Times New Roman" w:hAnsi="Gill Sans MT" w:cs="Arial"/>
                <w:color w:val="000000"/>
                <w:sz w:val="20"/>
                <w:szCs w:val="20"/>
              </w:rPr>
              <w:t>3</w:t>
            </w:r>
            <w:r w:rsidRPr="004F524D">
              <w:rPr>
                <w:rFonts w:ascii="Gill Sans MT" w:eastAsia="Times New Roman" w:hAnsi="Gill Sans MT" w:cs="Arial"/>
                <w:color w:val="000000"/>
                <w:sz w:val="20"/>
                <w:szCs w:val="20"/>
              </w:rPr>
              <w:t>7</w:t>
            </w:r>
          </w:p>
        </w:tc>
        <w:tc>
          <w:tcPr>
            <w:tcW w:w="1189" w:type="dxa"/>
            <w:tcBorders>
              <w:top w:val="nil"/>
              <w:left w:val="single" w:sz="8" w:space="0" w:color="auto"/>
              <w:bottom w:val="single" w:sz="4" w:space="0" w:color="auto"/>
              <w:right w:val="single" w:sz="8" w:space="0" w:color="auto"/>
            </w:tcBorders>
            <w:vAlign w:val="center"/>
          </w:tcPr>
          <w:p w14:paraId="12F422D4" w14:textId="77777777" w:rsidR="00781C79" w:rsidRDefault="00781C79" w:rsidP="00F525C9">
            <w:pPr>
              <w:spacing w:after="0" w:line="240" w:lineRule="auto"/>
              <w:rPr>
                <w:rFonts w:ascii="Gill Sans MT" w:eastAsia="Times New Roman" w:hAnsi="Gill Sans MT" w:cs="Arial"/>
                <w:color w:val="000000"/>
                <w:sz w:val="20"/>
                <w:szCs w:val="20"/>
              </w:rPr>
            </w:pPr>
          </w:p>
          <w:p w14:paraId="3AE8EA18"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2.70</w:t>
            </w:r>
          </w:p>
          <w:p w14:paraId="14698036" w14:textId="77777777" w:rsidR="00781C79" w:rsidRPr="004F524D" w:rsidRDefault="00781C79" w:rsidP="00F525C9">
            <w:pPr>
              <w:spacing w:after="0" w:line="240" w:lineRule="auto"/>
              <w:rPr>
                <w:rFonts w:ascii="Gill Sans MT" w:eastAsia="Times New Roman" w:hAnsi="Gill Sans MT" w:cs="Arial"/>
                <w:color w:val="000000"/>
                <w:sz w:val="20"/>
                <w:szCs w:val="20"/>
              </w:rPr>
            </w:pPr>
          </w:p>
          <w:p w14:paraId="2E685F8D" w14:textId="77777777" w:rsidR="00781C79" w:rsidRPr="004F524D" w:rsidRDefault="00781C79" w:rsidP="00F525C9">
            <w:pPr>
              <w:spacing w:after="0" w:line="240" w:lineRule="auto"/>
              <w:rPr>
                <w:rFonts w:ascii="Gill Sans MT" w:eastAsia="Times New Roman" w:hAnsi="Gill Sans MT" w:cs="Arial"/>
                <w:color w:val="000000"/>
                <w:sz w:val="20"/>
                <w:szCs w:val="20"/>
              </w:rPr>
            </w:pPr>
            <w:r>
              <w:rPr>
                <w:rFonts w:ascii="Gill Sans MT" w:eastAsia="Times New Roman" w:hAnsi="Gill Sans MT" w:cs="Arial"/>
                <w:color w:val="000000"/>
                <w:sz w:val="20"/>
                <w:szCs w:val="20"/>
              </w:rPr>
              <w:t>28</w:t>
            </w:r>
            <w:r w:rsidRPr="004F524D">
              <w:rPr>
                <w:rFonts w:ascii="Gill Sans MT" w:eastAsia="Times New Roman" w:hAnsi="Gill Sans MT" w:cs="Arial"/>
                <w:color w:val="000000"/>
                <w:sz w:val="20"/>
                <w:szCs w:val="20"/>
              </w:rPr>
              <w:t>.</w:t>
            </w:r>
            <w:r>
              <w:rPr>
                <w:rFonts w:ascii="Gill Sans MT" w:eastAsia="Times New Roman" w:hAnsi="Gill Sans MT" w:cs="Arial"/>
                <w:color w:val="000000"/>
                <w:sz w:val="20"/>
                <w:szCs w:val="20"/>
              </w:rPr>
              <w:t>9</w:t>
            </w:r>
            <w:r w:rsidRPr="004F524D">
              <w:rPr>
                <w:rFonts w:ascii="Gill Sans MT" w:eastAsia="Times New Roman" w:hAnsi="Gill Sans MT" w:cs="Arial"/>
                <w:color w:val="000000"/>
                <w:sz w:val="20"/>
                <w:szCs w:val="20"/>
              </w:rPr>
              <w:t>%</w:t>
            </w:r>
          </w:p>
          <w:p w14:paraId="75266615" w14:textId="77777777" w:rsidR="00781C79" w:rsidRPr="004F524D" w:rsidRDefault="00781C79" w:rsidP="00F525C9">
            <w:pPr>
              <w:spacing w:after="0" w:line="240" w:lineRule="auto"/>
              <w:rPr>
                <w:rFonts w:ascii="Gill Sans MT" w:eastAsia="Times New Roman" w:hAnsi="Gill Sans MT" w:cs="Arial"/>
                <w:color w:val="000000"/>
                <w:sz w:val="20"/>
                <w:szCs w:val="20"/>
              </w:rPr>
            </w:pPr>
          </w:p>
          <w:p w14:paraId="5D2726DE" w14:textId="77777777" w:rsidR="00781C79" w:rsidRPr="004F524D" w:rsidRDefault="00781C79" w:rsidP="00F525C9">
            <w:pPr>
              <w:spacing w:after="0" w:line="240" w:lineRule="auto"/>
              <w:rPr>
                <w:rFonts w:ascii="Gill Sans MT" w:eastAsia="Times New Roman" w:hAnsi="Gill Sans MT" w:cs="Arial"/>
                <w:color w:val="000000"/>
                <w:sz w:val="20"/>
                <w:szCs w:val="20"/>
              </w:rPr>
            </w:pPr>
            <w:r>
              <w:rPr>
                <w:rFonts w:ascii="Gill Sans MT" w:eastAsia="Times New Roman" w:hAnsi="Gill Sans MT" w:cs="Arial"/>
                <w:color w:val="000000"/>
                <w:sz w:val="20"/>
                <w:szCs w:val="20"/>
              </w:rPr>
              <w:t>373</w:t>
            </w:r>
            <w:r w:rsidRPr="004F524D">
              <w:rPr>
                <w:rFonts w:ascii="Gill Sans MT" w:eastAsia="Times New Roman" w:hAnsi="Gill Sans MT" w:cs="Arial"/>
                <w:color w:val="000000"/>
                <w:sz w:val="20"/>
                <w:szCs w:val="20"/>
              </w:rPr>
              <w:t>.</w:t>
            </w:r>
            <w:r>
              <w:rPr>
                <w:rFonts w:ascii="Gill Sans MT" w:eastAsia="Times New Roman" w:hAnsi="Gill Sans MT" w:cs="Arial"/>
                <w:color w:val="000000"/>
                <w:sz w:val="20"/>
                <w:szCs w:val="20"/>
              </w:rPr>
              <w:t>7</w:t>
            </w:r>
            <w:r w:rsidRPr="004F524D">
              <w:rPr>
                <w:rFonts w:ascii="Gill Sans MT" w:eastAsia="Times New Roman" w:hAnsi="Gill Sans MT" w:cs="Arial"/>
                <w:color w:val="000000"/>
                <w:sz w:val="20"/>
                <w:szCs w:val="20"/>
              </w:rPr>
              <w:t>4</w:t>
            </w:r>
          </w:p>
        </w:tc>
      </w:tr>
      <w:tr w:rsidR="00781C79" w:rsidRPr="004F524D" w14:paraId="5B37CD7D" w14:textId="77777777" w:rsidTr="00F525C9">
        <w:trPr>
          <w:trHeight w:val="300"/>
          <w:jc w:val="center"/>
        </w:trPr>
        <w:tc>
          <w:tcPr>
            <w:tcW w:w="719" w:type="dxa"/>
            <w:vMerge/>
            <w:tcBorders>
              <w:top w:val="nil"/>
              <w:left w:val="single" w:sz="8" w:space="0" w:color="auto"/>
              <w:bottom w:val="single" w:sz="8" w:space="0" w:color="000000"/>
              <w:right w:val="single" w:sz="8" w:space="0" w:color="auto"/>
            </w:tcBorders>
            <w:vAlign w:val="center"/>
            <w:hideMark/>
          </w:tcPr>
          <w:p w14:paraId="3A3BB0C5"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1EF94777"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5C37682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5. % of households living below $1/$2 a day</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54A3D51E"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3</w:t>
            </w:r>
            <w:r>
              <w:rPr>
                <w:rFonts w:ascii="Gill Sans MT" w:eastAsia="Times New Roman" w:hAnsi="Gill Sans MT"/>
                <w:color w:val="000000"/>
                <w:sz w:val="20"/>
                <w:szCs w:val="20"/>
                <w:lang w:eastAsia="en-GB"/>
              </w:rPr>
              <w:t>6</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0</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2C33D324"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35</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2</w:t>
            </w:r>
            <w:r w:rsidRPr="004F524D">
              <w:rPr>
                <w:rFonts w:ascii="Gill Sans MT" w:eastAsia="Times New Roman" w:hAnsi="Gill Sans MT"/>
                <w:color w:val="000000"/>
                <w:sz w:val="20"/>
                <w:szCs w:val="20"/>
                <w:lang w:eastAsia="en-GB"/>
              </w:rPr>
              <w:t>%</w:t>
            </w:r>
          </w:p>
        </w:tc>
      </w:tr>
      <w:tr w:rsidR="00781C79" w:rsidRPr="004F524D" w14:paraId="564E8D9F" w14:textId="77777777" w:rsidTr="00F525C9">
        <w:trPr>
          <w:trHeight w:val="315"/>
          <w:jc w:val="center"/>
        </w:trPr>
        <w:tc>
          <w:tcPr>
            <w:tcW w:w="719" w:type="dxa"/>
            <w:vMerge/>
            <w:tcBorders>
              <w:top w:val="nil"/>
              <w:left w:val="single" w:sz="8" w:space="0" w:color="auto"/>
              <w:bottom w:val="single" w:sz="8" w:space="0" w:color="000000"/>
              <w:right w:val="single" w:sz="8" w:space="0" w:color="auto"/>
            </w:tcBorders>
            <w:vAlign w:val="center"/>
            <w:hideMark/>
          </w:tcPr>
          <w:p w14:paraId="06D32435"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6D20B907"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nil"/>
              <w:right w:val="nil"/>
            </w:tcBorders>
            <w:shd w:val="clear" w:color="000000" w:fill="FFFFFF"/>
            <w:vAlign w:val="center"/>
            <w:hideMark/>
          </w:tcPr>
          <w:p w14:paraId="1B672F17"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6. % of household who can afford medical services</w:t>
            </w:r>
          </w:p>
        </w:tc>
        <w:tc>
          <w:tcPr>
            <w:tcW w:w="3129" w:type="dxa"/>
            <w:tcBorders>
              <w:top w:val="nil"/>
              <w:left w:val="single" w:sz="8" w:space="0" w:color="auto"/>
              <w:bottom w:val="single" w:sz="8" w:space="0" w:color="auto"/>
              <w:right w:val="single" w:sz="8" w:space="0" w:color="auto"/>
            </w:tcBorders>
            <w:shd w:val="clear" w:color="auto" w:fill="auto"/>
            <w:noWrap/>
            <w:vAlign w:val="center"/>
          </w:tcPr>
          <w:p w14:paraId="60864E6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76</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8</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8" w:space="0" w:color="auto"/>
              <w:right w:val="single" w:sz="8" w:space="0" w:color="auto"/>
            </w:tcBorders>
            <w:vAlign w:val="center"/>
          </w:tcPr>
          <w:p w14:paraId="1B7AEFCF"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88</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8</w:t>
            </w:r>
            <w:r w:rsidRPr="004F524D">
              <w:rPr>
                <w:rFonts w:ascii="Gill Sans MT" w:eastAsia="Times New Roman" w:hAnsi="Gill Sans MT"/>
                <w:color w:val="000000"/>
                <w:sz w:val="20"/>
                <w:szCs w:val="20"/>
                <w:lang w:eastAsia="en-GB"/>
              </w:rPr>
              <w:t>%</w:t>
            </w:r>
          </w:p>
        </w:tc>
      </w:tr>
      <w:tr w:rsidR="00781C79" w:rsidRPr="004F524D" w14:paraId="5A5A6CA1" w14:textId="77777777" w:rsidTr="00F525C9">
        <w:trPr>
          <w:trHeight w:val="315"/>
          <w:jc w:val="center"/>
        </w:trPr>
        <w:tc>
          <w:tcPr>
            <w:tcW w:w="719" w:type="dxa"/>
            <w:vMerge w:val="restart"/>
            <w:tcBorders>
              <w:top w:val="single" w:sz="8" w:space="0" w:color="000000"/>
              <w:left w:val="single" w:sz="8" w:space="0" w:color="auto"/>
              <w:bottom w:val="single" w:sz="4" w:space="0" w:color="auto"/>
              <w:right w:val="single" w:sz="8" w:space="0" w:color="auto"/>
            </w:tcBorders>
            <w:shd w:val="clear" w:color="000000" w:fill="99CCFF"/>
            <w:noWrap/>
            <w:textDirection w:val="btLr"/>
            <w:vAlign w:val="center"/>
            <w:hideMark/>
          </w:tcPr>
          <w:p w14:paraId="1E9BFA29" w14:textId="77777777" w:rsidR="00781C79" w:rsidRPr="004F524D" w:rsidRDefault="00781C79" w:rsidP="00F525C9">
            <w:pPr>
              <w:spacing w:after="0" w:line="240" w:lineRule="auto"/>
              <w:jc w:val="center"/>
              <w:rPr>
                <w:rFonts w:ascii="Gill Sans MT" w:eastAsia="Times New Roman" w:hAnsi="Gill Sans MT"/>
                <w:b/>
                <w:bCs/>
                <w:color w:val="000000"/>
                <w:sz w:val="20"/>
                <w:szCs w:val="20"/>
                <w:lang w:eastAsia="en-GB"/>
              </w:rPr>
            </w:pPr>
            <w:r w:rsidRPr="004F524D">
              <w:rPr>
                <w:rFonts w:ascii="Gill Sans MT" w:eastAsia="Times New Roman" w:hAnsi="Gill Sans MT"/>
                <w:b/>
                <w:bCs/>
                <w:color w:val="000000"/>
                <w:sz w:val="20"/>
                <w:szCs w:val="20"/>
                <w:lang w:eastAsia="en-GB"/>
              </w:rPr>
              <w:t>LONG TERM OUTCOME</w:t>
            </w:r>
          </w:p>
        </w:tc>
        <w:tc>
          <w:tcPr>
            <w:tcW w:w="1610" w:type="dxa"/>
            <w:vMerge w:val="restart"/>
            <w:tcBorders>
              <w:top w:val="nil"/>
              <w:left w:val="single" w:sz="8" w:space="0" w:color="auto"/>
              <w:bottom w:val="single" w:sz="8" w:space="0" w:color="000000"/>
              <w:right w:val="single" w:sz="8" w:space="0" w:color="auto"/>
            </w:tcBorders>
            <w:shd w:val="clear" w:color="auto" w:fill="auto"/>
            <w:vAlign w:val="center"/>
            <w:hideMark/>
          </w:tcPr>
          <w:p w14:paraId="60D8B1DD" w14:textId="77777777" w:rsidR="00781C79" w:rsidRPr="004F524D" w:rsidRDefault="00781C79" w:rsidP="00F525C9">
            <w:pPr>
              <w:spacing w:after="0" w:line="240" w:lineRule="auto"/>
              <w:jc w:val="center"/>
              <w:rPr>
                <w:rFonts w:ascii="Gill Sans MT" w:eastAsia="Times New Roman" w:hAnsi="Gill Sans MT" w:cs="Arial"/>
                <w:b/>
                <w:bCs/>
                <w:color w:val="000000"/>
                <w:sz w:val="20"/>
                <w:szCs w:val="20"/>
                <w:lang w:eastAsia="en-GB"/>
              </w:rPr>
            </w:pPr>
            <w:r w:rsidRPr="004F524D">
              <w:rPr>
                <w:rFonts w:ascii="Gill Sans MT" w:eastAsia="Times New Roman" w:hAnsi="Gill Sans MT" w:cs="Arial"/>
                <w:b/>
                <w:bCs/>
                <w:color w:val="000000"/>
                <w:sz w:val="20"/>
                <w:szCs w:val="20"/>
                <w:lang w:eastAsia="en-GB"/>
              </w:rPr>
              <w:t>Economic empowerment of SG participants</w:t>
            </w:r>
          </w:p>
        </w:tc>
        <w:tc>
          <w:tcPr>
            <w:tcW w:w="2841" w:type="dxa"/>
            <w:tcBorders>
              <w:top w:val="single" w:sz="8" w:space="0" w:color="auto"/>
              <w:left w:val="nil"/>
              <w:bottom w:val="nil"/>
              <w:right w:val="nil"/>
            </w:tcBorders>
            <w:shd w:val="clear" w:color="auto" w:fill="auto"/>
            <w:vAlign w:val="center"/>
            <w:hideMark/>
          </w:tcPr>
          <w:p w14:paraId="742C434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7. % of SG members with positive change in IGA (volume &amp; number)</w:t>
            </w:r>
          </w:p>
        </w:tc>
        <w:tc>
          <w:tcPr>
            <w:tcW w:w="3129" w:type="dxa"/>
            <w:tcBorders>
              <w:top w:val="nil"/>
              <w:left w:val="single" w:sz="8" w:space="0" w:color="auto"/>
              <w:bottom w:val="single" w:sz="8" w:space="0" w:color="auto"/>
              <w:right w:val="single" w:sz="8" w:space="0" w:color="auto"/>
            </w:tcBorders>
            <w:shd w:val="clear" w:color="auto" w:fill="auto"/>
            <w:noWrap/>
            <w:vAlign w:val="center"/>
          </w:tcPr>
          <w:p w14:paraId="611CD187"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 xml:space="preserve">% of </w:t>
            </w:r>
            <w:r>
              <w:rPr>
                <w:rFonts w:ascii="Gill Sans MT" w:eastAsia="Times New Roman" w:hAnsi="Gill Sans MT" w:cs="Arial"/>
                <w:color w:val="000000"/>
                <w:sz w:val="20"/>
                <w:szCs w:val="20"/>
              </w:rPr>
              <w:t>V</w:t>
            </w:r>
            <w:r w:rsidRPr="004F524D">
              <w:rPr>
                <w:rFonts w:ascii="Gill Sans MT" w:eastAsia="Times New Roman" w:hAnsi="Gill Sans MT" w:cs="Arial"/>
                <w:color w:val="000000"/>
                <w:sz w:val="20"/>
                <w:szCs w:val="20"/>
              </w:rPr>
              <w:t>SLA members e</w:t>
            </w:r>
            <w:r>
              <w:rPr>
                <w:rFonts w:ascii="Gill Sans MT" w:eastAsia="Times New Roman" w:hAnsi="Gill Sans MT" w:cs="Arial"/>
                <w:color w:val="000000"/>
                <w:sz w:val="20"/>
                <w:szCs w:val="20"/>
              </w:rPr>
              <w:t>ngaged in small businesses = 54.7</w:t>
            </w:r>
            <w:r w:rsidRPr="004F524D">
              <w:rPr>
                <w:rFonts w:ascii="Gill Sans MT" w:eastAsia="Times New Roman" w:hAnsi="Gill Sans MT" w:cs="Arial"/>
                <w:color w:val="000000"/>
                <w:sz w:val="20"/>
                <w:szCs w:val="20"/>
              </w:rPr>
              <w:t>%</w:t>
            </w:r>
          </w:p>
          <w:p w14:paraId="299F1BCF"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 of IGAs =1.</w:t>
            </w:r>
            <w:r>
              <w:rPr>
                <w:rFonts w:ascii="Gill Sans MT" w:eastAsia="Times New Roman" w:hAnsi="Gill Sans MT" w:cs="Arial"/>
                <w:color w:val="000000"/>
                <w:sz w:val="20"/>
                <w:szCs w:val="20"/>
              </w:rPr>
              <w:t>22</w:t>
            </w:r>
          </w:p>
          <w:p w14:paraId="57FAA007"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hAnsi="Gill Sans MT"/>
                <w:sz w:val="20"/>
                <w:szCs w:val="20"/>
              </w:rPr>
              <w:t>Volume of IGAs (GH¢)</w:t>
            </w:r>
            <w:r>
              <w:rPr>
                <w:rFonts w:ascii="Gill Sans MT" w:hAnsi="Gill Sans MT"/>
                <w:sz w:val="20"/>
                <w:szCs w:val="20"/>
              </w:rPr>
              <w:t xml:space="preserve"> </w:t>
            </w:r>
            <w:r w:rsidRPr="004F524D">
              <w:rPr>
                <w:rFonts w:ascii="Gill Sans MT" w:hAnsi="Gill Sans MT"/>
                <w:sz w:val="20"/>
                <w:szCs w:val="20"/>
              </w:rPr>
              <w:t>=</w:t>
            </w:r>
            <w:r>
              <w:rPr>
                <w:rFonts w:ascii="Gill Sans MT" w:hAnsi="Gill Sans MT"/>
                <w:sz w:val="20"/>
                <w:szCs w:val="20"/>
              </w:rPr>
              <w:t xml:space="preserve"> </w:t>
            </w:r>
            <w:r>
              <w:rPr>
                <w:rFonts w:ascii="Gill Sans MT" w:eastAsia="Times New Roman" w:hAnsi="Gill Sans MT" w:cs="Arial"/>
                <w:color w:val="000000"/>
                <w:sz w:val="20"/>
                <w:szCs w:val="20"/>
              </w:rPr>
              <w:t>236.33</w:t>
            </w:r>
          </w:p>
        </w:tc>
        <w:tc>
          <w:tcPr>
            <w:tcW w:w="1189" w:type="dxa"/>
            <w:tcBorders>
              <w:top w:val="nil"/>
              <w:left w:val="single" w:sz="8" w:space="0" w:color="auto"/>
              <w:bottom w:val="single" w:sz="8" w:space="0" w:color="auto"/>
              <w:right w:val="single" w:sz="8" w:space="0" w:color="auto"/>
            </w:tcBorders>
            <w:vAlign w:val="center"/>
          </w:tcPr>
          <w:p w14:paraId="44D9FF7D" w14:textId="77777777" w:rsidR="00781C79" w:rsidRPr="00743359" w:rsidRDefault="00781C79" w:rsidP="00F525C9">
            <w:pPr>
              <w:spacing w:after="0" w:line="240" w:lineRule="auto"/>
              <w:rPr>
                <w:rFonts w:ascii="Gill Sans MT" w:eastAsia="Times New Roman" w:hAnsi="Gill Sans MT" w:cs="Arial"/>
                <w:color w:val="000000"/>
                <w:sz w:val="16"/>
                <w:szCs w:val="20"/>
              </w:rPr>
            </w:pPr>
          </w:p>
          <w:p w14:paraId="7A2B3B2B" w14:textId="77777777" w:rsidR="00781C79" w:rsidRPr="004F524D" w:rsidRDefault="00781C79" w:rsidP="00F525C9">
            <w:pPr>
              <w:spacing w:after="0" w:line="240" w:lineRule="auto"/>
              <w:rPr>
                <w:rFonts w:ascii="Gill Sans MT" w:eastAsia="Times New Roman" w:hAnsi="Gill Sans MT" w:cs="Arial"/>
                <w:color w:val="000000"/>
                <w:sz w:val="20"/>
                <w:szCs w:val="20"/>
              </w:rPr>
            </w:pPr>
            <w:r>
              <w:rPr>
                <w:rFonts w:ascii="Gill Sans MT" w:eastAsia="Times New Roman" w:hAnsi="Gill Sans MT" w:cs="Arial"/>
                <w:color w:val="000000"/>
                <w:sz w:val="20"/>
                <w:szCs w:val="20"/>
              </w:rPr>
              <w:t>51.9</w:t>
            </w:r>
            <w:r w:rsidRPr="004F524D">
              <w:rPr>
                <w:rFonts w:ascii="Gill Sans MT" w:eastAsia="Times New Roman" w:hAnsi="Gill Sans MT" w:cs="Arial"/>
                <w:color w:val="000000"/>
                <w:sz w:val="20"/>
                <w:szCs w:val="20"/>
              </w:rPr>
              <w:t>%</w:t>
            </w:r>
          </w:p>
          <w:p w14:paraId="6789DBE0" w14:textId="77777777" w:rsidR="00781C79" w:rsidRPr="004F524D" w:rsidRDefault="00781C79" w:rsidP="00F525C9">
            <w:pPr>
              <w:spacing w:after="0" w:line="240" w:lineRule="auto"/>
              <w:rPr>
                <w:rFonts w:ascii="Gill Sans MT" w:eastAsia="Times New Roman" w:hAnsi="Gill Sans MT" w:cs="Arial"/>
                <w:color w:val="000000"/>
                <w:sz w:val="20"/>
                <w:szCs w:val="20"/>
              </w:rPr>
            </w:pPr>
            <w:r w:rsidRPr="004F524D">
              <w:rPr>
                <w:rFonts w:ascii="Gill Sans MT" w:eastAsia="Times New Roman" w:hAnsi="Gill Sans MT" w:cs="Arial"/>
                <w:color w:val="000000"/>
                <w:sz w:val="20"/>
                <w:szCs w:val="20"/>
              </w:rPr>
              <w:t>1.</w:t>
            </w:r>
            <w:r>
              <w:rPr>
                <w:rFonts w:ascii="Gill Sans MT" w:eastAsia="Times New Roman" w:hAnsi="Gill Sans MT" w:cs="Arial"/>
                <w:color w:val="000000"/>
                <w:sz w:val="20"/>
                <w:szCs w:val="20"/>
              </w:rPr>
              <w:t>08</w:t>
            </w:r>
          </w:p>
          <w:p w14:paraId="2EC518F0" w14:textId="77777777" w:rsidR="00781C79" w:rsidRPr="004F524D" w:rsidRDefault="00781C79" w:rsidP="00F525C9">
            <w:pPr>
              <w:spacing w:after="0" w:line="240" w:lineRule="auto"/>
              <w:rPr>
                <w:rFonts w:ascii="Gill Sans MT" w:eastAsia="Times New Roman" w:hAnsi="Gill Sans MT" w:cs="Arial"/>
                <w:color w:val="000000"/>
                <w:sz w:val="20"/>
                <w:szCs w:val="20"/>
              </w:rPr>
            </w:pPr>
            <w:r>
              <w:rPr>
                <w:rFonts w:ascii="Gill Sans MT" w:eastAsia="Times New Roman" w:hAnsi="Gill Sans MT" w:cs="Arial"/>
                <w:color w:val="000000"/>
                <w:sz w:val="20"/>
                <w:szCs w:val="20"/>
              </w:rPr>
              <w:t>268.34</w:t>
            </w:r>
          </w:p>
        </w:tc>
      </w:tr>
      <w:tr w:rsidR="00781C79" w:rsidRPr="004F524D" w14:paraId="1AEA9F64"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5A06343A"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3B0E89CF"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single" w:sz="4" w:space="0" w:color="auto"/>
              <w:left w:val="nil"/>
              <w:bottom w:val="single" w:sz="4" w:space="0" w:color="auto"/>
              <w:right w:val="nil"/>
            </w:tcBorders>
            <w:shd w:val="clear" w:color="auto" w:fill="auto"/>
            <w:vAlign w:val="center"/>
            <w:hideMark/>
          </w:tcPr>
          <w:p w14:paraId="37C9A3E4"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8. % of SG members who have invested in productive assets</w:t>
            </w:r>
          </w:p>
        </w:tc>
        <w:tc>
          <w:tcPr>
            <w:tcW w:w="3129" w:type="dxa"/>
            <w:tcBorders>
              <w:top w:val="single" w:sz="4" w:space="0" w:color="auto"/>
              <w:left w:val="single" w:sz="8" w:space="0" w:color="auto"/>
              <w:bottom w:val="single" w:sz="4" w:space="0" w:color="auto"/>
              <w:right w:val="single" w:sz="8" w:space="0" w:color="auto"/>
            </w:tcBorders>
            <w:shd w:val="clear" w:color="auto" w:fill="auto"/>
            <w:noWrap/>
            <w:vAlign w:val="center"/>
          </w:tcPr>
          <w:p w14:paraId="4DA1259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3</w:t>
            </w:r>
            <w:r>
              <w:rPr>
                <w:rFonts w:ascii="Gill Sans MT" w:eastAsia="Times New Roman" w:hAnsi="Gill Sans MT"/>
                <w:color w:val="000000"/>
                <w:sz w:val="20"/>
                <w:szCs w:val="20"/>
                <w:lang w:eastAsia="en-GB"/>
              </w:rPr>
              <w:t>8</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4</w:t>
            </w:r>
            <w:r w:rsidRPr="004F524D">
              <w:rPr>
                <w:rFonts w:ascii="Gill Sans MT" w:eastAsia="Times New Roman" w:hAnsi="Gill Sans MT"/>
                <w:color w:val="000000"/>
                <w:sz w:val="20"/>
                <w:szCs w:val="20"/>
                <w:lang w:eastAsia="en-GB"/>
              </w:rPr>
              <w:t>%</w:t>
            </w:r>
          </w:p>
        </w:tc>
        <w:tc>
          <w:tcPr>
            <w:tcW w:w="1189" w:type="dxa"/>
            <w:tcBorders>
              <w:top w:val="single" w:sz="4" w:space="0" w:color="auto"/>
              <w:left w:val="single" w:sz="8" w:space="0" w:color="auto"/>
              <w:bottom w:val="single" w:sz="4" w:space="0" w:color="auto"/>
              <w:right w:val="single" w:sz="8" w:space="0" w:color="auto"/>
            </w:tcBorders>
            <w:vAlign w:val="center"/>
          </w:tcPr>
          <w:p w14:paraId="3A2AE6F2"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65</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4</w:t>
            </w:r>
            <w:r w:rsidRPr="004F524D">
              <w:rPr>
                <w:rFonts w:ascii="Gill Sans MT" w:eastAsia="Times New Roman" w:hAnsi="Gill Sans MT"/>
                <w:color w:val="000000"/>
                <w:sz w:val="20"/>
                <w:szCs w:val="20"/>
                <w:lang w:eastAsia="en-GB"/>
              </w:rPr>
              <w:t>%</w:t>
            </w:r>
          </w:p>
        </w:tc>
      </w:tr>
      <w:tr w:rsidR="00781C79" w:rsidRPr="004F524D" w14:paraId="2B2FC49C"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35F19220"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0F7FA474"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2ED4ACE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9. % of SG members who have invested in their household children's education </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2FFA5E62"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63.9</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3303931E"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72.8</w:t>
            </w:r>
            <w:r w:rsidRPr="004F524D">
              <w:rPr>
                <w:rFonts w:ascii="Gill Sans MT" w:eastAsia="Times New Roman" w:hAnsi="Gill Sans MT"/>
                <w:color w:val="000000"/>
                <w:sz w:val="20"/>
                <w:szCs w:val="20"/>
                <w:lang w:eastAsia="en-GB"/>
              </w:rPr>
              <w:t>%</w:t>
            </w:r>
          </w:p>
        </w:tc>
      </w:tr>
      <w:tr w:rsidR="00781C79" w:rsidRPr="004F524D" w14:paraId="28BC1BBE"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62965EED"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3DC48429"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370EFF7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10. % of SG members who have invested in their own education / training</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556B91F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2</w:t>
            </w:r>
            <w:r w:rsidRPr="004F524D">
              <w:rPr>
                <w:rFonts w:ascii="Gill Sans MT" w:eastAsia="Times New Roman" w:hAnsi="Gill Sans MT"/>
                <w:color w:val="000000"/>
                <w:sz w:val="20"/>
                <w:szCs w:val="20"/>
                <w:lang w:eastAsia="en-GB"/>
              </w:rPr>
              <w:t>.5%</w:t>
            </w:r>
          </w:p>
        </w:tc>
        <w:tc>
          <w:tcPr>
            <w:tcW w:w="1189" w:type="dxa"/>
            <w:tcBorders>
              <w:top w:val="nil"/>
              <w:left w:val="single" w:sz="8" w:space="0" w:color="auto"/>
              <w:bottom w:val="single" w:sz="4" w:space="0" w:color="auto"/>
              <w:right w:val="single" w:sz="8" w:space="0" w:color="auto"/>
            </w:tcBorders>
            <w:vAlign w:val="center"/>
          </w:tcPr>
          <w:p w14:paraId="1ACC3FE6"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0.8</w:t>
            </w:r>
            <w:r w:rsidRPr="004F524D">
              <w:rPr>
                <w:rFonts w:ascii="Gill Sans MT" w:eastAsia="Times New Roman" w:hAnsi="Gill Sans MT"/>
                <w:color w:val="000000"/>
                <w:sz w:val="20"/>
                <w:szCs w:val="20"/>
                <w:lang w:eastAsia="en-GB"/>
              </w:rPr>
              <w:t>%</w:t>
            </w:r>
          </w:p>
        </w:tc>
      </w:tr>
      <w:tr w:rsidR="00781C79" w:rsidRPr="004F524D" w14:paraId="57C207DB"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538122E9"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1C252B26"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58F516D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11. Change in saving mechanism used</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4D7AEFC1"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Bank</w:t>
            </w:r>
            <w:r>
              <w:rPr>
                <w:rFonts w:ascii="Gill Sans MT" w:eastAsia="Times New Roman" w:hAnsi="Gill Sans MT"/>
                <w:color w:val="000000"/>
                <w:sz w:val="20"/>
                <w:szCs w:val="20"/>
                <w:lang w:eastAsia="en-GB"/>
              </w:rPr>
              <w:t>s</w:t>
            </w:r>
            <w:r w:rsidRPr="004F524D">
              <w:rPr>
                <w:rFonts w:ascii="Gill Sans MT" w:eastAsia="Times New Roman" w:hAnsi="Gill Sans MT"/>
                <w:color w:val="000000"/>
                <w:sz w:val="20"/>
                <w:szCs w:val="20"/>
                <w:lang w:eastAsia="en-GB"/>
              </w:rPr>
              <w:t xml:space="preserve"> = 8.</w:t>
            </w:r>
            <w:r>
              <w:rPr>
                <w:rFonts w:ascii="Gill Sans MT" w:eastAsia="Times New Roman" w:hAnsi="Gill Sans MT"/>
                <w:color w:val="000000"/>
                <w:sz w:val="20"/>
                <w:szCs w:val="20"/>
                <w:lang w:eastAsia="en-GB"/>
              </w:rPr>
              <w:t>3</w:t>
            </w:r>
            <w:r w:rsidRPr="004F524D">
              <w:rPr>
                <w:rFonts w:ascii="Gill Sans MT" w:eastAsia="Times New Roman" w:hAnsi="Gill Sans MT"/>
                <w:color w:val="000000"/>
                <w:sz w:val="20"/>
                <w:szCs w:val="20"/>
                <w:lang w:eastAsia="en-GB"/>
              </w:rPr>
              <w:t>%</w:t>
            </w:r>
            <w:r w:rsidRPr="004F524D">
              <w:rPr>
                <w:rFonts w:ascii="Gill Sans MT" w:eastAsia="Times New Roman" w:hAnsi="Gill Sans MT"/>
                <w:color w:val="000000"/>
                <w:sz w:val="20"/>
                <w:szCs w:val="20"/>
                <w:lang w:eastAsia="en-GB"/>
              </w:rPr>
              <w:br/>
              <w:t>MFI   = 1.</w:t>
            </w:r>
            <w:r>
              <w:rPr>
                <w:rFonts w:ascii="Gill Sans MT" w:eastAsia="Times New Roman" w:hAnsi="Gill Sans MT"/>
                <w:color w:val="000000"/>
                <w:sz w:val="20"/>
                <w:szCs w:val="20"/>
                <w:lang w:eastAsia="en-GB"/>
              </w:rPr>
              <w:t>2</w:t>
            </w:r>
            <w:r w:rsidRPr="004F524D">
              <w:rPr>
                <w:rFonts w:ascii="Gill Sans MT" w:eastAsia="Times New Roman" w:hAnsi="Gill Sans MT"/>
                <w:color w:val="000000"/>
                <w:sz w:val="20"/>
                <w:szCs w:val="20"/>
                <w:lang w:eastAsia="en-GB"/>
              </w:rPr>
              <w:t>%</w:t>
            </w:r>
          </w:p>
          <w:p w14:paraId="004CA64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V</w:t>
            </w:r>
            <w:r w:rsidRPr="004F524D">
              <w:rPr>
                <w:rFonts w:ascii="Gill Sans MT" w:eastAsia="Times New Roman" w:hAnsi="Gill Sans MT"/>
                <w:color w:val="000000"/>
                <w:sz w:val="20"/>
                <w:szCs w:val="20"/>
                <w:lang w:eastAsia="en-GB"/>
              </w:rPr>
              <w:t>SLA = 8</w:t>
            </w:r>
            <w:r>
              <w:rPr>
                <w:rFonts w:ascii="Gill Sans MT" w:eastAsia="Times New Roman" w:hAnsi="Gill Sans MT"/>
                <w:color w:val="000000"/>
                <w:sz w:val="20"/>
                <w:szCs w:val="20"/>
                <w:lang w:eastAsia="en-GB"/>
              </w:rPr>
              <w:t>9</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7</w:t>
            </w:r>
            <w:r w:rsidRPr="004F524D">
              <w:rPr>
                <w:rFonts w:ascii="Gill Sans MT" w:eastAsia="Times New Roman" w:hAnsi="Gill Sans MT"/>
                <w:color w:val="000000"/>
                <w:sz w:val="20"/>
                <w:szCs w:val="20"/>
                <w:lang w:eastAsia="en-GB"/>
              </w:rPr>
              <w:t>%</w:t>
            </w:r>
          </w:p>
          <w:p w14:paraId="1794434C"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Keep with relative or family = 0.6%</w:t>
            </w:r>
          </w:p>
          <w:p w14:paraId="2DE668FE"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In the house = </w:t>
            </w:r>
            <w:r>
              <w:rPr>
                <w:rFonts w:ascii="Gill Sans MT" w:eastAsia="Times New Roman" w:hAnsi="Gill Sans MT"/>
                <w:color w:val="000000"/>
                <w:sz w:val="20"/>
                <w:szCs w:val="20"/>
                <w:lang w:eastAsia="en-GB"/>
              </w:rPr>
              <w:t>13</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1</w:t>
            </w:r>
            <w:r w:rsidRPr="004F524D">
              <w:rPr>
                <w:rFonts w:ascii="Gill Sans MT" w:eastAsia="Times New Roman" w:hAnsi="Gill Sans MT"/>
                <w:color w:val="000000"/>
                <w:sz w:val="20"/>
                <w:szCs w:val="20"/>
                <w:lang w:eastAsia="en-GB"/>
              </w:rPr>
              <w:t>%</w:t>
            </w:r>
          </w:p>
          <w:p w14:paraId="7B56AAD3"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Farmer association = 0.0%</w:t>
            </w:r>
          </w:p>
          <w:p w14:paraId="46E448C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Co-operative = </w:t>
            </w:r>
            <w:r>
              <w:rPr>
                <w:rFonts w:ascii="Gill Sans MT" w:eastAsia="Times New Roman" w:hAnsi="Gill Sans MT"/>
                <w:color w:val="000000"/>
                <w:sz w:val="20"/>
                <w:szCs w:val="20"/>
                <w:lang w:eastAsia="en-GB"/>
              </w:rPr>
              <w:t>1</w:t>
            </w:r>
            <w:r w:rsidRPr="004F524D">
              <w:rPr>
                <w:rFonts w:ascii="Gill Sans MT" w:eastAsia="Times New Roman" w:hAnsi="Gill Sans MT"/>
                <w:color w:val="000000"/>
                <w:sz w:val="20"/>
                <w:szCs w:val="20"/>
                <w:lang w:eastAsia="en-GB"/>
              </w:rPr>
              <w:t>.</w:t>
            </w:r>
            <w:r>
              <w:rPr>
                <w:rFonts w:ascii="Gill Sans MT" w:eastAsia="Times New Roman" w:hAnsi="Gill Sans MT"/>
                <w:color w:val="000000"/>
                <w:sz w:val="20"/>
                <w:szCs w:val="20"/>
                <w:lang w:eastAsia="en-GB"/>
              </w:rPr>
              <w:t>0</w:t>
            </w:r>
            <w:r w:rsidRPr="004F524D">
              <w:rPr>
                <w:rFonts w:ascii="Gill Sans MT" w:eastAsia="Times New Roman" w:hAnsi="Gill Sans MT"/>
                <w:color w:val="000000"/>
                <w:sz w:val="20"/>
                <w:szCs w:val="20"/>
                <w:lang w:eastAsia="en-GB"/>
              </w:rPr>
              <w:t>%</w:t>
            </w:r>
          </w:p>
          <w:p w14:paraId="3EC9CCE5"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Keep with local traders = 0.0%</w:t>
            </w:r>
          </w:p>
          <w:p w14:paraId="5EC640A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Other =0.</w:t>
            </w:r>
            <w:r>
              <w:rPr>
                <w:rFonts w:ascii="Gill Sans MT" w:eastAsia="Times New Roman" w:hAnsi="Gill Sans MT"/>
                <w:color w:val="000000"/>
                <w:sz w:val="20"/>
                <w:szCs w:val="20"/>
                <w:lang w:eastAsia="en-GB"/>
              </w:rPr>
              <w:t>1</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76AB7A91"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5</w:t>
            </w:r>
            <w:r w:rsidRPr="004F524D">
              <w:rPr>
                <w:rFonts w:ascii="Gill Sans MT" w:eastAsia="Times New Roman" w:hAnsi="Gill Sans MT"/>
                <w:color w:val="000000"/>
                <w:sz w:val="20"/>
                <w:szCs w:val="20"/>
              </w:rPr>
              <w:t>.</w:t>
            </w:r>
            <w:r>
              <w:rPr>
                <w:rFonts w:ascii="Gill Sans MT" w:eastAsia="Times New Roman" w:hAnsi="Gill Sans MT"/>
                <w:color w:val="000000"/>
                <w:sz w:val="20"/>
                <w:szCs w:val="20"/>
              </w:rPr>
              <w:t>7</w:t>
            </w:r>
            <w:r w:rsidRPr="004F524D">
              <w:rPr>
                <w:rFonts w:ascii="Gill Sans MT" w:eastAsia="Times New Roman" w:hAnsi="Gill Sans MT"/>
                <w:color w:val="000000"/>
                <w:sz w:val="20"/>
                <w:szCs w:val="20"/>
              </w:rPr>
              <w:t>%</w:t>
            </w:r>
          </w:p>
          <w:p w14:paraId="2B8A1173"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1.3</w:t>
            </w:r>
            <w:r w:rsidRPr="004F524D">
              <w:rPr>
                <w:rFonts w:ascii="Gill Sans MT" w:eastAsia="Times New Roman" w:hAnsi="Gill Sans MT"/>
                <w:color w:val="000000"/>
                <w:sz w:val="20"/>
                <w:szCs w:val="20"/>
              </w:rPr>
              <w:t>%</w:t>
            </w:r>
          </w:p>
          <w:p w14:paraId="6ACC3D85"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91</w:t>
            </w:r>
            <w:r w:rsidRPr="004F524D">
              <w:rPr>
                <w:rFonts w:ascii="Gill Sans MT" w:eastAsia="Times New Roman" w:hAnsi="Gill Sans MT"/>
                <w:color w:val="000000"/>
                <w:sz w:val="20"/>
                <w:szCs w:val="20"/>
              </w:rPr>
              <w:t>.8%</w:t>
            </w:r>
          </w:p>
          <w:p w14:paraId="386101DE"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0.2%</w:t>
            </w:r>
          </w:p>
          <w:p w14:paraId="7C916083"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3</w:t>
            </w:r>
            <w:r w:rsidRPr="004F524D">
              <w:rPr>
                <w:rFonts w:ascii="Gill Sans MT" w:eastAsia="Times New Roman" w:hAnsi="Gill Sans MT"/>
                <w:color w:val="000000"/>
                <w:sz w:val="20"/>
                <w:szCs w:val="20"/>
              </w:rPr>
              <w:t>.</w:t>
            </w:r>
            <w:r>
              <w:rPr>
                <w:rFonts w:ascii="Gill Sans MT" w:eastAsia="Times New Roman" w:hAnsi="Gill Sans MT"/>
                <w:color w:val="000000"/>
                <w:sz w:val="20"/>
                <w:szCs w:val="20"/>
              </w:rPr>
              <w:t>2</w:t>
            </w:r>
            <w:r w:rsidRPr="004F524D">
              <w:rPr>
                <w:rFonts w:ascii="Gill Sans MT" w:eastAsia="Times New Roman" w:hAnsi="Gill Sans MT"/>
                <w:color w:val="000000"/>
                <w:sz w:val="20"/>
                <w:szCs w:val="20"/>
              </w:rPr>
              <w:t>%</w:t>
            </w:r>
          </w:p>
          <w:p w14:paraId="70306AA3"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w:t>
            </w:r>
            <w:r>
              <w:rPr>
                <w:rFonts w:ascii="Gill Sans MT" w:eastAsia="Times New Roman" w:hAnsi="Gill Sans MT"/>
                <w:color w:val="000000"/>
                <w:sz w:val="20"/>
                <w:szCs w:val="20"/>
              </w:rPr>
              <w:t>0</w:t>
            </w:r>
            <w:r w:rsidRPr="004F524D">
              <w:rPr>
                <w:rFonts w:ascii="Gill Sans MT" w:eastAsia="Times New Roman" w:hAnsi="Gill Sans MT"/>
                <w:color w:val="000000"/>
                <w:sz w:val="20"/>
                <w:szCs w:val="20"/>
              </w:rPr>
              <w:t>%</w:t>
            </w:r>
          </w:p>
          <w:p w14:paraId="0C77E288"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1.</w:t>
            </w:r>
            <w:r>
              <w:rPr>
                <w:rFonts w:ascii="Gill Sans MT" w:eastAsia="Times New Roman" w:hAnsi="Gill Sans MT"/>
                <w:color w:val="000000"/>
                <w:sz w:val="20"/>
                <w:szCs w:val="20"/>
              </w:rPr>
              <w:t>1</w:t>
            </w:r>
            <w:r w:rsidRPr="004F524D">
              <w:rPr>
                <w:rFonts w:ascii="Gill Sans MT" w:eastAsia="Times New Roman" w:hAnsi="Gill Sans MT"/>
                <w:color w:val="000000"/>
                <w:sz w:val="20"/>
                <w:szCs w:val="20"/>
              </w:rPr>
              <w:t>%</w:t>
            </w:r>
          </w:p>
          <w:p w14:paraId="6E3A43DC"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w:t>
            </w:r>
            <w:r>
              <w:rPr>
                <w:rFonts w:ascii="Gill Sans MT" w:eastAsia="Times New Roman" w:hAnsi="Gill Sans MT"/>
                <w:color w:val="000000"/>
                <w:sz w:val="20"/>
                <w:szCs w:val="20"/>
              </w:rPr>
              <w:t>.0</w:t>
            </w:r>
            <w:r w:rsidRPr="004F524D">
              <w:rPr>
                <w:rFonts w:ascii="Gill Sans MT" w:eastAsia="Times New Roman" w:hAnsi="Gill Sans MT"/>
                <w:color w:val="000000"/>
                <w:sz w:val="20"/>
                <w:szCs w:val="20"/>
              </w:rPr>
              <w:t>%</w:t>
            </w:r>
          </w:p>
          <w:p w14:paraId="4C4A4190"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0.2%</w:t>
            </w:r>
          </w:p>
        </w:tc>
      </w:tr>
      <w:tr w:rsidR="00781C79" w:rsidRPr="004F524D" w14:paraId="6AE873C2"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49B42E88"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2069E64F"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19B52271"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12. Change in loan mechanism used</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54F7164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 xml:space="preserve">SHG = </w:t>
            </w:r>
            <w:r w:rsidRPr="004F524D">
              <w:rPr>
                <w:rFonts w:ascii="Gill Sans MT" w:eastAsia="Times New Roman" w:hAnsi="Gill Sans MT"/>
                <w:color w:val="000000"/>
                <w:sz w:val="20"/>
                <w:szCs w:val="20"/>
                <w:lang w:eastAsia="en-GB"/>
              </w:rPr>
              <w:t>7</w:t>
            </w:r>
            <w:r>
              <w:rPr>
                <w:rFonts w:ascii="Gill Sans MT" w:eastAsia="Times New Roman" w:hAnsi="Gill Sans MT"/>
                <w:color w:val="000000"/>
                <w:sz w:val="20"/>
                <w:szCs w:val="20"/>
                <w:lang w:eastAsia="en-GB"/>
              </w:rPr>
              <w:t>9.4</w:t>
            </w:r>
            <w:r w:rsidRPr="004F524D">
              <w:rPr>
                <w:rFonts w:ascii="Gill Sans MT" w:eastAsia="Times New Roman" w:hAnsi="Gill Sans MT"/>
                <w:color w:val="000000"/>
                <w:sz w:val="20"/>
                <w:szCs w:val="20"/>
                <w:lang w:eastAsia="en-GB"/>
              </w:rPr>
              <w:t>%</w:t>
            </w:r>
          </w:p>
          <w:p w14:paraId="261F6C3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VSLA =</w:t>
            </w:r>
            <w:r>
              <w:rPr>
                <w:rFonts w:ascii="Gill Sans MT" w:eastAsia="Times New Roman" w:hAnsi="Gill Sans MT"/>
                <w:color w:val="000000"/>
                <w:sz w:val="20"/>
                <w:szCs w:val="20"/>
                <w:lang w:eastAsia="en-GB"/>
              </w:rPr>
              <w:t>16.7</w:t>
            </w:r>
            <w:r w:rsidRPr="004F524D">
              <w:rPr>
                <w:rFonts w:ascii="Gill Sans MT" w:eastAsia="Times New Roman" w:hAnsi="Gill Sans MT"/>
                <w:color w:val="000000"/>
                <w:sz w:val="20"/>
                <w:szCs w:val="20"/>
                <w:lang w:eastAsia="en-GB"/>
              </w:rPr>
              <w:t>%</w:t>
            </w:r>
          </w:p>
          <w:p w14:paraId="1E87C843"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MFI = </w:t>
            </w:r>
            <w:r>
              <w:rPr>
                <w:rFonts w:ascii="Gill Sans MT" w:eastAsia="Times New Roman" w:hAnsi="Gill Sans MT"/>
                <w:color w:val="000000"/>
                <w:sz w:val="20"/>
                <w:szCs w:val="20"/>
                <w:lang w:eastAsia="en-GB"/>
              </w:rPr>
              <w:t>1.1</w:t>
            </w:r>
            <w:r w:rsidRPr="004F524D">
              <w:rPr>
                <w:rFonts w:ascii="Gill Sans MT" w:eastAsia="Times New Roman" w:hAnsi="Gill Sans MT"/>
                <w:color w:val="000000"/>
                <w:sz w:val="20"/>
                <w:szCs w:val="20"/>
                <w:lang w:eastAsia="en-GB"/>
              </w:rPr>
              <w:t>%</w:t>
            </w:r>
          </w:p>
          <w:p w14:paraId="5A1A67F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Family/friends/neighbor = </w:t>
            </w:r>
            <w:r>
              <w:rPr>
                <w:rFonts w:ascii="Gill Sans MT" w:eastAsia="Times New Roman" w:hAnsi="Gill Sans MT"/>
                <w:color w:val="000000"/>
                <w:sz w:val="20"/>
                <w:szCs w:val="20"/>
                <w:lang w:eastAsia="en-GB"/>
              </w:rPr>
              <w:t>0.3</w:t>
            </w:r>
            <w:r w:rsidRPr="004F524D">
              <w:rPr>
                <w:rFonts w:ascii="Gill Sans MT" w:eastAsia="Times New Roman" w:hAnsi="Gill Sans MT"/>
                <w:color w:val="000000"/>
                <w:sz w:val="20"/>
                <w:szCs w:val="20"/>
                <w:lang w:eastAsia="en-GB"/>
              </w:rPr>
              <w:t>%</w:t>
            </w:r>
          </w:p>
          <w:p w14:paraId="421430D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Banks = 1.7</w:t>
            </w:r>
            <w:r w:rsidRPr="004F524D">
              <w:rPr>
                <w:rFonts w:ascii="Gill Sans MT" w:eastAsia="Times New Roman" w:hAnsi="Gill Sans MT"/>
                <w:color w:val="000000"/>
                <w:sz w:val="20"/>
                <w:szCs w:val="20"/>
                <w:lang w:eastAsia="en-GB"/>
              </w:rPr>
              <w:t>%</w:t>
            </w:r>
          </w:p>
          <w:p w14:paraId="1BA2C9CE" w14:textId="77777777" w:rsidR="00781C79"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Cooperative = 0.7</w:t>
            </w:r>
            <w:r w:rsidRPr="004F524D">
              <w:rPr>
                <w:rFonts w:ascii="Gill Sans MT" w:eastAsia="Times New Roman" w:hAnsi="Gill Sans MT"/>
                <w:color w:val="000000"/>
                <w:sz w:val="20"/>
                <w:szCs w:val="20"/>
                <w:lang w:eastAsia="en-GB"/>
              </w:rPr>
              <w:t>%</w:t>
            </w:r>
          </w:p>
          <w:p w14:paraId="4F24969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Other = 0.1%</w:t>
            </w:r>
          </w:p>
        </w:tc>
        <w:tc>
          <w:tcPr>
            <w:tcW w:w="1189" w:type="dxa"/>
            <w:tcBorders>
              <w:top w:val="nil"/>
              <w:left w:val="single" w:sz="8" w:space="0" w:color="auto"/>
              <w:bottom w:val="single" w:sz="4" w:space="0" w:color="auto"/>
              <w:right w:val="single" w:sz="8" w:space="0" w:color="auto"/>
            </w:tcBorders>
            <w:vAlign w:val="center"/>
          </w:tcPr>
          <w:p w14:paraId="49B0EB07"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0.0%</w:t>
            </w:r>
          </w:p>
          <w:p w14:paraId="233547C8"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99</w:t>
            </w:r>
            <w:r w:rsidRPr="004F524D">
              <w:rPr>
                <w:rFonts w:ascii="Gill Sans MT" w:eastAsia="Times New Roman" w:hAnsi="Gill Sans MT"/>
                <w:color w:val="000000"/>
                <w:sz w:val="20"/>
                <w:szCs w:val="20"/>
              </w:rPr>
              <w:t>.</w:t>
            </w:r>
            <w:r>
              <w:rPr>
                <w:rFonts w:ascii="Gill Sans MT" w:eastAsia="Times New Roman" w:hAnsi="Gill Sans MT"/>
                <w:color w:val="000000"/>
                <w:sz w:val="20"/>
                <w:szCs w:val="20"/>
              </w:rPr>
              <w:t>1</w:t>
            </w:r>
            <w:r w:rsidRPr="004F524D">
              <w:rPr>
                <w:rFonts w:ascii="Gill Sans MT" w:eastAsia="Times New Roman" w:hAnsi="Gill Sans MT"/>
                <w:color w:val="000000"/>
                <w:sz w:val="20"/>
                <w:szCs w:val="20"/>
              </w:rPr>
              <w:t>%</w:t>
            </w:r>
          </w:p>
          <w:p w14:paraId="4E0F8E22"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w:t>
            </w:r>
            <w:r>
              <w:rPr>
                <w:rFonts w:ascii="Gill Sans MT" w:eastAsia="Times New Roman" w:hAnsi="Gill Sans MT"/>
                <w:color w:val="000000"/>
                <w:sz w:val="20"/>
                <w:szCs w:val="20"/>
              </w:rPr>
              <w:t>4</w:t>
            </w:r>
            <w:r w:rsidRPr="004F524D">
              <w:rPr>
                <w:rFonts w:ascii="Gill Sans MT" w:eastAsia="Times New Roman" w:hAnsi="Gill Sans MT"/>
                <w:color w:val="000000"/>
                <w:sz w:val="20"/>
                <w:szCs w:val="20"/>
              </w:rPr>
              <w:t>%</w:t>
            </w:r>
          </w:p>
          <w:p w14:paraId="45CC9D52" w14:textId="77777777" w:rsidR="00781C79" w:rsidRPr="004F524D"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0.0%</w:t>
            </w:r>
          </w:p>
          <w:p w14:paraId="55BC2D00"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0.4</w:t>
            </w:r>
            <w:r w:rsidRPr="004F524D">
              <w:rPr>
                <w:rFonts w:ascii="Gill Sans MT" w:eastAsia="Times New Roman" w:hAnsi="Gill Sans MT"/>
                <w:color w:val="000000"/>
                <w:sz w:val="20"/>
                <w:szCs w:val="20"/>
              </w:rPr>
              <w:t>%</w:t>
            </w:r>
          </w:p>
          <w:p w14:paraId="2F174D84" w14:textId="77777777" w:rsidR="00781C79" w:rsidRDefault="00781C79" w:rsidP="00F525C9">
            <w:pPr>
              <w:spacing w:after="0" w:line="240" w:lineRule="auto"/>
              <w:rPr>
                <w:rFonts w:ascii="Gill Sans MT" w:eastAsia="Times New Roman" w:hAnsi="Gill Sans MT"/>
                <w:color w:val="000000"/>
                <w:sz w:val="20"/>
                <w:szCs w:val="20"/>
              </w:rPr>
            </w:pPr>
            <w:r w:rsidRPr="004F524D">
              <w:rPr>
                <w:rFonts w:ascii="Gill Sans MT" w:eastAsia="Times New Roman" w:hAnsi="Gill Sans MT"/>
                <w:color w:val="000000"/>
                <w:sz w:val="20"/>
                <w:szCs w:val="20"/>
              </w:rPr>
              <w:t>0.</w:t>
            </w:r>
            <w:r>
              <w:rPr>
                <w:rFonts w:ascii="Gill Sans MT" w:eastAsia="Times New Roman" w:hAnsi="Gill Sans MT"/>
                <w:color w:val="000000"/>
                <w:sz w:val="20"/>
                <w:szCs w:val="20"/>
              </w:rPr>
              <w:t>2</w:t>
            </w:r>
            <w:r w:rsidRPr="004F524D">
              <w:rPr>
                <w:rFonts w:ascii="Gill Sans MT" w:eastAsia="Times New Roman" w:hAnsi="Gill Sans MT"/>
                <w:color w:val="000000"/>
                <w:sz w:val="20"/>
                <w:szCs w:val="20"/>
              </w:rPr>
              <w:t>%</w:t>
            </w:r>
          </w:p>
          <w:p w14:paraId="2C0585BD"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0.0%</w:t>
            </w:r>
          </w:p>
        </w:tc>
      </w:tr>
      <w:tr w:rsidR="00781C79" w:rsidRPr="004F524D" w14:paraId="38C205DF"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72ADB9FB"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0DC4D097"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5282F4D1"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13. SG member's contribution to Household expenses.</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04F6C61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69.7%</w:t>
            </w:r>
          </w:p>
        </w:tc>
        <w:tc>
          <w:tcPr>
            <w:tcW w:w="1189" w:type="dxa"/>
            <w:tcBorders>
              <w:top w:val="nil"/>
              <w:left w:val="single" w:sz="8" w:space="0" w:color="auto"/>
              <w:bottom w:val="single" w:sz="4" w:space="0" w:color="auto"/>
              <w:right w:val="single" w:sz="8" w:space="0" w:color="auto"/>
            </w:tcBorders>
            <w:vAlign w:val="center"/>
          </w:tcPr>
          <w:p w14:paraId="0A1A9490" w14:textId="77777777" w:rsidR="00781C79" w:rsidRPr="004F524D" w:rsidRDefault="00781C79" w:rsidP="00F525C9">
            <w:pPr>
              <w:spacing w:after="0" w:line="240" w:lineRule="auto"/>
              <w:rPr>
                <w:rFonts w:ascii="Gill Sans MT" w:eastAsia="Times New Roman" w:hAnsi="Gill Sans MT"/>
                <w:color w:val="000000"/>
                <w:sz w:val="20"/>
                <w:szCs w:val="20"/>
              </w:rPr>
            </w:pPr>
            <w:r>
              <w:rPr>
                <w:rFonts w:ascii="Gill Sans MT" w:eastAsia="Times New Roman" w:hAnsi="Gill Sans MT"/>
                <w:color w:val="000000"/>
                <w:sz w:val="20"/>
                <w:szCs w:val="20"/>
              </w:rPr>
              <w:t>76.2%</w:t>
            </w:r>
          </w:p>
        </w:tc>
      </w:tr>
      <w:tr w:rsidR="00781C79" w:rsidRPr="004F524D" w14:paraId="7CE502C4"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06680046"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5EDF431D"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361E8687"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14. % of members having reported hiring labour</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4C1BBE76"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41.4%</w:t>
            </w:r>
          </w:p>
        </w:tc>
        <w:tc>
          <w:tcPr>
            <w:tcW w:w="1189" w:type="dxa"/>
            <w:tcBorders>
              <w:top w:val="nil"/>
              <w:left w:val="single" w:sz="8" w:space="0" w:color="auto"/>
              <w:bottom w:val="single" w:sz="4" w:space="0" w:color="auto"/>
              <w:right w:val="single" w:sz="8" w:space="0" w:color="auto"/>
            </w:tcBorders>
            <w:vAlign w:val="center"/>
          </w:tcPr>
          <w:p w14:paraId="5F669167"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46.9%</w:t>
            </w:r>
          </w:p>
        </w:tc>
      </w:tr>
      <w:tr w:rsidR="00781C79" w:rsidRPr="004F524D" w14:paraId="4305360F" w14:textId="77777777" w:rsidTr="00F525C9">
        <w:trPr>
          <w:trHeight w:val="315"/>
          <w:jc w:val="center"/>
        </w:trPr>
        <w:tc>
          <w:tcPr>
            <w:tcW w:w="719" w:type="dxa"/>
            <w:vMerge/>
            <w:tcBorders>
              <w:top w:val="nil"/>
              <w:left w:val="single" w:sz="8" w:space="0" w:color="auto"/>
              <w:bottom w:val="single" w:sz="4" w:space="0" w:color="auto"/>
              <w:right w:val="single" w:sz="8" w:space="0" w:color="auto"/>
            </w:tcBorders>
            <w:vAlign w:val="center"/>
            <w:hideMark/>
          </w:tcPr>
          <w:p w14:paraId="78A81E0C"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6495B482"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nil"/>
              <w:right w:val="nil"/>
            </w:tcBorders>
            <w:shd w:val="clear" w:color="auto" w:fill="auto"/>
            <w:vAlign w:val="center"/>
            <w:hideMark/>
          </w:tcPr>
          <w:p w14:paraId="5E3ACCB2"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15. Confidence in SG members' ability to satisfy his/her own financial ability</w:t>
            </w:r>
          </w:p>
        </w:tc>
        <w:tc>
          <w:tcPr>
            <w:tcW w:w="3129" w:type="dxa"/>
            <w:tcBorders>
              <w:top w:val="single" w:sz="4" w:space="0" w:color="auto"/>
              <w:left w:val="single" w:sz="8" w:space="0" w:color="auto"/>
              <w:bottom w:val="single" w:sz="8" w:space="0" w:color="auto"/>
              <w:right w:val="single" w:sz="8" w:space="0" w:color="auto"/>
            </w:tcBorders>
            <w:shd w:val="clear" w:color="000000" w:fill="auto"/>
            <w:noWrap/>
            <w:vAlign w:val="center"/>
            <w:hideMark/>
          </w:tcPr>
          <w:p w14:paraId="10CBB0F8"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62.6</w:t>
            </w:r>
            <w:r w:rsidRPr="004F524D">
              <w:rPr>
                <w:rFonts w:ascii="Gill Sans MT" w:eastAsia="Times New Roman" w:hAnsi="Gill Sans MT"/>
                <w:color w:val="000000"/>
                <w:sz w:val="20"/>
                <w:szCs w:val="20"/>
                <w:lang w:eastAsia="en-GB"/>
              </w:rPr>
              <w:t>%</w:t>
            </w:r>
          </w:p>
        </w:tc>
        <w:tc>
          <w:tcPr>
            <w:tcW w:w="1189" w:type="dxa"/>
            <w:tcBorders>
              <w:top w:val="single" w:sz="4" w:space="0" w:color="auto"/>
              <w:left w:val="single" w:sz="8" w:space="0" w:color="auto"/>
              <w:bottom w:val="single" w:sz="8" w:space="0" w:color="auto"/>
              <w:right w:val="single" w:sz="8" w:space="0" w:color="auto"/>
            </w:tcBorders>
            <w:shd w:val="clear" w:color="000000" w:fill="auto"/>
            <w:vAlign w:val="center"/>
          </w:tcPr>
          <w:p w14:paraId="7150C793"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85.7%</w:t>
            </w:r>
          </w:p>
        </w:tc>
      </w:tr>
      <w:tr w:rsidR="00781C79" w:rsidRPr="004F524D" w14:paraId="4A2DFE3D"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39F7A767"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val="restart"/>
            <w:tcBorders>
              <w:top w:val="nil"/>
              <w:left w:val="single" w:sz="8" w:space="0" w:color="auto"/>
              <w:bottom w:val="single" w:sz="8" w:space="0" w:color="000000"/>
              <w:right w:val="single" w:sz="8" w:space="0" w:color="auto"/>
            </w:tcBorders>
            <w:shd w:val="clear" w:color="auto" w:fill="auto"/>
            <w:vAlign w:val="center"/>
            <w:hideMark/>
          </w:tcPr>
          <w:p w14:paraId="6CDDFEF8" w14:textId="77777777" w:rsidR="00781C79" w:rsidRPr="004F524D" w:rsidRDefault="00781C79" w:rsidP="00F525C9">
            <w:pPr>
              <w:spacing w:after="0" w:line="240" w:lineRule="auto"/>
              <w:jc w:val="center"/>
              <w:rPr>
                <w:rFonts w:ascii="Gill Sans MT" w:eastAsia="Times New Roman" w:hAnsi="Gill Sans MT" w:cs="Arial"/>
                <w:b/>
                <w:bCs/>
                <w:color w:val="000000"/>
                <w:sz w:val="20"/>
                <w:szCs w:val="20"/>
                <w:lang w:eastAsia="en-GB"/>
              </w:rPr>
            </w:pPr>
            <w:r w:rsidRPr="004F524D">
              <w:rPr>
                <w:rFonts w:ascii="Gill Sans MT" w:eastAsia="Times New Roman" w:hAnsi="Gill Sans MT" w:cs="Arial"/>
                <w:b/>
                <w:bCs/>
                <w:color w:val="000000"/>
                <w:sz w:val="20"/>
                <w:szCs w:val="20"/>
                <w:lang w:eastAsia="en-GB"/>
              </w:rPr>
              <w:t>Social empowerment of SG member</w:t>
            </w:r>
          </w:p>
        </w:tc>
        <w:tc>
          <w:tcPr>
            <w:tcW w:w="2841" w:type="dxa"/>
            <w:tcBorders>
              <w:top w:val="single" w:sz="8" w:space="0" w:color="auto"/>
              <w:left w:val="nil"/>
              <w:bottom w:val="nil"/>
              <w:right w:val="nil"/>
            </w:tcBorders>
            <w:shd w:val="clear" w:color="auto" w:fill="auto"/>
            <w:vAlign w:val="center"/>
            <w:hideMark/>
          </w:tcPr>
          <w:p w14:paraId="1B8B6728"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16. Change in members perception on their social position in the community</w:t>
            </w:r>
          </w:p>
        </w:tc>
        <w:tc>
          <w:tcPr>
            <w:tcW w:w="3129" w:type="dxa"/>
            <w:tcBorders>
              <w:top w:val="nil"/>
              <w:left w:val="single" w:sz="8" w:space="0" w:color="auto"/>
              <w:bottom w:val="nil"/>
              <w:right w:val="single" w:sz="8" w:space="0" w:color="auto"/>
            </w:tcBorders>
            <w:shd w:val="clear" w:color="auto" w:fill="auto"/>
            <w:noWrap/>
            <w:vAlign w:val="center"/>
          </w:tcPr>
          <w:p w14:paraId="4E013522"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s="Arial"/>
                <w:color w:val="000000"/>
                <w:sz w:val="20"/>
                <w:szCs w:val="20"/>
              </w:rPr>
              <w:t>74.2</w:t>
            </w:r>
            <w:r w:rsidRPr="004F524D">
              <w:rPr>
                <w:rFonts w:ascii="Gill Sans MT" w:eastAsia="Times New Roman" w:hAnsi="Gill Sans MT" w:cs="Arial"/>
                <w:color w:val="000000"/>
                <w:sz w:val="20"/>
                <w:szCs w:val="20"/>
              </w:rPr>
              <w:t>%</w:t>
            </w:r>
          </w:p>
        </w:tc>
        <w:tc>
          <w:tcPr>
            <w:tcW w:w="1189" w:type="dxa"/>
            <w:tcBorders>
              <w:top w:val="nil"/>
              <w:left w:val="single" w:sz="8" w:space="0" w:color="auto"/>
              <w:bottom w:val="nil"/>
              <w:right w:val="single" w:sz="8" w:space="0" w:color="auto"/>
            </w:tcBorders>
            <w:vAlign w:val="center"/>
          </w:tcPr>
          <w:p w14:paraId="1F603DC2" w14:textId="77777777" w:rsidR="00781C79" w:rsidRPr="004F524D" w:rsidRDefault="00781C79" w:rsidP="00F525C9">
            <w:pPr>
              <w:spacing w:after="0" w:line="240" w:lineRule="auto"/>
              <w:rPr>
                <w:rFonts w:ascii="Gill Sans MT" w:eastAsia="Times New Roman" w:hAnsi="Gill Sans MT" w:cs="Arial"/>
                <w:color w:val="000000"/>
                <w:sz w:val="20"/>
                <w:szCs w:val="20"/>
              </w:rPr>
            </w:pPr>
            <w:r>
              <w:rPr>
                <w:rFonts w:ascii="Gill Sans MT" w:eastAsia="Times New Roman" w:hAnsi="Gill Sans MT" w:cs="Arial"/>
                <w:color w:val="000000"/>
                <w:sz w:val="20"/>
                <w:szCs w:val="20"/>
              </w:rPr>
              <w:t>81.1%</w:t>
            </w:r>
          </w:p>
        </w:tc>
      </w:tr>
      <w:tr w:rsidR="00781C79" w:rsidRPr="004F524D" w14:paraId="65C2BD95"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617F3DEE"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6977B025"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single" w:sz="4" w:space="0" w:color="auto"/>
              <w:left w:val="nil"/>
              <w:bottom w:val="single" w:sz="4" w:space="0" w:color="auto"/>
              <w:right w:val="nil"/>
            </w:tcBorders>
            <w:shd w:val="clear" w:color="auto" w:fill="auto"/>
            <w:vAlign w:val="center"/>
            <w:hideMark/>
          </w:tcPr>
          <w:p w14:paraId="2FAD6FB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17. Change in member self esteem</w:t>
            </w:r>
          </w:p>
        </w:tc>
        <w:tc>
          <w:tcPr>
            <w:tcW w:w="3129" w:type="dxa"/>
            <w:tcBorders>
              <w:top w:val="single" w:sz="4" w:space="0" w:color="auto"/>
              <w:left w:val="single" w:sz="8" w:space="0" w:color="auto"/>
              <w:bottom w:val="single" w:sz="4" w:space="0" w:color="auto"/>
              <w:right w:val="single" w:sz="8" w:space="0" w:color="auto"/>
            </w:tcBorders>
            <w:shd w:val="clear" w:color="auto" w:fill="auto"/>
            <w:noWrap/>
            <w:vAlign w:val="center"/>
          </w:tcPr>
          <w:p w14:paraId="2BA42F2D"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69.3</w:t>
            </w:r>
            <w:r w:rsidRPr="004F524D">
              <w:rPr>
                <w:rFonts w:ascii="Gill Sans MT" w:eastAsia="Times New Roman" w:hAnsi="Gill Sans MT"/>
                <w:color w:val="000000"/>
                <w:sz w:val="20"/>
                <w:szCs w:val="20"/>
                <w:lang w:eastAsia="en-GB"/>
              </w:rPr>
              <w:t>%</w:t>
            </w:r>
          </w:p>
        </w:tc>
        <w:tc>
          <w:tcPr>
            <w:tcW w:w="1189" w:type="dxa"/>
            <w:tcBorders>
              <w:top w:val="single" w:sz="4" w:space="0" w:color="auto"/>
              <w:left w:val="single" w:sz="8" w:space="0" w:color="auto"/>
              <w:bottom w:val="single" w:sz="4" w:space="0" w:color="auto"/>
              <w:right w:val="single" w:sz="8" w:space="0" w:color="auto"/>
            </w:tcBorders>
            <w:vAlign w:val="center"/>
          </w:tcPr>
          <w:p w14:paraId="54B2ADCF"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80.0%</w:t>
            </w:r>
          </w:p>
        </w:tc>
      </w:tr>
      <w:tr w:rsidR="00781C79" w:rsidRPr="004F524D" w14:paraId="7DDCFCED"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7AEFDFBB"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5F670AA2"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0F0FD2E1"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18. % of members involved in making key decisions at HH level</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6D19B609"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73.3</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0E696F3C"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73.0%</w:t>
            </w:r>
          </w:p>
        </w:tc>
      </w:tr>
      <w:tr w:rsidR="00781C79" w:rsidRPr="004F524D" w14:paraId="6C4DCF71"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21E00FC7"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2BCA0C8D"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01504D1A"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19. % of members holding leadership positions at community level</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00AA83B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29.3</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288AB4FB"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12.9%</w:t>
            </w:r>
          </w:p>
        </w:tc>
      </w:tr>
      <w:tr w:rsidR="00781C79" w:rsidRPr="004F524D" w14:paraId="14482B1F" w14:textId="77777777" w:rsidTr="00F525C9">
        <w:trPr>
          <w:trHeight w:val="300"/>
          <w:jc w:val="center"/>
        </w:trPr>
        <w:tc>
          <w:tcPr>
            <w:tcW w:w="719" w:type="dxa"/>
            <w:vMerge/>
            <w:tcBorders>
              <w:top w:val="nil"/>
              <w:left w:val="single" w:sz="8" w:space="0" w:color="auto"/>
              <w:bottom w:val="single" w:sz="4" w:space="0" w:color="auto"/>
              <w:right w:val="single" w:sz="8" w:space="0" w:color="auto"/>
            </w:tcBorders>
            <w:vAlign w:val="center"/>
            <w:hideMark/>
          </w:tcPr>
          <w:p w14:paraId="001C13D5"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8" w:space="0" w:color="000000"/>
              <w:right w:val="single" w:sz="8" w:space="0" w:color="auto"/>
            </w:tcBorders>
            <w:vAlign w:val="center"/>
            <w:hideMark/>
          </w:tcPr>
          <w:p w14:paraId="5031924B"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18C61EC4"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20. % of members' control over HH resources (financial and material assets)</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03970D1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63.9</w:t>
            </w:r>
            <w:r w:rsidRPr="004F524D">
              <w:rPr>
                <w:rFonts w:ascii="Gill Sans MT" w:eastAsia="Times New Roman" w:hAnsi="Gill Sans MT"/>
                <w:color w:val="000000"/>
                <w:sz w:val="20"/>
                <w:szCs w:val="20"/>
                <w:lang w:eastAsia="en-GB"/>
              </w:rPr>
              <w:t>% for financial</w:t>
            </w:r>
          </w:p>
          <w:p w14:paraId="54DCD9B5"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53.3</w:t>
            </w:r>
            <w:r w:rsidRPr="004F524D">
              <w:rPr>
                <w:rFonts w:ascii="Gill Sans MT" w:eastAsia="Times New Roman" w:hAnsi="Gill Sans MT"/>
                <w:color w:val="000000"/>
                <w:sz w:val="20"/>
                <w:szCs w:val="20"/>
                <w:lang w:eastAsia="en-GB"/>
              </w:rPr>
              <w:t>% for material</w:t>
            </w:r>
          </w:p>
        </w:tc>
        <w:tc>
          <w:tcPr>
            <w:tcW w:w="1189" w:type="dxa"/>
            <w:tcBorders>
              <w:top w:val="nil"/>
              <w:left w:val="single" w:sz="8" w:space="0" w:color="auto"/>
              <w:bottom w:val="single" w:sz="4" w:space="0" w:color="auto"/>
              <w:right w:val="single" w:sz="8" w:space="0" w:color="auto"/>
            </w:tcBorders>
            <w:vAlign w:val="center"/>
          </w:tcPr>
          <w:p w14:paraId="3798C5C1" w14:textId="77777777" w:rsidR="00781C79"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63.3%</w:t>
            </w:r>
          </w:p>
          <w:p w14:paraId="7AE73E26"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43.1%</w:t>
            </w:r>
          </w:p>
        </w:tc>
      </w:tr>
      <w:tr w:rsidR="00781C79" w:rsidRPr="004F524D" w14:paraId="1BE148DC" w14:textId="77777777" w:rsidTr="00F525C9">
        <w:trPr>
          <w:trHeight w:val="315"/>
          <w:jc w:val="center"/>
        </w:trPr>
        <w:tc>
          <w:tcPr>
            <w:tcW w:w="719" w:type="dxa"/>
            <w:vMerge/>
            <w:tcBorders>
              <w:top w:val="nil"/>
              <w:left w:val="single" w:sz="8" w:space="0" w:color="auto"/>
              <w:bottom w:val="single" w:sz="4" w:space="0" w:color="auto"/>
              <w:right w:val="single" w:sz="8" w:space="0" w:color="auto"/>
            </w:tcBorders>
            <w:vAlign w:val="center"/>
            <w:hideMark/>
          </w:tcPr>
          <w:p w14:paraId="2FAB0CB8" w14:textId="77777777" w:rsidR="00781C79" w:rsidRPr="004F524D" w:rsidRDefault="00781C79" w:rsidP="00F525C9">
            <w:pPr>
              <w:spacing w:after="0" w:line="240" w:lineRule="auto"/>
              <w:rPr>
                <w:rFonts w:ascii="Gill Sans MT" w:eastAsia="Times New Roman" w:hAnsi="Gill Sans MT"/>
                <w:b/>
                <w:bCs/>
                <w:color w:val="000000"/>
                <w:sz w:val="20"/>
                <w:szCs w:val="20"/>
                <w:lang w:eastAsia="en-GB"/>
              </w:rPr>
            </w:pPr>
          </w:p>
        </w:tc>
        <w:tc>
          <w:tcPr>
            <w:tcW w:w="1610" w:type="dxa"/>
            <w:vMerge/>
            <w:tcBorders>
              <w:top w:val="nil"/>
              <w:left w:val="single" w:sz="8" w:space="0" w:color="auto"/>
              <w:bottom w:val="single" w:sz="4" w:space="0" w:color="auto"/>
              <w:right w:val="single" w:sz="8" w:space="0" w:color="auto"/>
            </w:tcBorders>
            <w:vAlign w:val="center"/>
            <w:hideMark/>
          </w:tcPr>
          <w:p w14:paraId="5013BB1F" w14:textId="77777777" w:rsidR="00781C79" w:rsidRPr="004F524D" w:rsidRDefault="00781C79" w:rsidP="00F525C9">
            <w:pPr>
              <w:spacing w:after="0" w:line="240" w:lineRule="auto"/>
              <w:rPr>
                <w:rFonts w:ascii="Gill Sans MT" w:eastAsia="Times New Roman" w:hAnsi="Gill Sans MT" w:cs="Arial"/>
                <w:b/>
                <w:bCs/>
                <w:color w:val="000000"/>
                <w:sz w:val="20"/>
                <w:szCs w:val="20"/>
                <w:lang w:eastAsia="en-GB"/>
              </w:rPr>
            </w:pPr>
          </w:p>
        </w:tc>
        <w:tc>
          <w:tcPr>
            <w:tcW w:w="2841" w:type="dxa"/>
            <w:tcBorders>
              <w:top w:val="nil"/>
              <w:left w:val="nil"/>
              <w:bottom w:val="single" w:sz="4" w:space="0" w:color="auto"/>
              <w:right w:val="nil"/>
            </w:tcBorders>
            <w:shd w:val="clear" w:color="auto" w:fill="auto"/>
            <w:vAlign w:val="center"/>
            <w:hideMark/>
          </w:tcPr>
          <w:p w14:paraId="1FFE6AA8"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sidRPr="004F524D">
              <w:rPr>
                <w:rFonts w:ascii="Gill Sans MT" w:eastAsia="Times New Roman" w:hAnsi="Gill Sans MT"/>
                <w:color w:val="000000"/>
                <w:sz w:val="20"/>
                <w:szCs w:val="20"/>
                <w:lang w:eastAsia="en-GB"/>
              </w:rPr>
              <w:t xml:space="preserve">21. % of members involved resolving community level disputes.  </w:t>
            </w:r>
          </w:p>
        </w:tc>
        <w:tc>
          <w:tcPr>
            <w:tcW w:w="3129" w:type="dxa"/>
            <w:tcBorders>
              <w:top w:val="nil"/>
              <w:left w:val="single" w:sz="8" w:space="0" w:color="auto"/>
              <w:bottom w:val="single" w:sz="4" w:space="0" w:color="auto"/>
              <w:right w:val="single" w:sz="8" w:space="0" w:color="auto"/>
            </w:tcBorders>
            <w:shd w:val="clear" w:color="auto" w:fill="auto"/>
            <w:noWrap/>
            <w:vAlign w:val="center"/>
          </w:tcPr>
          <w:p w14:paraId="7E4E7310"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31.6</w:t>
            </w:r>
            <w:r w:rsidRPr="004F524D">
              <w:rPr>
                <w:rFonts w:ascii="Gill Sans MT" w:eastAsia="Times New Roman" w:hAnsi="Gill Sans MT"/>
                <w:color w:val="000000"/>
                <w:sz w:val="20"/>
                <w:szCs w:val="20"/>
                <w:lang w:eastAsia="en-GB"/>
              </w:rPr>
              <w:t>%</w:t>
            </w:r>
          </w:p>
        </w:tc>
        <w:tc>
          <w:tcPr>
            <w:tcW w:w="1189" w:type="dxa"/>
            <w:tcBorders>
              <w:top w:val="nil"/>
              <w:left w:val="single" w:sz="8" w:space="0" w:color="auto"/>
              <w:bottom w:val="single" w:sz="4" w:space="0" w:color="auto"/>
              <w:right w:val="single" w:sz="8" w:space="0" w:color="auto"/>
            </w:tcBorders>
            <w:vAlign w:val="center"/>
          </w:tcPr>
          <w:p w14:paraId="22A12A52" w14:textId="77777777" w:rsidR="00781C79" w:rsidRPr="004F524D" w:rsidRDefault="00781C79" w:rsidP="00F525C9">
            <w:pPr>
              <w:spacing w:after="0" w:line="240" w:lineRule="auto"/>
              <w:rPr>
                <w:rFonts w:ascii="Gill Sans MT" w:eastAsia="Times New Roman" w:hAnsi="Gill Sans MT"/>
                <w:color w:val="000000"/>
                <w:sz w:val="20"/>
                <w:szCs w:val="20"/>
                <w:lang w:eastAsia="en-GB"/>
              </w:rPr>
            </w:pPr>
            <w:r>
              <w:rPr>
                <w:rFonts w:ascii="Gill Sans MT" w:eastAsia="Times New Roman" w:hAnsi="Gill Sans MT"/>
                <w:color w:val="000000"/>
                <w:sz w:val="20"/>
                <w:szCs w:val="20"/>
                <w:lang w:eastAsia="en-GB"/>
              </w:rPr>
              <w:t>30.8%</w:t>
            </w:r>
          </w:p>
        </w:tc>
      </w:tr>
    </w:tbl>
    <w:p w14:paraId="2CB4D4D3" w14:textId="77777777" w:rsidR="00781C79" w:rsidRDefault="00781C79" w:rsidP="00781C79"/>
    <w:p w14:paraId="3C2F144A" w14:textId="54C09067" w:rsidR="00781C79" w:rsidRDefault="00781C79">
      <w:pPr>
        <w:spacing w:after="160" w:line="259" w:lineRule="auto"/>
      </w:pPr>
      <w:r>
        <w:br w:type="page"/>
      </w:r>
    </w:p>
    <w:p w14:paraId="0A56CCCC" w14:textId="77777777" w:rsidR="00781C79" w:rsidRPr="004737A7" w:rsidRDefault="00781C79" w:rsidP="00781C79">
      <w:pPr>
        <w:pStyle w:val="Heading2"/>
      </w:pPr>
      <w:r w:rsidRPr="004737A7">
        <w:lastRenderedPageBreak/>
        <w:t xml:space="preserve">Annex </w:t>
      </w:r>
      <w:r>
        <w:t>3</w:t>
      </w:r>
      <w:r w:rsidRPr="004737A7">
        <w:t xml:space="preserve"> Explanatory Notes on Secondary computations</w:t>
      </w:r>
    </w:p>
    <w:p w14:paraId="3EFB6508" w14:textId="77777777" w:rsidR="00781C79" w:rsidRPr="004737A7" w:rsidRDefault="00781C79" w:rsidP="00781C79">
      <w:pPr>
        <w:spacing w:after="0" w:line="240" w:lineRule="auto"/>
        <w:jc w:val="both"/>
        <w:rPr>
          <w:rFonts w:ascii="Gill Sans MT" w:hAnsi="Gill Sans MT"/>
          <w:b/>
          <w:sz w:val="20"/>
        </w:rPr>
      </w:pPr>
    </w:p>
    <w:p w14:paraId="4D5FC337" w14:textId="77777777" w:rsidR="00781C79" w:rsidRPr="004737A7" w:rsidRDefault="00781C79" w:rsidP="00781C79">
      <w:pPr>
        <w:pStyle w:val="ListParagraph"/>
        <w:numPr>
          <w:ilvl w:val="0"/>
          <w:numId w:val="17"/>
        </w:numPr>
        <w:spacing w:after="0" w:line="240" w:lineRule="auto"/>
        <w:jc w:val="both"/>
        <w:rPr>
          <w:rFonts w:ascii="Gill Sans MT" w:hAnsi="Gill Sans MT"/>
          <w:b/>
          <w:szCs w:val="24"/>
        </w:rPr>
      </w:pPr>
      <w:r w:rsidRPr="004737A7">
        <w:rPr>
          <w:rFonts w:ascii="Gill Sans MT" w:hAnsi="Gill Sans MT"/>
          <w:b/>
          <w:szCs w:val="24"/>
        </w:rPr>
        <w:t>PPI Scorecard</w:t>
      </w:r>
    </w:p>
    <w:p w14:paraId="6DD0F09E" w14:textId="77777777" w:rsidR="00781C79" w:rsidRPr="004737A7" w:rsidRDefault="00781C79" w:rsidP="00781C79">
      <w:pPr>
        <w:spacing w:after="0" w:line="240" w:lineRule="auto"/>
        <w:jc w:val="both"/>
        <w:rPr>
          <w:rFonts w:ascii="Gill Sans MT" w:hAnsi="Gill Sans MT"/>
        </w:rPr>
      </w:pPr>
      <w:r w:rsidRPr="004737A7">
        <w:rPr>
          <w:rFonts w:ascii="Gill Sans MT" w:hAnsi="Gill Sans MT"/>
        </w:rPr>
        <w:t>PPI Scorecard developed for Ghana comprises household’s characteristics and asset ownership, which are scored to compute the likelihood that the household is living below the poverty line. The Scorecard is computed on the basis of 10 simple questions asked to respondents about their households. Household score is computed by summing up the 10 questions. This score is then used to estimate the poverty likelihood associated with that score according to household score is represented in the following table.</w:t>
      </w:r>
    </w:p>
    <w:p w14:paraId="03ABBCDC" w14:textId="77777777" w:rsidR="00781C79" w:rsidRPr="004737A7" w:rsidRDefault="00781C79" w:rsidP="00781C79">
      <w:pPr>
        <w:spacing w:after="0" w:line="240" w:lineRule="auto"/>
        <w:rPr>
          <w:rFonts w:ascii="Gill Sans MT" w:hAnsi="Gill Sans MT" w:cs="Arial"/>
          <w:color w:val="333333"/>
          <w:shd w:val="clear" w:color="auto" w:fill="FFFFFF"/>
        </w:rPr>
      </w:pPr>
    </w:p>
    <w:tbl>
      <w:tblPr>
        <w:tblW w:w="8597" w:type="dxa"/>
        <w:jc w:val="center"/>
        <w:tblLook w:val="04A0" w:firstRow="1" w:lastRow="0" w:firstColumn="1" w:lastColumn="0" w:noHBand="0" w:noVBand="1"/>
      </w:tblPr>
      <w:tblGrid>
        <w:gridCol w:w="2667"/>
        <w:gridCol w:w="3264"/>
        <w:gridCol w:w="2666"/>
      </w:tblGrid>
      <w:tr w:rsidR="00781C79" w:rsidRPr="004737A7" w14:paraId="6C1BEB51" w14:textId="77777777" w:rsidTr="00F525C9">
        <w:trPr>
          <w:trHeight w:val="263"/>
          <w:jc w:val="center"/>
        </w:trPr>
        <w:tc>
          <w:tcPr>
            <w:tcW w:w="2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90748"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If a household's score is . . .</w:t>
            </w:r>
          </w:p>
        </w:tc>
        <w:tc>
          <w:tcPr>
            <w:tcW w:w="3264" w:type="dxa"/>
            <w:tcBorders>
              <w:top w:val="single" w:sz="4" w:space="0" w:color="auto"/>
              <w:left w:val="nil"/>
              <w:bottom w:val="single" w:sz="4" w:space="0" w:color="auto"/>
              <w:right w:val="single" w:sz="4" w:space="0" w:color="auto"/>
            </w:tcBorders>
            <w:shd w:val="clear" w:color="auto" w:fill="auto"/>
            <w:noWrap/>
            <w:vAlign w:val="center"/>
            <w:hideMark/>
          </w:tcPr>
          <w:p w14:paraId="34193A4F"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 . . then the likelihood (%) of being below the poverty line is:</w:t>
            </w:r>
          </w:p>
        </w:tc>
        <w:tc>
          <w:tcPr>
            <w:tcW w:w="2666" w:type="dxa"/>
            <w:tcBorders>
              <w:top w:val="single" w:sz="4" w:space="0" w:color="auto"/>
              <w:left w:val="nil"/>
              <w:bottom w:val="single" w:sz="4" w:space="0" w:color="auto"/>
              <w:right w:val="single" w:sz="4" w:space="0" w:color="auto"/>
            </w:tcBorders>
            <w:vAlign w:val="center"/>
          </w:tcPr>
          <w:p w14:paraId="46DECAEE"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 . . then the likelihood (%) of being below the poverty (food) line is:</w:t>
            </w:r>
          </w:p>
        </w:tc>
      </w:tr>
      <w:tr w:rsidR="00781C79" w:rsidRPr="004737A7" w14:paraId="6F43162C"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061F80FC"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0–4</w:t>
            </w:r>
          </w:p>
        </w:tc>
        <w:tc>
          <w:tcPr>
            <w:tcW w:w="3264" w:type="dxa"/>
            <w:tcBorders>
              <w:top w:val="nil"/>
              <w:left w:val="nil"/>
              <w:bottom w:val="single" w:sz="4" w:space="0" w:color="auto"/>
              <w:right w:val="single" w:sz="4" w:space="0" w:color="auto"/>
            </w:tcBorders>
            <w:shd w:val="clear" w:color="auto" w:fill="auto"/>
            <w:noWrap/>
            <w:vAlign w:val="center"/>
            <w:hideMark/>
          </w:tcPr>
          <w:p w14:paraId="01A3EF1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40.3</w:t>
            </w:r>
          </w:p>
        </w:tc>
        <w:tc>
          <w:tcPr>
            <w:tcW w:w="2666" w:type="dxa"/>
            <w:tcBorders>
              <w:top w:val="nil"/>
              <w:left w:val="nil"/>
              <w:bottom w:val="single" w:sz="4" w:space="0" w:color="auto"/>
              <w:right w:val="single" w:sz="4" w:space="0" w:color="auto"/>
            </w:tcBorders>
          </w:tcPr>
          <w:p w14:paraId="0917C09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40.3</w:t>
            </w:r>
          </w:p>
        </w:tc>
      </w:tr>
      <w:tr w:rsidR="00781C79" w:rsidRPr="004737A7" w14:paraId="2679A367"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7BB694B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5–9</w:t>
            </w:r>
          </w:p>
        </w:tc>
        <w:tc>
          <w:tcPr>
            <w:tcW w:w="3264" w:type="dxa"/>
            <w:tcBorders>
              <w:top w:val="nil"/>
              <w:left w:val="nil"/>
              <w:bottom w:val="single" w:sz="4" w:space="0" w:color="auto"/>
              <w:right w:val="single" w:sz="4" w:space="0" w:color="auto"/>
            </w:tcBorders>
            <w:shd w:val="clear" w:color="auto" w:fill="auto"/>
            <w:noWrap/>
            <w:vAlign w:val="center"/>
            <w:hideMark/>
          </w:tcPr>
          <w:p w14:paraId="267473AC"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100.0</w:t>
            </w:r>
          </w:p>
        </w:tc>
        <w:tc>
          <w:tcPr>
            <w:tcW w:w="2666" w:type="dxa"/>
            <w:tcBorders>
              <w:top w:val="nil"/>
              <w:left w:val="nil"/>
              <w:bottom w:val="single" w:sz="4" w:space="0" w:color="auto"/>
              <w:right w:val="single" w:sz="4" w:space="0" w:color="auto"/>
            </w:tcBorders>
          </w:tcPr>
          <w:p w14:paraId="5C8647B4"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85.9</w:t>
            </w:r>
          </w:p>
        </w:tc>
      </w:tr>
      <w:tr w:rsidR="00781C79" w:rsidRPr="004737A7" w14:paraId="2E824654"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237E662F"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10–14</w:t>
            </w:r>
          </w:p>
        </w:tc>
        <w:tc>
          <w:tcPr>
            <w:tcW w:w="3264" w:type="dxa"/>
            <w:tcBorders>
              <w:top w:val="nil"/>
              <w:left w:val="nil"/>
              <w:bottom w:val="single" w:sz="4" w:space="0" w:color="auto"/>
              <w:right w:val="single" w:sz="4" w:space="0" w:color="auto"/>
            </w:tcBorders>
            <w:shd w:val="clear" w:color="auto" w:fill="auto"/>
            <w:noWrap/>
            <w:vAlign w:val="center"/>
            <w:hideMark/>
          </w:tcPr>
          <w:p w14:paraId="4322E2A7"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88.1</w:t>
            </w:r>
          </w:p>
        </w:tc>
        <w:tc>
          <w:tcPr>
            <w:tcW w:w="2666" w:type="dxa"/>
            <w:tcBorders>
              <w:top w:val="nil"/>
              <w:left w:val="nil"/>
              <w:bottom w:val="single" w:sz="4" w:space="0" w:color="auto"/>
              <w:right w:val="single" w:sz="4" w:space="0" w:color="auto"/>
            </w:tcBorders>
          </w:tcPr>
          <w:p w14:paraId="2C5E08BF"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77.9</w:t>
            </w:r>
          </w:p>
        </w:tc>
      </w:tr>
      <w:tr w:rsidR="00781C79" w:rsidRPr="004737A7" w14:paraId="7695FF94"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56D0CE2B"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15–19</w:t>
            </w:r>
          </w:p>
        </w:tc>
        <w:tc>
          <w:tcPr>
            <w:tcW w:w="3264" w:type="dxa"/>
            <w:tcBorders>
              <w:top w:val="nil"/>
              <w:left w:val="nil"/>
              <w:bottom w:val="single" w:sz="4" w:space="0" w:color="auto"/>
              <w:right w:val="single" w:sz="4" w:space="0" w:color="auto"/>
            </w:tcBorders>
            <w:shd w:val="clear" w:color="auto" w:fill="auto"/>
            <w:noWrap/>
            <w:vAlign w:val="center"/>
            <w:hideMark/>
          </w:tcPr>
          <w:p w14:paraId="238236AB"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78.5</w:t>
            </w:r>
          </w:p>
        </w:tc>
        <w:tc>
          <w:tcPr>
            <w:tcW w:w="2666" w:type="dxa"/>
            <w:tcBorders>
              <w:top w:val="nil"/>
              <w:left w:val="nil"/>
              <w:bottom w:val="single" w:sz="4" w:space="0" w:color="auto"/>
              <w:right w:val="single" w:sz="4" w:space="0" w:color="auto"/>
            </w:tcBorders>
          </w:tcPr>
          <w:p w14:paraId="5577F8F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64.1</w:t>
            </w:r>
          </w:p>
        </w:tc>
      </w:tr>
      <w:tr w:rsidR="00781C79" w:rsidRPr="004737A7" w14:paraId="473FE23E"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737ABC4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20–24</w:t>
            </w:r>
          </w:p>
        </w:tc>
        <w:tc>
          <w:tcPr>
            <w:tcW w:w="3264" w:type="dxa"/>
            <w:tcBorders>
              <w:top w:val="nil"/>
              <w:left w:val="nil"/>
              <w:bottom w:val="single" w:sz="4" w:space="0" w:color="auto"/>
              <w:right w:val="single" w:sz="4" w:space="0" w:color="auto"/>
            </w:tcBorders>
            <w:shd w:val="clear" w:color="auto" w:fill="auto"/>
            <w:noWrap/>
            <w:vAlign w:val="center"/>
            <w:hideMark/>
          </w:tcPr>
          <w:p w14:paraId="46962F8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68.7</w:t>
            </w:r>
          </w:p>
        </w:tc>
        <w:tc>
          <w:tcPr>
            <w:tcW w:w="2666" w:type="dxa"/>
            <w:tcBorders>
              <w:top w:val="nil"/>
              <w:left w:val="nil"/>
              <w:bottom w:val="single" w:sz="4" w:space="0" w:color="auto"/>
              <w:right w:val="single" w:sz="4" w:space="0" w:color="auto"/>
            </w:tcBorders>
          </w:tcPr>
          <w:p w14:paraId="0AAA6DB8"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46.3</w:t>
            </w:r>
          </w:p>
        </w:tc>
      </w:tr>
      <w:tr w:rsidR="00781C79" w:rsidRPr="004737A7" w14:paraId="44146E1C"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78D7396A"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25–29</w:t>
            </w:r>
          </w:p>
        </w:tc>
        <w:tc>
          <w:tcPr>
            <w:tcW w:w="3264" w:type="dxa"/>
            <w:tcBorders>
              <w:top w:val="nil"/>
              <w:left w:val="nil"/>
              <w:bottom w:val="single" w:sz="4" w:space="0" w:color="auto"/>
              <w:right w:val="single" w:sz="4" w:space="0" w:color="auto"/>
            </w:tcBorders>
            <w:shd w:val="clear" w:color="auto" w:fill="auto"/>
            <w:noWrap/>
            <w:vAlign w:val="center"/>
            <w:hideMark/>
          </w:tcPr>
          <w:p w14:paraId="73C28FFD"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52.9</w:t>
            </w:r>
          </w:p>
        </w:tc>
        <w:tc>
          <w:tcPr>
            <w:tcW w:w="2666" w:type="dxa"/>
            <w:tcBorders>
              <w:top w:val="nil"/>
              <w:left w:val="nil"/>
              <w:bottom w:val="single" w:sz="4" w:space="0" w:color="auto"/>
              <w:right w:val="single" w:sz="4" w:space="0" w:color="auto"/>
            </w:tcBorders>
          </w:tcPr>
          <w:p w14:paraId="0A1AE01D"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37.4</w:t>
            </w:r>
          </w:p>
        </w:tc>
      </w:tr>
      <w:tr w:rsidR="00781C79" w:rsidRPr="004737A7" w14:paraId="6FED407A"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5ED0FD24"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30–34</w:t>
            </w:r>
          </w:p>
        </w:tc>
        <w:tc>
          <w:tcPr>
            <w:tcW w:w="3264" w:type="dxa"/>
            <w:tcBorders>
              <w:top w:val="nil"/>
              <w:left w:val="nil"/>
              <w:bottom w:val="single" w:sz="4" w:space="0" w:color="auto"/>
              <w:right w:val="single" w:sz="4" w:space="0" w:color="auto"/>
            </w:tcBorders>
            <w:shd w:val="clear" w:color="auto" w:fill="auto"/>
            <w:noWrap/>
            <w:vAlign w:val="center"/>
            <w:hideMark/>
          </w:tcPr>
          <w:p w14:paraId="128C272C"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40.0</w:t>
            </w:r>
          </w:p>
        </w:tc>
        <w:tc>
          <w:tcPr>
            <w:tcW w:w="2666" w:type="dxa"/>
            <w:tcBorders>
              <w:top w:val="nil"/>
              <w:left w:val="nil"/>
              <w:bottom w:val="single" w:sz="4" w:space="0" w:color="auto"/>
              <w:right w:val="single" w:sz="4" w:space="0" w:color="auto"/>
            </w:tcBorders>
          </w:tcPr>
          <w:p w14:paraId="25C77557"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21.8</w:t>
            </w:r>
          </w:p>
        </w:tc>
      </w:tr>
      <w:tr w:rsidR="00781C79" w:rsidRPr="004737A7" w14:paraId="6AC9104D"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7BCF792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35–39</w:t>
            </w:r>
          </w:p>
        </w:tc>
        <w:tc>
          <w:tcPr>
            <w:tcW w:w="3264" w:type="dxa"/>
            <w:tcBorders>
              <w:top w:val="nil"/>
              <w:left w:val="nil"/>
              <w:bottom w:val="single" w:sz="4" w:space="0" w:color="auto"/>
              <w:right w:val="single" w:sz="4" w:space="0" w:color="auto"/>
            </w:tcBorders>
            <w:shd w:val="clear" w:color="auto" w:fill="auto"/>
            <w:noWrap/>
            <w:vAlign w:val="center"/>
            <w:hideMark/>
          </w:tcPr>
          <w:p w14:paraId="61680903"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21.4</w:t>
            </w:r>
          </w:p>
        </w:tc>
        <w:tc>
          <w:tcPr>
            <w:tcW w:w="2666" w:type="dxa"/>
            <w:tcBorders>
              <w:top w:val="nil"/>
              <w:left w:val="nil"/>
              <w:bottom w:val="single" w:sz="4" w:space="0" w:color="auto"/>
              <w:right w:val="single" w:sz="4" w:space="0" w:color="auto"/>
            </w:tcBorders>
          </w:tcPr>
          <w:p w14:paraId="6F2EA05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9.9</w:t>
            </w:r>
          </w:p>
        </w:tc>
      </w:tr>
      <w:tr w:rsidR="00781C79" w:rsidRPr="004737A7" w14:paraId="5DF90EAC"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3E8341E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40–44</w:t>
            </w:r>
          </w:p>
        </w:tc>
        <w:tc>
          <w:tcPr>
            <w:tcW w:w="3264" w:type="dxa"/>
            <w:tcBorders>
              <w:top w:val="nil"/>
              <w:left w:val="nil"/>
              <w:bottom w:val="single" w:sz="4" w:space="0" w:color="auto"/>
              <w:right w:val="single" w:sz="4" w:space="0" w:color="auto"/>
            </w:tcBorders>
            <w:shd w:val="clear" w:color="auto" w:fill="auto"/>
            <w:noWrap/>
            <w:vAlign w:val="center"/>
            <w:hideMark/>
          </w:tcPr>
          <w:p w14:paraId="4C83EBFF"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17.8</w:t>
            </w:r>
          </w:p>
        </w:tc>
        <w:tc>
          <w:tcPr>
            <w:tcW w:w="2666" w:type="dxa"/>
            <w:tcBorders>
              <w:top w:val="nil"/>
              <w:left w:val="nil"/>
              <w:bottom w:val="single" w:sz="4" w:space="0" w:color="auto"/>
              <w:right w:val="single" w:sz="4" w:space="0" w:color="auto"/>
            </w:tcBorders>
          </w:tcPr>
          <w:p w14:paraId="7C016E8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8.1</w:t>
            </w:r>
          </w:p>
        </w:tc>
      </w:tr>
      <w:tr w:rsidR="00781C79" w:rsidRPr="004737A7" w14:paraId="4D94AB5E"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36B4C52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45–49</w:t>
            </w:r>
          </w:p>
        </w:tc>
        <w:tc>
          <w:tcPr>
            <w:tcW w:w="3264" w:type="dxa"/>
            <w:tcBorders>
              <w:top w:val="nil"/>
              <w:left w:val="nil"/>
              <w:bottom w:val="single" w:sz="4" w:space="0" w:color="auto"/>
              <w:right w:val="single" w:sz="4" w:space="0" w:color="auto"/>
            </w:tcBorders>
            <w:shd w:val="clear" w:color="auto" w:fill="auto"/>
            <w:noWrap/>
            <w:vAlign w:val="center"/>
            <w:hideMark/>
          </w:tcPr>
          <w:p w14:paraId="4FFC8638"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11.0</w:t>
            </w:r>
          </w:p>
        </w:tc>
        <w:tc>
          <w:tcPr>
            <w:tcW w:w="2666" w:type="dxa"/>
            <w:tcBorders>
              <w:top w:val="nil"/>
              <w:left w:val="nil"/>
              <w:bottom w:val="single" w:sz="4" w:space="0" w:color="auto"/>
              <w:right w:val="single" w:sz="4" w:space="0" w:color="auto"/>
            </w:tcBorders>
          </w:tcPr>
          <w:p w14:paraId="25B5E165"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4.9</w:t>
            </w:r>
          </w:p>
        </w:tc>
      </w:tr>
      <w:tr w:rsidR="00781C79" w:rsidRPr="004737A7" w14:paraId="1DA67DFE"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5B7F2085"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50–54</w:t>
            </w:r>
          </w:p>
        </w:tc>
        <w:tc>
          <w:tcPr>
            <w:tcW w:w="3264" w:type="dxa"/>
            <w:tcBorders>
              <w:top w:val="nil"/>
              <w:left w:val="nil"/>
              <w:bottom w:val="single" w:sz="4" w:space="0" w:color="auto"/>
              <w:right w:val="single" w:sz="4" w:space="0" w:color="auto"/>
            </w:tcBorders>
            <w:shd w:val="clear" w:color="auto" w:fill="auto"/>
            <w:noWrap/>
            <w:vAlign w:val="center"/>
            <w:hideMark/>
          </w:tcPr>
          <w:p w14:paraId="370F7352"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9.0</w:t>
            </w:r>
          </w:p>
        </w:tc>
        <w:tc>
          <w:tcPr>
            <w:tcW w:w="2666" w:type="dxa"/>
            <w:tcBorders>
              <w:top w:val="nil"/>
              <w:left w:val="nil"/>
              <w:bottom w:val="single" w:sz="4" w:space="0" w:color="auto"/>
              <w:right w:val="single" w:sz="4" w:space="0" w:color="auto"/>
            </w:tcBorders>
          </w:tcPr>
          <w:p w14:paraId="66C7E4EE"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2.7</w:t>
            </w:r>
          </w:p>
        </w:tc>
      </w:tr>
      <w:tr w:rsidR="00781C79" w:rsidRPr="004737A7" w14:paraId="30D08B3E"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173C329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55–59</w:t>
            </w:r>
          </w:p>
        </w:tc>
        <w:tc>
          <w:tcPr>
            <w:tcW w:w="3264" w:type="dxa"/>
            <w:tcBorders>
              <w:top w:val="nil"/>
              <w:left w:val="nil"/>
              <w:bottom w:val="single" w:sz="4" w:space="0" w:color="auto"/>
              <w:right w:val="single" w:sz="4" w:space="0" w:color="auto"/>
            </w:tcBorders>
            <w:shd w:val="clear" w:color="auto" w:fill="auto"/>
            <w:noWrap/>
            <w:vAlign w:val="center"/>
            <w:hideMark/>
          </w:tcPr>
          <w:p w14:paraId="7B6DC955"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2.0</w:t>
            </w:r>
          </w:p>
        </w:tc>
        <w:tc>
          <w:tcPr>
            <w:tcW w:w="2666" w:type="dxa"/>
            <w:tcBorders>
              <w:top w:val="nil"/>
              <w:left w:val="nil"/>
              <w:bottom w:val="single" w:sz="4" w:space="0" w:color="auto"/>
              <w:right w:val="single" w:sz="4" w:space="0" w:color="auto"/>
            </w:tcBorders>
          </w:tcPr>
          <w:p w14:paraId="3DD1B31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1.1</w:t>
            </w:r>
          </w:p>
        </w:tc>
      </w:tr>
      <w:tr w:rsidR="00781C79" w:rsidRPr="004737A7" w14:paraId="5916A087"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4B7A961A"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60–64</w:t>
            </w:r>
          </w:p>
        </w:tc>
        <w:tc>
          <w:tcPr>
            <w:tcW w:w="3264" w:type="dxa"/>
            <w:tcBorders>
              <w:top w:val="nil"/>
              <w:left w:val="nil"/>
              <w:bottom w:val="single" w:sz="4" w:space="0" w:color="auto"/>
              <w:right w:val="single" w:sz="4" w:space="0" w:color="auto"/>
            </w:tcBorders>
            <w:shd w:val="clear" w:color="auto" w:fill="auto"/>
            <w:noWrap/>
            <w:vAlign w:val="center"/>
            <w:hideMark/>
          </w:tcPr>
          <w:p w14:paraId="38DD2F5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1.8</w:t>
            </w:r>
          </w:p>
        </w:tc>
        <w:tc>
          <w:tcPr>
            <w:tcW w:w="2666" w:type="dxa"/>
            <w:tcBorders>
              <w:top w:val="nil"/>
              <w:left w:val="nil"/>
              <w:bottom w:val="single" w:sz="4" w:space="0" w:color="auto"/>
              <w:right w:val="single" w:sz="4" w:space="0" w:color="auto"/>
            </w:tcBorders>
          </w:tcPr>
          <w:p w14:paraId="186E434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0.3</w:t>
            </w:r>
          </w:p>
        </w:tc>
      </w:tr>
      <w:tr w:rsidR="00781C79" w:rsidRPr="004737A7" w14:paraId="1112B7A6"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5419304F"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65–69</w:t>
            </w:r>
          </w:p>
        </w:tc>
        <w:tc>
          <w:tcPr>
            <w:tcW w:w="3264" w:type="dxa"/>
            <w:tcBorders>
              <w:top w:val="nil"/>
              <w:left w:val="nil"/>
              <w:bottom w:val="single" w:sz="4" w:space="0" w:color="auto"/>
              <w:right w:val="single" w:sz="4" w:space="0" w:color="auto"/>
            </w:tcBorders>
            <w:shd w:val="clear" w:color="auto" w:fill="auto"/>
            <w:noWrap/>
            <w:vAlign w:val="center"/>
            <w:hideMark/>
          </w:tcPr>
          <w:p w14:paraId="655F3BA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1.2</w:t>
            </w:r>
          </w:p>
        </w:tc>
        <w:tc>
          <w:tcPr>
            <w:tcW w:w="2666" w:type="dxa"/>
            <w:tcBorders>
              <w:top w:val="nil"/>
              <w:left w:val="nil"/>
              <w:bottom w:val="single" w:sz="4" w:space="0" w:color="auto"/>
              <w:right w:val="single" w:sz="4" w:space="0" w:color="auto"/>
            </w:tcBorders>
          </w:tcPr>
          <w:p w14:paraId="1180B0FE"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47970DA3"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161C17B3"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70–74</w:t>
            </w:r>
          </w:p>
        </w:tc>
        <w:tc>
          <w:tcPr>
            <w:tcW w:w="3264" w:type="dxa"/>
            <w:tcBorders>
              <w:top w:val="nil"/>
              <w:left w:val="nil"/>
              <w:bottom w:val="single" w:sz="4" w:space="0" w:color="auto"/>
              <w:right w:val="single" w:sz="4" w:space="0" w:color="auto"/>
            </w:tcBorders>
            <w:shd w:val="clear" w:color="auto" w:fill="auto"/>
            <w:noWrap/>
            <w:vAlign w:val="center"/>
            <w:hideMark/>
          </w:tcPr>
          <w:p w14:paraId="4EC5F0F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1AB908E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23167DAA"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08F2F4E5"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75–79</w:t>
            </w:r>
          </w:p>
        </w:tc>
        <w:tc>
          <w:tcPr>
            <w:tcW w:w="3264" w:type="dxa"/>
            <w:tcBorders>
              <w:top w:val="nil"/>
              <w:left w:val="nil"/>
              <w:bottom w:val="single" w:sz="4" w:space="0" w:color="auto"/>
              <w:right w:val="single" w:sz="4" w:space="0" w:color="auto"/>
            </w:tcBorders>
            <w:shd w:val="clear" w:color="auto" w:fill="auto"/>
            <w:noWrap/>
            <w:vAlign w:val="center"/>
            <w:hideMark/>
          </w:tcPr>
          <w:p w14:paraId="6BA99E0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65204C28"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27C3DB04"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30DFA22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80–84</w:t>
            </w:r>
          </w:p>
        </w:tc>
        <w:tc>
          <w:tcPr>
            <w:tcW w:w="3264" w:type="dxa"/>
            <w:tcBorders>
              <w:top w:val="nil"/>
              <w:left w:val="nil"/>
              <w:bottom w:val="single" w:sz="4" w:space="0" w:color="auto"/>
              <w:right w:val="single" w:sz="4" w:space="0" w:color="auto"/>
            </w:tcBorders>
            <w:shd w:val="clear" w:color="auto" w:fill="auto"/>
            <w:noWrap/>
            <w:vAlign w:val="center"/>
            <w:hideMark/>
          </w:tcPr>
          <w:p w14:paraId="0E5C58E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07CB929A"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34606B1A"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1FB5DD5B"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85–89</w:t>
            </w:r>
          </w:p>
        </w:tc>
        <w:tc>
          <w:tcPr>
            <w:tcW w:w="3264" w:type="dxa"/>
            <w:tcBorders>
              <w:top w:val="nil"/>
              <w:left w:val="nil"/>
              <w:bottom w:val="single" w:sz="4" w:space="0" w:color="auto"/>
              <w:right w:val="single" w:sz="4" w:space="0" w:color="auto"/>
            </w:tcBorders>
            <w:shd w:val="clear" w:color="auto" w:fill="auto"/>
            <w:noWrap/>
            <w:vAlign w:val="center"/>
            <w:hideMark/>
          </w:tcPr>
          <w:p w14:paraId="1EF9A8AE"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6AC8CCA9"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3D358F6A"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71F99A16"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90–94</w:t>
            </w:r>
          </w:p>
        </w:tc>
        <w:tc>
          <w:tcPr>
            <w:tcW w:w="3264" w:type="dxa"/>
            <w:tcBorders>
              <w:top w:val="nil"/>
              <w:left w:val="nil"/>
              <w:bottom w:val="single" w:sz="4" w:space="0" w:color="auto"/>
              <w:right w:val="single" w:sz="4" w:space="0" w:color="auto"/>
            </w:tcBorders>
            <w:shd w:val="clear" w:color="auto" w:fill="auto"/>
            <w:noWrap/>
            <w:vAlign w:val="center"/>
            <w:hideMark/>
          </w:tcPr>
          <w:p w14:paraId="0F992F70"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02BD8F78"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r w:rsidR="00781C79" w:rsidRPr="004737A7" w14:paraId="74925EF2" w14:textId="77777777" w:rsidTr="00F525C9">
        <w:trPr>
          <w:trHeight w:val="263"/>
          <w:jc w:val="center"/>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14:paraId="4ACB9E6A"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95–100</w:t>
            </w:r>
          </w:p>
        </w:tc>
        <w:tc>
          <w:tcPr>
            <w:tcW w:w="3264" w:type="dxa"/>
            <w:tcBorders>
              <w:top w:val="nil"/>
              <w:left w:val="nil"/>
              <w:bottom w:val="single" w:sz="4" w:space="0" w:color="auto"/>
              <w:right w:val="single" w:sz="4" w:space="0" w:color="auto"/>
            </w:tcBorders>
            <w:shd w:val="clear" w:color="auto" w:fill="auto"/>
            <w:noWrap/>
            <w:vAlign w:val="center"/>
            <w:hideMark/>
          </w:tcPr>
          <w:p w14:paraId="00892F3D"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c>
          <w:tcPr>
            <w:tcW w:w="2666" w:type="dxa"/>
            <w:tcBorders>
              <w:top w:val="nil"/>
              <w:left w:val="nil"/>
              <w:bottom w:val="single" w:sz="4" w:space="0" w:color="auto"/>
              <w:right w:val="single" w:sz="4" w:space="0" w:color="auto"/>
            </w:tcBorders>
          </w:tcPr>
          <w:p w14:paraId="29E5EBC3" w14:textId="77777777" w:rsidR="00781C79" w:rsidRPr="004737A7" w:rsidRDefault="00781C79" w:rsidP="00F525C9">
            <w:pPr>
              <w:spacing w:after="0" w:line="240" w:lineRule="auto"/>
              <w:jc w:val="center"/>
              <w:rPr>
                <w:rFonts w:ascii="Gill Sans MT" w:eastAsia="Times New Roman" w:hAnsi="Gill Sans MT"/>
                <w:color w:val="000000"/>
                <w:sz w:val="20"/>
              </w:rPr>
            </w:pPr>
            <w:r w:rsidRPr="004737A7">
              <w:rPr>
                <w:rFonts w:ascii="Gill Sans MT" w:eastAsia="Times New Roman" w:hAnsi="Gill Sans MT"/>
                <w:color w:val="000000"/>
                <w:sz w:val="20"/>
              </w:rPr>
              <w:t>-</w:t>
            </w:r>
          </w:p>
        </w:tc>
      </w:tr>
    </w:tbl>
    <w:p w14:paraId="2E515DB8" w14:textId="77777777" w:rsidR="00781C79" w:rsidRPr="004737A7" w:rsidRDefault="00781C79" w:rsidP="00781C79">
      <w:pPr>
        <w:spacing w:after="0" w:line="240" w:lineRule="auto"/>
        <w:rPr>
          <w:rFonts w:ascii="Gill Sans MT" w:hAnsi="Gill Sans MT" w:cs="Arial"/>
          <w:color w:val="000000"/>
        </w:rPr>
      </w:pPr>
    </w:p>
    <w:p w14:paraId="02851804" w14:textId="77777777" w:rsidR="00781C79" w:rsidRPr="004737A7" w:rsidRDefault="00781C79" w:rsidP="00781C79">
      <w:pPr>
        <w:spacing w:after="0" w:line="240" w:lineRule="auto"/>
        <w:jc w:val="both"/>
        <w:rPr>
          <w:rFonts w:ascii="Gill Sans MT" w:hAnsi="Gill Sans MT"/>
        </w:rPr>
      </w:pPr>
      <w:r w:rsidRPr="004737A7">
        <w:rPr>
          <w:rFonts w:ascii="Gill Sans MT" w:hAnsi="Gill Sans MT" w:cs="Arial"/>
        </w:rPr>
        <w:t xml:space="preserve">PPI Score is tabulated by estimating each household score. The score is then summed and converted using national poverty line percentages to estimate the poverty likelihood. </w:t>
      </w:r>
      <w:r w:rsidRPr="004737A7">
        <w:rPr>
          <w:rFonts w:ascii="Gill Sans MT" w:hAnsi="Gill Sans MT" w:cs="Arial"/>
          <w:shd w:val="clear" w:color="auto" w:fill="FFFFFF"/>
        </w:rPr>
        <w:t xml:space="preserve">The household scores are weighted using frequencies and the percentage chance of actually living below the poverty line.  The final PPI Score is estimated by dividing the weighted sum by total frequency of the households. </w:t>
      </w:r>
    </w:p>
    <w:p w14:paraId="46F6FF76" w14:textId="77777777" w:rsidR="00781C79" w:rsidRPr="004737A7" w:rsidRDefault="00781C79" w:rsidP="00781C79">
      <w:pPr>
        <w:spacing w:after="0" w:line="240" w:lineRule="auto"/>
        <w:rPr>
          <w:rFonts w:ascii="Gill Sans MT" w:hAnsi="Gill Sans MT" w:cstheme="minorHAnsi"/>
          <w:bCs/>
        </w:rPr>
      </w:pPr>
    </w:p>
    <w:p w14:paraId="0CB31994" w14:textId="77777777" w:rsidR="00781C79" w:rsidRPr="004737A7" w:rsidRDefault="00781C79" w:rsidP="00781C79">
      <w:pPr>
        <w:spacing w:after="0" w:line="240" w:lineRule="auto"/>
        <w:rPr>
          <w:rFonts w:ascii="Gill Sans MT" w:hAnsi="Gill Sans MT" w:cstheme="minorHAnsi"/>
          <w:bCs/>
        </w:rPr>
      </w:pPr>
    </w:p>
    <w:p w14:paraId="4DE906BA" w14:textId="77777777" w:rsidR="00781C79" w:rsidRPr="004737A7" w:rsidRDefault="00781C79" w:rsidP="00781C79">
      <w:pPr>
        <w:pStyle w:val="ListParagraph"/>
        <w:numPr>
          <w:ilvl w:val="0"/>
          <w:numId w:val="17"/>
        </w:numPr>
        <w:spacing w:after="0" w:line="240" w:lineRule="auto"/>
        <w:rPr>
          <w:rFonts w:ascii="Gill Sans MT" w:hAnsi="Gill Sans MT" w:cstheme="minorHAnsi"/>
          <w:b/>
          <w:bCs/>
          <w:szCs w:val="24"/>
        </w:rPr>
      </w:pPr>
      <w:r w:rsidRPr="004737A7">
        <w:rPr>
          <w:rFonts w:ascii="Gill Sans MT" w:hAnsi="Gill Sans MT" w:cstheme="minorHAnsi"/>
          <w:b/>
          <w:bCs/>
          <w:szCs w:val="24"/>
        </w:rPr>
        <w:t xml:space="preserve">Food Quality index (FQI) </w:t>
      </w:r>
    </w:p>
    <w:p w14:paraId="7FB3DDBD" w14:textId="77777777" w:rsidR="00781C79" w:rsidRPr="004737A7" w:rsidRDefault="00781C79" w:rsidP="00781C79">
      <w:pPr>
        <w:spacing w:after="0" w:line="240" w:lineRule="auto"/>
        <w:jc w:val="both"/>
        <w:rPr>
          <w:rFonts w:ascii="Gill Sans MT" w:hAnsi="Gill Sans MT" w:cs="Arial"/>
          <w:bCs/>
        </w:rPr>
      </w:pPr>
      <w:r w:rsidRPr="004737A7">
        <w:rPr>
          <w:rFonts w:ascii="Gill Sans MT" w:hAnsi="Gill Sans MT" w:cs="Arial"/>
        </w:rPr>
        <w:t xml:space="preserve">The FQI </w:t>
      </w:r>
      <w:r w:rsidRPr="004737A7">
        <w:rPr>
          <w:rFonts w:ascii="Gill Sans MT" w:hAnsi="Gill Sans MT" w:cstheme="minorHAnsi"/>
        </w:rPr>
        <w:t>provides a measure of food quality</w:t>
      </w:r>
      <w:r w:rsidRPr="004737A7">
        <w:rPr>
          <w:rFonts w:ascii="Gill Sans MT" w:hAnsi="Gill Sans MT" w:cs="Arial"/>
        </w:rPr>
        <w:t xml:space="preserve"> within the household and reports the percentage number of food groups consumed in the previous day (24-hour recall). The FQI </w:t>
      </w:r>
      <w:r w:rsidRPr="004737A7">
        <w:rPr>
          <w:rFonts w:ascii="Gill Sans MT" w:hAnsi="Gill Sans MT" w:cstheme="minorHAnsi"/>
        </w:rPr>
        <w:t>is computed by summing the composition of food ingredients reported eaten by the household in 2 days prior to the interview</w:t>
      </w:r>
      <w:r w:rsidRPr="004737A7">
        <w:rPr>
          <w:rFonts w:ascii="Gill Sans MT" w:hAnsi="Gill Sans MT" w:cs="Arial"/>
        </w:rPr>
        <w:t xml:space="preserve"> to obtain a composite score. </w:t>
      </w:r>
      <w:r w:rsidRPr="004737A7">
        <w:rPr>
          <w:rFonts w:ascii="Gill Sans MT" w:hAnsi="Gill Sans MT" w:cs="Arial"/>
          <w:bCs/>
        </w:rPr>
        <w:t xml:space="preserve">The following set of 7 meals composition is used to calculate FQI within </w:t>
      </w:r>
      <w:r>
        <w:rPr>
          <w:rFonts w:ascii="Gill Sans MT" w:hAnsi="Gill Sans MT" w:cs="Arial"/>
          <w:bCs/>
        </w:rPr>
        <w:t>YSLA</w:t>
      </w:r>
      <w:r w:rsidRPr="004737A7">
        <w:rPr>
          <w:rFonts w:ascii="Gill Sans MT" w:hAnsi="Gill Sans MT" w:cs="Arial"/>
          <w:bCs/>
        </w:rPr>
        <w:t xml:space="preserve"> households: </w:t>
      </w:r>
    </w:p>
    <w:p w14:paraId="324EA980" w14:textId="77777777" w:rsidR="00781C79" w:rsidRPr="004737A7" w:rsidRDefault="00781C79" w:rsidP="00781C79">
      <w:pPr>
        <w:tabs>
          <w:tab w:val="left" w:pos="4334"/>
        </w:tabs>
        <w:spacing w:after="0" w:line="240" w:lineRule="auto"/>
        <w:rPr>
          <w:rFonts w:ascii="Gill Sans MT" w:hAnsi="Gill Sans MT" w:cs="Arial"/>
          <w:bCs/>
        </w:rPr>
      </w:pPr>
      <w:r w:rsidRPr="004737A7">
        <w:rPr>
          <w:rFonts w:ascii="Gill Sans MT" w:hAnsi="Gill Sans MT" w:cs="Arial"/>
          <w:bCs/>
        </w:rPr>
        <w:t>1) Milk</w:t>
      </w:r>
    </w:p>
    <w:p w14:paraId="0EC9677F"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 xml:space="preserve"> 2) Cereal</w:t>
      </w:r>
    </w:p>
    <w:p w14:paraId="5F943E5D"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3) Meat</w:t>
      </w:r>
    </w:p>
    <w:p w14:paraId="55295DB6"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4) Vegetables</w:t>
      </w:r>
    </w:p>
    <w:p w14:paraId="2EFCE67C"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5) Fruits</w:t>
      </w:r>
    </w:p>
    <w:p w14:paraId="3722F4F2"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6) Beans</w:t>
      </w:r>
    </w:p>
    <w:p w14:paraId="531BAFD8" w14:textId="77777777" w:rsidR="00781C79" w:rsidRPr="004737A7" w:rsidRDefault="00781C79" w:rsidP="00781C79">
      <w:pPr>
        <w:spacing w:after="0" w:line="240" w:lineRule="auto"/>
        <w:rPr>
          <w:rFonts w:ascii="Gill Sans MT" w:hAnsi="Gill Sans MT" w:cs="Arial"/>
          <w:bCs/>
        </w:rPr>
      </w:pPr>
      <w:r w:rsidRPr="004737A7">
        <w:rPr>
          <w:rFonts w:ascii="Gill Sans MT" w:hAnsi="Gill Sans MT" w:cs="Arial"/>
          <w:bCs/>
        </w:rPr>
        <w:t>7) Groundnuts</w:t>
      </w:r>
    </w:p>
    <w:p w14:paraId="6835D9B1" w14:textId="77777777" w:rsidR="00781C79" w:rsidRPr="004737A7" w:rsidRDefault="00781C79" w:rsidP="00781C79">
      <w:pPr>
        <w:spacing w:after="0" w:line="240" w:lineRule="auto"/>
        <w:rPr>
          <w:rFonts w:ascii="Gill Sans MT" w:hAnsi="Gill Sans MT" w:cstheme="minorHAnsi"/>
        </w:rPr>
      </w:pPr>
      <w:r w:rsidRPr="004737A7">
        <w:rPr>
          <w:rFonts w:ascii="Gill Sans MT" w:hAnsi="Gill Sans MT" w:cs="Arial"/>
        </w:rPr>
        <w:lastRenderedPageBreak/>
        <w:t xml:space="preserve">A percentage is estimated from the number of food groups consumed (out of the 7 meals composition above). </w:t>
      </w:r>
      <w:r w:rsidRPr="004737A7">
        <w:rPr>
          <w:rFonts w:ascii="Gill Sans MT" w:hAnsi="Gill Sans MT" w:cstheme="minorHAnsi"/>
        </w:rPr>
        <w:t>A higher percentage of FQI represents a more quality diet.</w:t>
      </w:r>
    </w:p>
    <w:p w14:paraId="74ED4E8A" w14:textId="77777777" w:rsidR="00781C79" w:rsidRPr="004737A7" w:rsidRDefault="00781C79" w:rsidP="00781C79">
      <w:pPr>
        <w:spacing w:after="0" w:line="240" w:lineRule="auto"/>
        <w:rPr>
          <w:rFonts w:ascii="Gill Sans MT" w:hAnsi="Gill Sans MT" w:cstheme="minorHAnsi"/>
          <w:bCs/>
        </w:rPr>
      </w:pPr>
    </w:p>
    <w:p w14:paraId="4EEAEBE8" w14:textId="77777777" w:rsidR="00781C79" w:rsidRPr="004737A7" w:rsidRDefault="00781C79" w:rsidP="00781C79">
      <w:pPr>
        <w:spacing w:after="0" w:line="240" w:lineRule="auto"/>
        <w:rPr>
          <w:rFonts w:ascii="Gill Sans MT" w:hAnsi="Gill Sans MT" w:cstheme="minorHAnsi"/>
          <w:bCs/>
        </w:rPr>
      </w:pPr>
    </w:p>
    <w:p w14:paraId="25691327" w14:textId="77777777" w:rsidR="00781C79" w:rsidRPr="0079692D" w:rsidRDefault="00781C79" w:rsidP="00781C79">
      <w:pPr>
        <w:pStyle w:val="ListParagraph"/>
        <w:numPr>
          <w:ilvl w:val="0"/>
          <w:numId w:val="17"/>
        </w:numPr>
        <w:spacing w:after="0" w:line="240" w:lineRule="auto"/>
        <w:rPr>
          <w:rFonts w:ascii="Gill Sans MT" w:hAnsi="Gill Sans MT" w:cstheme="minorHAnsi"/>
          <w:b/>
          <w:bCs/>
          <w:szCs w:val="24"/>
        </w:rPr>
      </w:pPr>
      <w:r w:rsidRPr="0079692D">
        <w:rPr>
          <w:rFonts w:ascii="Gill Sans MT" w:hAnsi="Gill Sans MT" w:cstheme="minorHAnsi"/>
          <w:b/>
          <w:bCs/>
          <w:szCs w:val="24"/>
        </w:rPr>
        <w:t xml:space="preserve">Household </w:t>
      </w:r>
      <w:r>
        <w:rPr>
          <w:rFonts w:ascii="Gill Sans MT" w:hAnsi="Gill Sans MT" w:cstheme="minorHAnsi"/>
          <w:b/>
          <w:bCs/>
          <w:szCs w:val="24"/>
        </w:rPr>
        <w:t>Contribution</w:t>
      </w:r>
      <w:r w:rsidRPr="0079692D">
        <w:rPr>
          <w:rFonts w:ascii="Gill Sans MT" w:hAnsi="Gill Sans MT" w:cstheme="minorHAnsi"/>
          <w:b/>
          <w:bCs/>
          <w:szCs w:val="24"/>
        </w:rPr>
        <w:t xml:space="preserve"> Score</w:t>
      </w:r>
    </w:p>
    <w:p w14:paraId="4B1079E9" w14:textId="77777777" w:rsidR="00781C79" w:rsidRPr="004737A7" w:rsidRDefault="00781C79" w:rsidP="00781C79">
      <w:pPr>
        <w:spacing w:after="0" w:line="240" w:lineRule="auto"/>
        <w:jc w:val="both"/>
        <w:rPr>
          <w:rFonts w:ascii="Gill Sans MT" w:hAnsi="Gill Sans MT" w:cs="Arial"/>
          <w:bCs/>
        </w:rPr>
      </w:pPr>
      <w:r w:rsidRPr="004737A7">
        <w:rPr>
          <w:rFonts w:ascii="Gill Sans MT" w:hAnsi="Gill Sans MT" w:cs="Arial"/>
          <w:bCs/>
        </w:rPr>
        <w:t xml:space="preserve">This score refers to percentage of </w:t>
      </w:r>
      <w:r>
        <w:rPr>
          <w:rFonts w:ascii="Gill Sans MT" w:hAnsi="Gill Sans MT" w:cs="Arial"/>
        </w:rPr>
        <w:t>YSLA</w:t>
      </w:r>
      <w:r w:rsidRPr="004737A7">
        <w:rPr>
          <w:rFonts w:ascii="Gill Sans MT" w:hAnsi="Gill Sans MT" w:cs="Arial"/>
        </w:rPr>
        <w:t xml:space="preserve"> members</w:t>
      </w:r>
      <w:r w:rsidRPr="004737A7">
        <w:rPr>
          <w:rFonts w:ascii="Gill Sans MT" w:hAnsi="Gill Sans MT" w:cs="Arial"/>
          <w:bCs/>
        </w:rPr>
        <w:t xml:space="preserve"> reporting that they make relevant household decisions. The types of decisions used to calculate this score include the following:  </w:t>
      </w:r>
    </w:p>
    <w:p w14:paraId="5221C911" w14:textId="77777777" w:rsidR="00781C79" w:rsidRPr="004737A7" w:rsidRDefault="00781C79" w:rsidP="00781C79">
      <w:pPr>
        <w:numPr>
          <w:ilvl w:val="0"/>
          <w:numId w:val="16"/>
        </w:numPr>
        <w:spacing w:after="0" w:line="240" w:lineRule="auto"/>
        <w:contextualSpacing/>
        <w:rPr>
          <w:rFonts w:ascii="Gill Sans MT" w:hAnsi="Gill Sans MT" w:cs="Arial"/>
          <w:bCs/>
        </w:rPr>
      </w:pPr>
      <w:r w:rsidRPr="004737A7">
        <w:rPr>
          <w:rFonts w:ascii="Gill Sans MT" w:hAnsi="Gill Sans MT" w:cs="Arial"/>
          <w:bCs/>
        </w:rPr>
        <w:t>Household children's schooling</w:t>
      </w:r>
    </w:p>
    <w:p w14:paraId="752B80D1" w14:textId="77777777" w:rsidR="00781C79" w:rsidRPr="004737A7" w:rsidRDefault="00781C79" w:rsidP="00781C79">
      <w:pPr>
        <w:numPr>
          <w:ilvl w:val="0"/>
          <w:numId w:val="16"/>
        </w:numPr>
        <w:spacing w:after="0" w:line="240" w:lineRule="auto"/>
        <w:contextualSpacing/>
        <w:rPr>
          <w:rFonts w:ascii="Gill Sans MT" w:hAnsi="Gill Sans MT" w:cs="Arial"/>
          <w:bCs/>
        </w:rPr>
      </w:pPr>
      <w:r w:rsidRPr="004737A7">
        <w:rPr>
          <w:rFonts w:ascii="Gill Sans MT" w:hAnsi="Gill Sans MT" w:cs="Arial"/>
          <w:bCs/>
        </w:rPr>
        <w:t>Health of household members</w:t>
      </w:r>
    </w:p>
    <w:p w14:paraId="20F9C47E" w14:textId="77777777" w:rsidR="00781C79" w:rsidRPr="004737A7" w:rsidRDefault="00781C79" w:rsidP="00781C79">
      <w:pPr>
        <w:numPr>
          <w:ilvl w:val="0"/>
          <w:numId w:val="16"/>
        </w:numPr>
        <w:spacing w:after="0" w:line="240" w:lineRule="auto"/>
        <w:contextualSpacing/>
        <w:rPr>
          <w:rFonts w:ascii="Gill Sans MT" w:hAnsi="Gill Sans MT" w:cs="Arial"/>
          <w:bCs/>
        </w:rPr>
      </w:pPr>
      <w:r w:rsidRPr="004737A7">
        <w:rPr>
          <w:rFonts w:ascii="Gill Sans MT" w:hAnsi="Gill Sans MT" w:cs="Arial"/>
          <w:bCs/>
        </w:rPr>
        <w:t>Food for household members</w:t>
      </w:r>
    </w:p>
    <w:p w14:paraId="28F3E546" w14:textId="77777777" w:rsidR="00781C79" w:rsidRPr="004737A7" w:rsidRDefault="00781C79" w:rsidP="00781C79">
      <w:pPr>
        <w:numPr>
          <w:ilvl w:val="0"/>
          <w:numId w:val="16"/>
        </w:numPr>
        <w:spacing w:after="0" w:line="240" w:lineRule="auto"/>
        <w:contextualSpacing/>
        <w:rPr>
          <w:rFonts w:ascii="Gill Sans MT" w:hAnsi="Gill Sans MT" w:cs="Arial"/>
          <w:bCs/>
        </w:rPr>
      </w:pPr>
      <w:r w:rsidRPr="004737A7">
        <w:rPr>
          <w:rFonts w:ascii="Gill Sans MT" w:hAnsi="Gill Sans MT" w:cs="Arial"/>
          <w:bCs/>
        </w:rPr>
        <w:t>Housing, including house repair, acquisition of new land, etc.</w:t>
      </w:r>
    </w:p>
    <w:p w14:paraId="2FAF7D8E" w14:textId="77777777" w:rsidR="00781C79" w:rsidRPr="004737A7" w:rsidRDefault="00781C79" w:rsidP="00781C79">
      <w:pPr>
        <w:numPr>
          <w:ilvl w:val="0"/>
          <w:numId w:val="16"/>
        </w:numPr>
        <w:spacing w:after="0" w:line="240" w:lineRule="auto"/>
        <w:contextualSpacing/>
        <w:rPr>
          <w:rFonts w:ascii="Gill Sans MT" w:hAnsi="Gill Sans MT" w:cs="Arial"/>
          <w:bCs/>
        </w:rPr>
      </w:pPr>
      <w:r w:rsidRPr="004737A7">
        <w:rPr>
          <w:rFonts w:ascii="Gill Sans MT" w:hAnsi="Gill Sans MT" w:cs="Arial"/>
          <w:bCs/>
        </w:rPr>
        <w:t>Household equipment for domestic and productive goods</w:t>
      </w:r>
    </w:p>
    <w:p w14:paraId="7A70833B" w14:textId="77777777" w:rsidR="00781C79" w:rsidRPr="004737A7" w:rsidRDefault="00781C79" w:rsidP="00781C79">
      <w:pPr>
        <w:spacing w:after="0" w:line="240" w:lineRule="auto"/>
        <w:jc w:val="both"/>
        <w:rPr>
          <w:rFonts w:ascii="Gill Sans MT" w:hAnsi="Gill Sans MT" w:cs="Arial"/>
        </w:rPr>
      </w:pPr>
    </w:p>
    <w:p w14:paraId="496755AF" w14:textId="77777777" w:rsidR="00781C79" w:rsidRDefault="00781C79" w:rsidP="00781C79">
      <w:pPr>
        <w:spacing w:after="0" w:line="240" w:lineRule="auto"/>
        <w:jc w:val="both"/>
        <w:rPr>
          <w:rFonts w:ascii="Gill Sans MT" w:eastAsia="Times New Roman" w:hAnsi="Gill Sans MT" w:cs="Arial"/>
          <w:color w:val="000000"/>
        </w:rPr>
      </w:pPr>
      <w:r w:rsidRPr="00030D16">
        <w:rPr>
          <w:rFonts w:ascii="Gill Sans MT" w:eastAsia="Times New Roman" w:hAnsi="Gill Sans MT" w:cs="Arial"/>
        </w:rPr>
        <w:t>A score of 3 or 4 reflects contribution towards key household expenditure</w:t>
      </w:r>
      <w:r>
        <w:rPr>
          <w:rFonts w:ascii="Gill Sans MT" w:eastAsia="Times New Roman" w:hAnsi="Gill Sans MT" w:cs="Arial"/>
        </w:rPr>
        <w:t>/decision making</w:t>
      </w:r>
      <w:r w:rsidRPr="00030D16">
        <w:rPr>
          <w:rFonts w:ascii="Gill Sans MT" w:eastAsia="Times New Roman" w:hAnsi="Gill Sans MT"/>
        </w:rPr>
        <w:t>.</w:t>
      </w:r>
      <w:r w:rsidRPr="00030D16">
        <w:rPr>
          <w:rFonts w:ascii="Gill Sans MT" w:eastAsia="Times New Roman" w:hAnsi="Gill Sans MT" w:cs="Arial"/>
        </w:rPr>
        <w:t xml:space="preserve"> Respondents receive a score of “4” for answering “high” to 5 household expenditure</w:t>
      </w:r>
      <w:r>
        <w:rPr>
          <w:rFonts w:ascii="Gill Sans MT" w:eastAsia="Times New Roman" w:hAnsi="Gill Sans MT" w:cs="Arial"/>
        </w:rPr>
        <w:t>/decision making</w:t>
      </w:r>
      <w:r w:rsidRPr="00030D16">
        <w:rPr>
          <w:rFonts w:ascii="Gill Sans MT" w:eastAsia="Times New Roman" w:hAnsi="Gill Sans MT" w:cs="Arial"/>
        </w:rPr>
        <w:t xml:space="preserve"> questions, for a maximum of 20. Again, respondents receive a score of “3” for answering “moderate” to 5 household expenditure</w:t>
      </w:r>
      <w:r>
        <w:rPr>
          <w:rFonts w:ascii="Gill Sans MT" w:eastAsia="Times New Roman" w:hAnsi="Gill Sans MT" w:cs="Arial"/>
        </w:rPr>
        <w:t>/decision making</w:t>
      </w:r>
      <w:r w:rsidRPr="00030D16">
        <w:rPr>
          <w:rFonts w:ascii="Gill Sans MT" w:eastAsia="Times New Roman" w:hAnsi="Gill Sans MT" w:cs="Arial"/>
        </w:rPr>
        <w:t xml:space="preserve"> questions, for a maximum of 15. </w:t>
      </w:r>
      <w:r w:rsidRPr="00030D16">
        <w:rPr>
          <w:rFonts w:ascii="Gill Sans MT" w:eastAsia="Times New Roman" w:hAnsi="Gill Sans MT" w:cs="Arial"/>
          <w:color w:val="000000"/>
        </w:rPr>
        <w:t xml:space="preserve">The indicator is tabulated by combining the frequency scores of key </w:t>
      </w:r>
      <w:r w:rsidRPr="00030D16">
        <w:rPr>
          <w:rFonts w:ascii="Gill Sans MT" w:eastAsia="Times New Roman" w:hAnsi="Gill Sans MT" w:cs="Arial"/>
        </w:rPr>
        <w:t>household expenditure</w:t>
      </w:r>
      <w:r>
        <w:rPr>
          <w:rFonts w:ascii="Gill Sans MT" w:eastAsia="Times New Roman" w:hAnsi="Gill Sans MT" w:cs="Arial"/>
        </w:rPr>
        <w:t>/decision making</w:t>
      </w:r>
      <w:r w:rsidRPr="00030D16">
        <w:rPr>
          <w:rFonts w:ascii="Gill Sans MT" w:eastAsia="Times New Roman" w:hAnsi="Gill Sans MT" w:cs="Arial"/>
          <w:color w:val="000000"/>
        </w:rPr>
        <w:t xml:space="preserve"> and summed to derive an overall mean score. </w:t>
      </w:r>
    </w:p>
    <w:p w14:paraId="1C4F001B" w14:textId="77777777" w:rsidR="00781C79" w:rsidRDefault="00781C79" w:rsidP="00781C79">
      <w:pPr>
        <w:spacing w:after="0" w:line="240" w:lineRule="auto"/>
        <w:jc w:val="both"/>
        <w:rPr>
          <w:rFonts w:ascii="Gill Sans MT" w:eastAsia="Times New Roman" w:hAnsi="Gill Sans MT" w:cs="Arial"/>
          <w:color w:val="000000"/>
        </w:rPr>
      </w:pPr>
    </w:p>
    <w:p w14:paraId="1DC3C402" w14:textId="77777777" w:rsidR="00781C79" w:rsidRPr="00D038BB" w:rsidRDefault="00781C79" w:rsidP="00781C79">
      <w:pPr>
        <w:spacing w:after="0" w:line="240" w:lineRule="auto"/>
        <w:jc w:val="both"/>
        <w:rPr>
          <w:rFonts w:ascii="Gill Sans MT" w:hAnsi="Gill Sans MT" w:cs="Arial"/>
        </w:rPr>
      </w:pPr>
      <w:r w:rsidRPr="004737A7">
        <w:rPr>
          <w:rFonts w:ascii="Gill Sans MT" w:hAnsi="Gill Sans MT" w:cs="Arial"/>
        </w:rPr>
        <w:t>Scores range from 4 to 20, with 4 being no contribution to HH decision and 20 being high contribution to HH decision</w:t>
      </w:r>
      <w:r>
        <w:rPr>
          <w:rFonts w:ascii="Gill Sans MT" w:hAnsi="Gill Sans MT" w:cs="Arial"/>
        </w:rPr>
        <w:t>/expenses</w:t>
      </w:r>
      <w:r w:rsidRPr="004737A7">
        <w:rPr>
          <w:rFonts w:ascii="Gill Sans MT" w:hAnsi="Gill Sans MT" w:cs="Arial"/>
        </w:rPr>
        <w:t>. The scores were split into two. Scores ranging from 4 from 10 represent low contribution to decisions</w:t>
      </w:r>
      <w:r>
        <w:rPr>
          <w:rFonts w:ascii="Gill Sans MT" w:hAnsi="Gill Sans MT" w:cs="Arial"/>
        </w:rPr>
        <w:t>/expenses</w:t>
      </w:r>
      <w:r w:rsidRPr="004737A7">
        <w:rPr>
          <w:rFonts w:ascii="Gill Sans MT" w:hAnsi="Gill Sans MT" w:cs="Arial"/>
        </w:rPr>
        <w:t xml:space="preserve"> in HH, whiles those ranging from 11 to 20 represent high contribution to HH decisions</w:t>
      </w:r>
      <w:r>
        <w:rPr>
          <w:rFonts w:ascii="Gill Sans MT" w:hAnsi="Gill Sans MT" w:cs="Arial"/>
        </w:rPr>
        <w:t>/expenses</w:t>
      </w:r>
      <w:r w:rsidRPr="004737A7">
        <w:rPr>
          <w:rFonts w:ascii="Gill Sans MT" w:hAnsi="Gill Sans MT" w:cs="Arial"/>
        </w:rPr>
        <w:t xml:space="preserve">. The final score is computed by dividing the number of </w:t>
      </w:r>
      <w:r>
        <w:rPr>
          <w:rFonts w:ascii="Gill Sans MT" w:hAnsi="Gill Sans MT" w:cs="Arial"/>
        </w:rPr>
        <w:t>YSLA</w:t>
      </w:r>
      <w:r w:rsidRPr="004737A7">
        <w:rPr>
          <w:rFonts w:ascii="Gill Sans MT" w:hAnsi="Gill Sans MT" w:cs="Arial"/>
        </w:rPr>
        <w:t xml:space="preserve"> members with a score of at least 11 by the total number of </w:t>
      </w:r>
      <w:r>
        <w:rPr>
          <w:rFonts w:ascii="Gill Sans MT" w:hAnsi="Gill Sans MT" w:cs="Arial"/>
        </w:rPr>
        <w:t>YSLA</w:t>
      </w:r>
      <w:r w:rsidRPr="004737A7">
        <w:rPr>
          <w:rFonts w:ascii="Gill Sans MT" w:hAnsi="Gill Sans MT" w:cs="Arial"/>
        </w:rPr>
        <w:t xml:space="preserve"> members surveyed to obtain the percentage of </w:t>
      </w:r>
      <w:r>
        <w:rPr>
          <w:rFonts w:ascii="Gill Sans MT" w:hAnsi="Gill Sans MT" w:cs="Arial"/>
        </w:rPr>
        <w:t>YSLA</w:t>
      </w:r>
      <w:r w:rsidRPr="004737A7">
        <w:rPr>
          <w:rFonts w:ascii="Gill Sans MT" w:hAnsi="Gill Sans MT" w:cs="Arial"/>
        </w:rPr>
        <w:t xml:space="preserve"> members involved in key household </w:t>
      </w:r>
      <w:r>
        <w:rPr>
          <w:rFonts w:ascii="Gill Sans MT" w:hAnsi="Gill Sans MT" w:cs="Arial"/>
        </w:rPr>
        <w:t>contribution</w:t>
      </w:r>
      <w:r w:rsidRPr="004737A7">
        <w:rPr>
          <w:rFonts w:ascii="Gill Sans MT" w:hAnsi="Gill Sans MT" w:cs="Arial"/>
        </w:rPr>
        <w:t>.</w:t>
      </w:r>
      <w:r>
        <w:rPr>
          <w:rFonts w:ascii="Gill Sans MT" w:hAnsi="Gill Sans MT" w:cs="Arial"/>
        </w:rPr>
        <w:t xml:space="preserve"> </w:t>
      </w:r>
      <w:r w:rsidRPr="00030D16">
        <w:rPr>
          <w:rFonts w:ascii="Gill Sans MT" w:eastAsia="Times New Roman" w:hAnsi="Gill Sans MT" w:cs="Arial"/>
          <w:color w:val="000000"/>
        </w:rPr>
        <w:t xml:space="preserve">Average contribution weights across households are then computed to derive percentage score. </w:t>
      </w:r>
    </w:p>
    <w:p w14:paraId="7A433D0A" w14:textId="77777777" w:rsidR="00781C79" w:rsidRPr="004737A7" w:rsidRDefault="00781C79" w:rsidP="00781C79">
      <w:pPr>
        <w:spacing w:after="0" w:line="240" w:lineRule="auto"/>
        <w:jc w:val="both"/>
        <w:rPr>
          <w:rFonts w:ascii="Gill Sans MT" w:hAnsi="Gill Sans MT" w:cs="Arial"/>
        </w:rPr>
      </w:pPr>
    </w:p>
    <w:p w14:paraId="0089B14E" w14:textId="77777777" w:rsidR="00781C79" w:rsidRPr="00030D16" w:rsidRDefault="00781C79" w:rsidP="00781C79">
      <w:pPr>
        <w:rPr>
          <w:rFonts w:ascii="Gill Sans MT" w:eastAsia="Times New Roman" w:hAnsi="Gill Sans MT"/>
        </w:rPr>
      </w:pPr>
    </w:p>
    <w:p w14:paraId="3D63BCCD" w14:textId="77777777" w:rsidR="00781C79" w:rsidRDefault="00781C79" w:rsidP="00781C79"/>
    <w:p w14:paraId="7A70A40B" w14:textId="77777777" w:rsidR="003C3EB0" w:rsidRPr="003C3EB0" w:rsidRDefault="003C3EB0" w:rsidP="003C3EB0">
      <w:pPr>
        <w:tabs>
          <w:tab w:val="left" w:pos="1440"/>
        </w:tabs>
      </w:pPr>
    </w:p>
    <w:sectPr w:rsidR="003C3EB0" w:rsidRPr="003C3EB0" w:rsidSect="00FE3F6E">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23873E" w14:textId="77777777" w:rsidR="0066352F" w:rsidRDefault="0066352F" w:rsidP="00DB1248">
      <w:pPr>
        <w:spacing w:after="0" w:line="240" w:lineRule="auto"/>
      </w:pPr>
      <w:r>
        <w:separator/>
      </w:r>
    </w:p>
  </w:endnote>
  <w:endnote w:type="continuationSeparator" w:id="0">
    <w:p w14:paraId="51780429" w14:textId="77777777" w:rsidR="0066352F" w:rsidRDefault="0066352F" w:rsidP="00DB1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dana">
    <w:altName w:val="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altName w:val="Cambria"/>
    <w:panose1 w:val="02040503050406030204"/>
    <w:charset w:val="00"/>
    <w:family w:val="roman"/>
    <w:pitch w:val="variable"/>
    <w:sig w:usb0="E00002FF" w:usb1="400004FF" w:usb2="00000000" w:usb3="00000000" w:csb0="0000019F" w:csb1="00000000"/>
  </w:font>
  <w:font w:name="OPYLQO+GillSans-Light">
    <w:altName w:val="Gill Sans"/>
    <w:panose1 w:val="00000000000000000000"/>
    <w:charset w:val="00"/>
    <w:family w:val="swiss"/>
    <w:notTrueType/>
    <w:pitch w:val="default"/>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w Cen MT">
    <w:panose1 w:val="020B0602020104020603"/>
    <w:charset w:val="00"/>
    <w:family w:val="swiss"/>
    <w:pitch w:val="variable"/>
    <w:sig w:usb0="00000007" w:usb1="00000000" w:usb2="00000000" w:usb3="00000000" w:csb0="00000003" w:csb1="00000000"/>
  </w:font>
  <w:font w:name="TimesNewRomanPSMT">
    <w:panose1 w:val="00000000000000000000"/>
    <w:charset w:val="00"/>
    <w:family w:val="auto"/>
    <w:notTrueType/>
    <w:pitch w:val="default"/>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OfficinaSans-Book">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swiss"/>
    <w:notTrueType/>
    <w:pitch w:val="default"/>
    <w:sig w:usb0="00000003" w:usb1="00000000" w:usb2="00000000" w:usb3="00000000" w:csb0="00000001" w:csb1="00000000"/>
  </w:font>
  <w:font w:name="TTE2372270t00">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swiss"/>
    <w:notTrueType/>
    <w:pitch w:val="default"/>
    <w:sig w:usb0="00000003" w:usb1="00000000" w:usb2="00000000" w:usb3="00000000" w:csb0="00000001" w:csb1="00000000"/>
  </w:font>
  <w:font w:name="OfficinaSansCT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120718779"/>
      <w:docPartObj>
        <w:docPartGallery w:val="Page Numbers (Bottom of Page)"/>
        <w:docPartUnique/>
      </w:docPartObj>
    </w:sdtPr>
    <w:sdtContent>
      <w:p w14:paraId="59C1A587" w14:textId="5294FF42" w:rsidR="00925859" w:rsidRPr="006F1DCA" w:rsidRDefault="00925859">
        <w:pPr>
          <w:pStyle w:val="Footer"/>
          <w:jc w:val="right"/>
          <w:rPr>
            <w:sz w:val="20"/>
          </w:rPr>
        </w:pPr>
        <w:r w:rsidRPr="006F1DCA">
          <w:rPr>
            <w:sz w:val="20"/>
          </w:rPr>
          <w:t xml:space="preserve">Page | </w:t>
        </w:r>
        <w:r w:rsidRPr="006F1DCA">
          <w:rPr>
            <w:sz w:val="20"/>
          </w:rPr>
          <w:fldChar w:fldCharType="begin"/>
        </w:r>
        <w:r w:rsidRPr="006F1DCA">
          <w:rPr>
            <w:sz w:val="20"/>
          </w:rPr>
          <w:instrText xml:space="preserve"> PAGE   \* MERGEFORMAT </w:instrText>
        </w:r>
        <w:r w:rsidRPr="006F1DCA">
          <w:rPr>
            <w:sz w:val="20"/>
          </w:rPr>
          <w:fldChar w:fldCharType="separate"/>
        </w:r>
        <w:r w:rsidR="004D28A3">
          <w:rPr>
            <w:noProof/>
            <w:sz w:val="20"/>
          </w:rPr>
          <w:t>70</w:t>
        </w:r>
        <w:r w:rsidRPr="006F1DCA">
          <w:rPr>
            <w:noProof/>
            <w:sz w:val="20"/>
          </w:rPr>
          <w:fldChar w:fldCharType="end"/>
        </w:r>
        <w:r w:rsidRPr="006F1DCA">
          <w:rPr>
            <w:sz w:val="20"/>
          </w:rPr>
          <w:t xml:space="preserve"> </w:t>
        </w:r>
      </w:p>
    </w:sdtContent>
  </w:sdt>
  <w:p w14:paraId="272CF0F1" w14:textId="77777777" w:rsidR="00925859" w:rsidRDefault="0092585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Gill Sans MT" w:hAnsi="Gill Sans MT"/>
        <w:sz w:val="20"/>
      </w:rPr>
      <w:id w:val="-1281956236"/>
      <w:docPartObj>
        <w:docPartGallery w:val="Page Numbers (Bottom of Page)"/>
        <w:docPartUnique/>
      </w:docPartObj>
    </w:sdtPr>
    <w:sdtContent>
      <w:p w14:paraId="688B1E0E" w14:textId="35199F69" w:rsidR="00925859" w:rsidRPr="006A6BB4" w:rsidRDefault="00925859">
        <w:pPr>
          <w:pStyle w:val="Footer"/>
          <w:jc w:val="right"/>
          <w:rPr>
            <w:rFonts w:ascii="Gill Sans MT" w:hAnsi="Gill Sans MT"/>
            <w:sz w:val="20"/>
          </w:rPr>
        </w:pPr>
        <w:r w:rsidRPr="006A6BB4">
          <w:rPr>
            <w:rFonts w:ascii="Gill Sans MT" w:hAnsi="Gill Sans MT"/>
            <w:sz w:val="20"/>
          </w:rPr>
          <w:t xml:space="preserve">Page | </w:t>
        </w:r>
        <w:r w:rsidRPr="006A6BB4">
          <w:rPr>
            <w:rFonts w:ascii="Gill Sans MT" w:hAnsi="Gill Sans MT"/>
            <w:sz w:val="20"/>
          </w:rPr>
          <w:fldChar w:fldCharType="begin"/>
        </w:r>
        <w:r w:rsidRPr="006A6BB4">
          <w:rPr>
            <w:rFonts w:ascii="Gill Sans MT" w:hAnsi="Gill Sans MT"/>
            <w:sz w:val="20"/>
          </w:rPr>
          <w:instrText xml:space="preserve"> PAGE   \* MERGEFORMAT </w:instrText>
        </w:r>
        <w:r w:rsidRPr="006A6BB4">
          <w:rPr>
            <w:rFonts w:ascii="Gill Sans MT" w:hAnsi="Gill Sans MT"/>
            <w:sz w:val="20"/>
          </w:rPr>
          <w:fldChar w:fldCharType="separate"/>
        </w:r>
        <w:r w:rsidR="004D28A3">
          <w:rPr>
            <w:rFonts w:ascii="Gill Sans MT" w:hAnsi="Gill Sans MT"/>
            <w:noProof/>
            <w:sz w:val="20"/>
          </w:rPr>
          <w:t>62</w:t>
        </w:r>
        <w:r w:rsidRPr="006A6BB4">
          <w:rPr>
            <w:rFonts w:ascii="Gill Sans MT" w:hAnsi="Gill Sans MT"/>
            <w:noProof/>
            <w:sz w:val="20"/>
          </w:rPr>
          <w:fldChar w:fldCharType="end"/>
        </w:r>
        <w:r w:rsidRPr="006A6BB4">
          <w:rPr>
            <w:rFonts w:ascii="Gill Sans MT" w:hAnsi="Gill Sans MT"/>
            <w:sz w:val="20"/>
          </w:rPr>
          <w:t xml:space="preserve"> </w:t>
        </w:r>
      </w:p>
    </w:sdtContent>
  </w:sdt>
  <w:p w14:paraId="58DAD8FA" w14:textId="77777777" w:rsidR="00925859" w:rsidRDefault="0092585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853681" w14:textId="77777777" w:rsidR="0066352F" w:rsidRDefault="0066352F" w:rsidP="00DB1248">
      <w:pPr>
        <w:spacing w:after="0" w:line="240" w:lineRule="auto"/>
      </w:pPr>
      <w:r>
        <w:separator/>
      </w:r>
    </w:p>
  </w:footnote>
  <w:footnote w:type="continuationSeparator" w:id="0">
    <w:p w14:paraId="07F54537" w14:textId="77777777" w:rsidR="0066352F" w:rsidRDefault="0066352F" w:rsidP="00DB1248">
      <w:pPr>
        <w:spacing w:after="0" w:line="240" w:lineRule="auto"/>
      </w:pPr>
      <w:r>
        <w:continuationSeparator/>
      </w:r>
    </w:p>
  </w:footnote>
  <w:footnote w:id="1">
    <w:p w14:paraId="3626E063" w14:textId="77777777" w:rsidR="00925859" w:rsidRPr="00CD037A" w:rsidRDefault="00925859" w:rsidP="0041362D">
      <w:pPr>
        <w:pStyle w:val="FootnoteText"/>
        <w:rPr>
          <w:rFonts w:ascii="Cambria" w:hAnsi="Cambria"/>
          <w:sz w:val="16"/>
        </w:rPr>
      </w:pPr>
      <w:r w:rsidRPr="00CD037A">
        <w:rPr>
          <w:rStyle w:val="FootnoteReference"/>
          <w:rFonts w:ascii="Cambria" w:hAnsi="Cambria"/>
          <w:sz w:val="16"/>
        </w:rPr>
        <w:footnoteRef/>
      </w:r>
      <w:r>
        <w:rPr>
          <w:rFonts w:ascii="Cambria" w:hAnsi="Cambria"/>
          <w:sz w:val="16"/>
        </w:rPr>
        <w:t>See</w:t>
      </w:r>
      <w:r w:rsidRPr="00CD037A">
        <w:rPr>
          <w:rFonts w:ascii="Cambria" w:hAnsi="Cambria"/>
          <w:sz w:val="16"/>
        </w:rPr>
        <w:t xml:space="preserve"> Banking on Change Story at http://group.barclays.com/Satellite?blobcol</w:t>
      </w:r>
    </w:p>
  </w:footnote>
  <w:footnote w:id="2">
    <w:p w14:paraId="0C7B1713" w14:textId="77777777" w:rsidR="00925859" w:rsidRPr="00CD037A" w:rsidRDefault="00925859" w:rsidP="0041362D">
      <w:pPr>
        <w:pStyle w:val="FootnoteText"/>
        <w:rPr>
          <w:rFonts w:ascii="Cambria" w:hAnsi="Cambria"/>
          <w:sz w:val="16"/>
        </w:rPr>
      </w:pPr>
      <w:r w:rsidRPr="00CD037A">
        <w:rPr>
          <w:rStyle w:val="FootnoteReference"/>
          <w:rFonts w:ascii="Cambria" w:hAnsi="Cambria"/>
          <w:sz w:val="16"/>
        </w:rPr>
        <w:footnoteRef/>
      </w:r>
      <w:r w:rsidRPr="00CD037A">
        <w:rPr>
          <w:rFonts w:ascii="Cambria" w:hAnsi="Cambria" w:cs="Calibri"/>
          <w:iCs/>
          <w:sz w:val="16"/>
        </w:rPr>
        <w:t>Ghana Living Standards Survey 2008: Report of final results</w:t>
      </w:r>
    </w:p>
  </w:footnote>
  <w:footnote w:id="3">
    <w:p w14:paraId="6930F6F6" w14:textId="77777777" w:rsidR="00925859" w:rsidRPr="00CD037A" w:rsidRDefault="00925859" w:rsidP="0041362D">
      <w:pPr>
        <w:pStyle w:val="FootnoteText"/>
        <w:rPr>
          <w:rFonts w:ascii="Cambria" w:hAnsi="Cambria"/>
          <w:sz w:val="16"/>
        </w:rPr>
      </w:pPr>
      <w:r w:rsidRPr="00CD037A">
        <w:rPr>
          <w:rStyle w:val="FootnoteReference"/>
          <w:rFonts w:ascii="Cambria" w:hAnsi="Cambria"/>
          <w:sz w:val="16"/>
        </w:rPr>
        <w:footnoteRef/>
      </w:r>
      <w:r w:rsidRPr="00CD037A">
        <w:rPr>
          <w:rFonts w:ascii="Cambria" w:hAnsi="Cambria"/>
          <w:sz w:val="16"/>
        </w:rPr>
        <w:t>GLSS 5, September 2008</w:t>
      </w:r>
    </w:p>
  </w:footnote>
  <w:footnote w:id="4">
    <w:p w14:paraId="167F2B03" w14:textId="77777777" w:rsidR="00925859" w:rsidRPr="00CD037A" w:rsidRDefault="00925859" w:rsidP="0041362D">
      <w:pPr>
        <w:pStyle w:val="FootnoteText"/>
        <w:rPr>
          <w:rFonts w:ascii="Cambria" w:hAnsi="Cambria" w:cs="Arial"/>
          <w:sz w:val="14"/>
        </w:rPr>
      </w:pPr>
      <w:r w:rsidRPr="00CD037A">
        <w:rPr>
          <w:rStyle w:val="FootnoteReference"/>
          <w:rFonts w:ascii="Cambria" w:hAnsi="Cambria" w:cs="Arial"/>
          <w:sz w:val="16"/>
        </w:rPr>
        <w:footnoteRef/>
      </w:r>
      <w:r w:rsidRPr="00CD037A">
        <w:rPr>
          <w:rFonts w:ascii="Cambria" w:hAnsi="Cambria" w:cs="Arial"/>
          <w:sz w:val="16"/>
        </w:rPr>
        <w:t>IMF, World Economic Outlook Database, September 2011.</w:t>
      </w:r>
    </w:p>
  </w:footnote>
  <w:footnote w:id="5">
    <w:p w14:paraId="27A1DE4B" w14:textId="77777777" w:rsidR="00925859" w:rsidRPr="00CD037A" w:rsidRDefault="00925859" w:rsidP="0041362D">
      <w:pPr>
        <w:pStyle w:val="FootnoteText"/>
        <w:rPr>
          <w:rFonts w:asciiTheme="majorHAnsi" w:hAnsiTheme="majorHAnsi" w:cs="Arial"/>
        </w:rPr>
      </w:pPr>
      <w:r w:rsidRPr="00CD037A">
        <w:rPr>
          <w:rStyle w:val="FootnoteReference"/>
          <w:rFonts w:ascii="Cambria" w:hAnsi="Cambria" w:cs="Arial"/>
          <w:sz w:val="16"/>
        </w:rPr>
        <w:footnoteRef/>
      </w:r>
      <w:r w:rsidRPr="00CD037A">
        <w:rPr>
          <w:rFonts w:ascii="Cambria" w:hAnsi="Cambria" w:cs="Arial"/>
          <w:sz w:val="16"/>
        </w:rPr>
        <w:t>Agriculture accounts for roughly one-third of the country’s GDP and employs more than half of the workforce mainly small landholders</w:t>
      </w:r>
    </w:p>
  </w:footnote>
  <w:footnote w:id="6">
    <w:p w14:paraId="07D9B2AD"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 xml:space="preserve">Dependency ratio is computed by adding the number of children (15 years and below) to the aged (65 years and above) and dividing the figure by households in their active age. That is 16 to 64 years. That is household members who are deemed economically inactive. </w:t>
      </w:r>
    </w:p>
  </w:footnote>
  <w:footnote w:id="7">
    <w:p w14:paraId="45A838A4"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GLSS 5, 2008</w:t>
      </w:r>
    </w:p>
  </w:footnote>
  <w:footnote w:id="8">
    <w:p w14:paraId="6191C258" w14:textId="77777777" w:rsidR="00925859" w:rsidRPr="002771A9" w:rsidRDefault="00925859" w:rsidP="002771A9">
      <w:pPr>
        <w:pStyle w:val="Default"/>
        <w:rPr>
          <w:rFonts w:ascii="Cambria" w:hAnsi="Cambria"/>
          <w:sz w:val="16"/>
          <w:szCs w:val="16"/>
        </w:rPr>
      </w:pPr>
      <w:r w:rsidRPr="002771A9">
        <w:rPr>
          <w:rStyle w:val="FootnoteReference"/>
          <w:rFonts w:ascii="Cambria" w:hAnsi="Cambria"/>
          <w:sz w:val="16"/>
          <w:szCs w:val="16"/>
        </w:rPr>
        <w:footnoteRef/>
      </w:r>
      <w:r w:rsidRPr="002771A9">
        <w:rPr>
          <w:rFonts w:ascii="Cambria" w:hAnsi="Cambria"/>
          <w:sz w:val="16"/>
          <w:szCs w:val="16"/>
        </w:rPr>
        <w:t>2010 Population and Housing Census.  Provisional Report</w:t>
      </w:r>
    </w:p>
  </w:footnote>
  <w:footnote w:id="9">
    <w:p w14:paraId="2FD990D9"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 xml:space="preserve"> GSS, Population Analysis Vol. III: Demographic and Socio-economic Trends Analysis, 2010</w:t>
      </w:r>
    </w:p>
  </w:footnote>
  <w:footnote w:id="10">
    <w:p w14:paraId="4896975E"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 xml:space="preserve"> GSS, 2008</w:t>
      </w:r>
      <w:r w:rsidRPr="002771A9">
        <w:rPr>
          <w:rFonts w:ascii="Cambria" w:hAnsi="Cambria" w:cs="Arial"/>
          <w:iCs/>
          <w:sz w:val="16"/>
          <w:szCs w:val="16"/>
        </w:rPr>
        <w:t xml:space="preserve"> Ghana Living Standards Survey: Report of final results</w:t>
      </w:r>
    </w:p>
  </w:footnote>
  <w:footnote w:id="11">
    <w:p w14:paraId="5439D660" w14:textId="77777777" w:rsidR="00925859" w:rsidRPr="002771A9" w:rsidRDefault="00925859" w:rsidP="002771A9">
      <w:pPr>
        <w:pStyle w:val="FootnoteText"/>
        <w:rPr>
          <w:rFonts w:ascii="Cambria" w:hAnsi="Cambria"/>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 xml:space="preserve"> Ibid</w:t>
      </w:r>
    </w:p>
  </w:footnote>
  <w:footnote w:id="12">
    <w:p w14:paraId="49E209ED"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GSS, 2008</w:t>
      </w:r>
      <w:r w:rsidRPr="002771A9">
        <w:rPr>
          <w:rFonts w:ascii="Cambria" w:hAnsi="Cambria" w:cs="Arial"/>
          <w:iCs/>
          <w:sz w:val="16"/>
          <w:szCs w:val="16"/>
        </w:rPr>
        <w:t xml:space="preserve"> Ghana Living Standards Survey: Report of final results</w:t>
      </w:r>
    </w:p>
  </w:footnote>
  <w:footnote w:id="13">
    <w:p w14:paraId="7FA395E5"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IMF, World Economic Outlook Database, September 2011.</w:t>
      </w:r>
    </w:p>
  </w:footnote>
  <w:footnote w:id="14">
    <w:p w14:paraId="41BA795D"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GSS, 2008</w:t>
      </w:r>
      <w:r w:rsidRPr="002771A9">
        <w:rPr>
          <w:rFonts w:ascii="Cambria" w:hAnsi="Cambria" w:cs="Arial"/>
          <w:iCs/>
          <w:sz w:val="16"/>
          <w:szCs w:val="16"/>
        </w:rPr>
        <w:t xml:space="preserve"> Ghana Living Standards Survey: Report of final results</w:t>
      </w:r>
    </w:p>
  </w:footnote>
  <w:footnote w:id="15">
    <w:p w14:paraId="29CEB256"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bCs/>
          <w:sz w:val="16"/>
          <w:szCs w:val="16"/>
        </w:rPr>
        <w:t xml:space="preserve">Measuring Food Security Using Household Expenditure Surveys. </w:t>
      </w:r>
      <w:r w:rsidRPr="002771A9">
        <w:rPr>
          <w:rFonts w:ascii="Cambria" w:hAnsi="Cambria" w:cs="Arial"/>
          <w:sz w:val="16"/>
          <w:szCs w:val="16"/>
        </w:rPr>
        <w:t xml:space="preserve">International Food Policy Research Institute Washington, DC [Credit </w:t>
      </w:r>
      <w:r w:rsidRPr="002771A9">
        <w:rPr>
          <w:rFonts w:ascii="Cambria" w:hAnsi="Cambria" w:cs="Arial"/>
          <w:bCs/>
          <w:sz w:val="16"/>
          <w:szCs w:val="16"/>
        </w:rPr>
        <w:t xml:space="preserve">Smith, L. C. and </w:t>
      </w:r>
      <w:r w:rsidRPr="002771A9">
        <w:rPr>
          <w:rFonts w:ascii="Cambria" w:hAnsi="Cambria" w:cs="Arial"/>
          <w:bCs/>
          <w:iCs/>
          <w:sz w:val="16"/>
          <w:szCs w:val="16"/>
        </w:rPr>
        <w:t>Subandoro</w:t>
      </w:r>
      <w:r w:rsidRPr="002771A9">
        <w:rPr>
          <w:rFonts w:ascii="Cambria" w:hAnsi="Cambria" w:cs="Arial"/>
          <w:bCs/>
          <w:sz w:val="16"/>
          <w:szCs w:val="16"/>
        </w:rPr>
        <w:t>, A. (2007)]</w:t>
      </w:r>
    </w:p>
  </w:footnote>
  <w:footnote w:id="16">
    <w:p w14:paraId="799C6701" w14:textId="77777777" w:rsidR="00925859" w:rsidRPr="002771A9" w:rsidRDefault="00925859" w:rsidP="002771A9">
      <w:pPr>
        <w:pStyle w:val="FootnoteText"/>
        <w:rPr>
          <w:rFonts w:ascii="Cambria" w:hAnsi="Cambria" w:cs="Arial"/>
          <w:sz w:val="16"/>
          <w:szCs w:val="16"/>
        </w:rPr>
      </w:pPr>
      <w:r w:rsidRPr="002771A9">
        <w:rPr>
          <w:rStyle w:val="FootnoteReference"/>
          <w:rFonts w:ascii="Cambria" w:hAnsi="Cambria" w:cs="Arial"/>
          <w:sz w:val="16"/>
          <w:szCs w:val="16"/>
        </w:rPr>
        <w:footnoteRef/>
      </w:r>
      <w:r w:rsidRPr="002771A9">
        <w:rPr>
          <w:rFonts w:ascii="Cambria" w:hAnsi="Cambria" w:cs="Arial"/>
          <w:sz w:val="16"/>
          <w:szCs w:val="16"/>
        </w:rPr>
        <w:t>GSS, 2008</w:t>
      </w:r>
      <w:r w:rsidRPr="002771A9">
        <w:rPr>
          <w:rFonts w:ascii="Cambria" w:hAnsi="Cambria" w:cs="Arial"/>
          <w:iCs/>
          <w:sz w:val="16"/>
          <w:szCs w:val="16"/>
        </w:rPr>
        <w:t xml:space="preserve"> Ghana Living Standards Survey: Report of final results</w:t>
      </w:r>
    </w:p>
  </w:footnote>
  <w:footnote w:id="17">
    <w:p w14:paraId="0028826F" w14:textId="77777777" w:rsidR="00925859" w:rsidRPr="0041362D" w:rsidRDefault="00925859" w:rsidP="002771A9">
      <w:pPr>
        <w:pStyle w:val="FootnoteText"/>
        <w:rPr>
          <w:rFonts w:ascii="Cambria" w:hAnsi="Cambria"/>
          <w:sz w:val="16"/>
          <w:szCs w:val="16"/>
        </w:rPr>
      </w:pPr>
      <w:r w:rsidRPr="0041362D">
        <w:rPr>
          <w:rStyle w:val="FootnoteReference"/>
          <w:rFonts w:ascii="Cambria" w:hAnsi="Cambria" w:cs="Arial"/>
          <w:sz w:val="16"/>
          <w:szCs w:val="16"/>
        </w:rPr>
        <w:footnoteRef/>
      </w:r>
      <w:r w:rsidRPr="0041362D">
        <w:rPr>
          <w:rFonts w:ascii="Cambria" w:hAnsi="Cambria" w:cs="Arial"/>
          <w:sz w:val="16"/>
          <w:szCs w:val="16"/>
        </w:rPr>
        <w:t>GSS, 2008</w:t>
      </w:r>
      <w:r w:rsidRPr="0041362D">
        <w:rPr>
          <w:rFonts w:ascii="Cambria" w:hAnsi="Cambria" w:cs="Arial"/>
          <w:iCs/>
          <w:sz w:val="16"/>
          <w:szCs w:val="16"/>
        </w:rPr>
        <w:t xml:space="preserve"> Ghana Living Standards Survey: Report of final results</w:t>
      </w:r>
    </w:p>
  </w:footnote>
  <w:footnote w:id="18">
    <w:p w14:paraId="64180986" w14:textId="77777777" w:rsidR="00925859" w:rsidRDefault="00925859" w:rsidP="00302A74">
      <w:pPr>
        <w:pStyle w:val="FootnoteText"/>
      </w:pPr>
      <w:r>
        <w:rPr>
          <w:rStyle w:val="FootnoteReference"/>
        </w:rPr>
        <w:footnoteRef/>
      </w:r>
      <w:r>
        <w:t xml:space="preserve"> See GLSS 6 Round, Ghana Statistical service. </w:t>
      </w:r>
    </w:p>
  </w:footnote>
  <w:footnote w:id="19">
    <w:p w14:paraId="19E936C3" w14:textId="77777777" w:rsidR="00925859" w:rsidRPr="00142628" w:rsidRDefault="00925859" w:rsidP="00DC4A28">
      <w:pPr>
        <w:pStyle w:val="FootnoteText"/>
        <w:rPr>
          <w:rFonts w:asciiTheme="majorHAnsi" w:hAnsiTheme="majorHAnsi"/>
        </w:rPr>
      </w:pPr>
      <w:r w:rsidRPr="00142628">
        <w:rPr>
          <w:rStyle w:val="FootnoteReference"/>
          <w:rFonts w:asciiTheme="majorHAnsi" w:hAnsiTheme="majorHAnsi"/>
          <w:sz w:val="18"/>
        </w:rPr>
        <w:footnoteRef/>
      </w:r>
      <w:r w:rsidRPr="00142628">
        <w:rPr>
          <w:rFonts w:asciiTheme="majorHAnsi" w:hAnsiTheme="majorHAnsi"/>
          <w:sz w:val="18"/>
        </w:rPr>
        <w:t xml:space="preserve"> GLSS 5</w:t>
      </w:r>
    </w:p>
  </w:footnote>
  <w:footnote w:id="20">
    <w:p w14:paraId="22E69735" w14:textId="77777777" w:rsidR="00925859" w:rsidRPr="00BC09D5" w:rsidRDefault="00925859" w:rsidP="00DC4A28">
      <w:pPr>
        <w:pStyle w:val="FootnoteText"/>
        <w:rPr>
          <w:rFonts w:asciiTheme="minorHAnsi" w:hAnsiTheme="minorHAnsi"/>
          <w:sz w:val="18"/>
        </w:rPr>
      </w:pPr>
      <w:r w:rsidRPr="00BC09D5">
        <w:rPr>
          <w:rStyle w:val="FootnoteReference"/>
          <w:rFonts w:asciiTheme="minorHAnsi" w:hAnsiTheme="minorHAnsi"/>
          <w:sz w:val="18"/>
        </w:rPr>
        <w:footnoteRef/>
      </w:r>
      <w:r w:rsidRPr="00BC09D5">
        <w:rPr>
          <w:rFonts w:asciiTheme="minorHAnsi" w:hAnsiTheme="minorHAnsi"/>
          <w:sz w:val="18"/>
        </w:rPr>
        <w:t xml:space="preserve"> GLSS 6, August 2014 </w:t>
      </w:r>
    </w:p>
  </w:footnote>
  <w:footnote w:id="21">
    <w:p w14:paraId="034380DC" w14:textId="77777777" w:rsidR="00925859" w:rsidRPr="00123476" w:rsidRDefault="00925859" w:rsidP="00DC4A28">
      <w:pPr>
        <w:pStyle w:val="FootnoteText"/>
        <w:rPr>
          <w:rFonts w:asciiTheme="majorHAnsi" w:hAnsiTheme="majorHAnsi"/>
          <w:sz w:val="18"/>
          <w:szCs w:val="18"/>
        </w:rPr>
      </w:pPr>
      <w:r w:rsidRPr="00123476">
        <w:rPr>
          <w:rStyle w:val="FootnoteReference"/>
          <w:rFonts w:asciiTheme="majorHAnsi" w:hAnsiTheme="majorHAnsi"/>
          <w:sz w:val="18"/>
          <w:szCs w:val="18"/>
        </w:rPr>
        <w:footnoteRef/>
      </w:r>
      <w:r w:rsidRPr="00123476">
        <w:rPr>
          <w:rFonts w:asciiTheme="majorHAnsi" w:hAnsiTheme="majorHAnsi" w:cs="Arial"/>
          <w:sz w:val="18"/>
          <w:szCs w:val="18"/>
        </w:rPr>
        <w:t xml:space="preserve">Cited in </w:t>
      </w:r>
      <w:r w:rsidRPr="00123476">
        <w:rPr>
          <w:rFonts w:asciiTheme="majorHAnsi" w:hAnsiTheme="majorHAnsi" w:cs="Arial"/>
          <w:bCs/>
          <w:sz w:val="18"/>
          <w:szCs w:val="18"/>
        </w:rPr>
        <w:t xml:space="preserve">the Political Economy Analysis of the Education Sector in Ghana: The Implications for STAR-Ghana. </w:t>
      </w:r>
      <w:r w:rsidRPr="00123476">
        <w:rPr>
          <w:rFonts w:asciiTheme="majorHAnsi" w:hAnsiTheme="majorHAnsi" w:cs="Arial"/>
          <w:bCs/>
          <w:i/>
          <w:iCs/>
          <w:sz w:val="18"/>
          <w:szCs w:val="18"/>
        </w:rPr>
        <w:t>Leslie Casely-Hayford, Education Lead, Ghana</w:t>
      </w:r>
    </w:p>
  </w:footnote>
  <w:footnote w:id="22">
    <w:p w14:paraId="4FB318AA" w14:textId="77777777" w:rsidR="00925859" w:rsidRPr="00766A88" w:rsidRDefault="00925859" w:rsidP="00DC4A28">
      <w:pPr>
        <w:pStyle w:val="FootnoteText"/>
        <w:rPr>
          <w:rFonts w:asciiTheme="minorHAnsi" w:hAnsiTheme="minorHAnsi"/>
          <w:sz w:val="18"/>
          <w:szCs w:val="18"/>
        </w:rPr>
      </w:pPr>
      <w:r w:rsidRPr="00123476">
        <w:rPr>
          <w:rStyle w:val="FootnoteReference"/>
          <w:rFonts w:asciiTheme="majorHAnsi" w:hAnsiTheme="majorHAnsi"/>
          <w:sz w:val="18"/>
          <w:szCs w:val="18"/>
        </w:rPr>
        <w:footnoteRef/>
      </w:r>
      <w:r w:rsidRPr="00123476">
        <w:rPr>
          <w:rFonts w:asciiTheme="majorHAnsi" w:hAnsiTheme="majorHAnsi" w:cs="Arial"/>
          <w:sz w:val="18"/>
          <w:szCs w:val="18"/>
        </w:rPr>
        <w:t>The GLSS 5 notes similar pattern throughout Ghana and across age groups</w:t>
      </w:r>
    </w:p>
  </w:footnote>
  <w:footnote w:id="23">
    <w:p w14:paraId="24C61A10" w14:textId="77777777" w:rsidR="00925859" w:rsidRPr="008A2782" w:rsidRDefault="00925859" w:rsidP="00DC4A28">
      <w:pPr>
        <w:pStyle w:val="FootnoteText"/>
        <w:rPr>
          <w:rFonts w:asciiTheme="minorHAnsi" w:hAnsiTheme="minorHAnsi"/>
          <w:sz w:val="18"/>
        </w:rPr>
      </w:pPr>
      <w:r w:rsidRPr="008A2782">
        <w:rPr>
          <w:rStyle w:val="FootnoteReference"/>
          <w:rFonts w:asciiTheme="minorHAnsi" w:hAnsiTheme="minorHAnsi"/>
          <w:sz w:val="18"/>
        </w:rPr>
        <w:footnoteRef/>
      </w:r>
      <w:r>
        <w:rPr>
          <w:rFonts w:asciiTheme="minorHAnsi" w:hAnsiTheme="minorHAnsi"/>
          <w:sz w:val="18"/>
        </w:rPr>
        <w:t>L</w:t>
      </w:r>
      <w:r w:rsidRPr="008A2782">
        <w:rPr>
          <w:rFonts w:asciiTheme="minorHAnsi" w:hAnsiTheme="minorHAnsi"/>
          <w:color w:val="000000"/>
          <w:sz w:val="18"/>
        </w:rPr>
        <w:t>iteracy ra</w:t>
      </w:r>
      <w:r>
        <w:rPr>
          <w:rFonts w:asciiTheme="minorHAnsi" w:hAnsiTheme="minorHAnsi"/>
          <w:color w:val="000000"/>
          <w:sz w:val="18"/>
        </w:rPr>
        <w:t>te in Ghana is 56.3% (GLSS 6)</w:t>
      </w:r>
    </w:p>
  </w:footnote>
  <w:footnote w:id="24">
    <w:p w14:paraId="3E6901CA" w14:textId="0A3678AF" w:rsidR="00925859" w:rsidRDefault="00925859">
      <w:pPr>
        <w:pStyle w:val="FootnoteText"/>
      </w:pPr>
      <w:r w:rsidRPr="003C3EB0">
        <w:rPr>
          <w:rStyle w:val="FootnoteReference"/>
          <w:rFonts w:asciiTheme="minorHAnsi" w:hAnsiTheme="minorHAnsi"/>
        </w:rPr>
        <w:footnoteRef/>
      </w:r>
      <w:r w:rsidRPr="003C3EB0">
        <w:t xml:space="preserve"> </w:t>
      </w:r>
      <w:r w:rsidRPr="003C3EB0">
        <w:rPr>
          <w:rFonts w:asciiTheme="minorHAnsi" w:hAnsiTheme="minorHAnsi"/>
        </w:rPr>
        <w:t xml:space="preserve">For further readings see </w:t>
      </w:r>
      <w:r w:rsidRPr="003C3EB0">
        <w:rPr>
          <w:rFonts w:asciiTheme="minorHAnsi" w:hAnsiTheme="minorHAnsi"/>
          <w:iCs/>
          <w:sz w:val="18"/>
        </w:rPr>
        <w:t xml:space="preserve">International Fund for Agricultural Development </w:t>
      </w:r>
      <w:r w:rsidRPr="003C3EB0">
        <w:rPr>
          <w:rFonts w:asciiTheme="minorHAnsi" w:hAnsiTheme="minorHAnsi"/>
          <w:sz w:val="18"/>
        </w:rPr>
        <w:t>(</w:t>
      </w:r>
      <w:r w:rsidRPr="003C3EB0">
        <w:rPr>
          <w:rFonts w:asciiTheme="minorHAnsi" w:hAnsiTheme="minorHAnsi"/>
          <w:iCs/>
          <w:sz w:val="18"/>
        </w:rPr>
        <w:t>IFAD</w:t>
      </w:r>
      <w:r w:rsidRPr="003C3EB0">
        <w:rPr>
          <w:rFonts w:asciiTheme="minorHAnsi" w:hAnsiTheme="minorHAnsi"/>
          <w:sz w:val="18"/>
        </w:rPr>
        <w:t>) Land and Poverty at http://www.ruralpovertyportal.org/en/topic/home/tags/land</w:t>
      </w:r>
    </w:p>
  </w:footnote>
  <w:footnote w:id="25">
    <w:p w14:paraId="6AFC0338" w14:textId="70BF96F2" w:rsidR="00925859" w:rsidRPr="00B82B8E" w:rsidRDefault="00925859" w:rsidP="005858B3">
      <w:pPr>
        <w:pStyle w:val="NormalWeb"/>
        <w:shd w:val="clear" w:color="auto" w:fill="FFFFFF"/>
        <w:spacing w:before="0" w:beforeAutospacing="0" w:after="0" w:afterAutospacing="0"/>
        <w:textAlignment w:val="baseline"/>
        <w:rPr>
          <w:rFonts w:ascii="Gill Sans MT" w:hAnsi="Gill Sans MT" w:cs="Arial"/>
          <w:color w:val="000000"/>
          <w:sz w:val="18"/>
          <w:szCs w:val="23"/>
          <w:lang w:val="en-US"/>
        </w:rPr>
      </w:pPr>
      <w:r w:rsidRPr="00B82B8E">
        <w:rPr>
          <w:rStyle w:val="FootnoteReference"/>
          <w:rFonts w:ascii="Gill Sans MT" w:hAnsi="Gill Sans MT"/>
          <w:sz w:val="18"/>
        </w:rPr>
        <w:footnoteRef/>
      </w:r>
      <w:r w:rsidRPr="00B82B8E">
        <w:rPr>
          <w:rFonts w:ascii="Gill Sans MT" w:hAnsi="Gill Sans MT"/>
          <w:sz w:val="18"/>
        </w:rPr>
        <w:t xml:space="preserve"> </w:t>
      </w:r>
      <w:r w:rsidRPr="00B82B8E">
        <w:rPr>
          <w:rFonts w:ascii="Gill Sans MT" w:hAnsi="Gill Sans MT" w:cs="Arial"/>
          <w:color w:val="000000"/>
          <w:sz w:val="18"/>
          <w:szCs w:val="23"/>
          <w:lang w:val="en-US"/>
        </w:rPr>
        <w:t xml:space="preserve">The Agric sector saw a mere 0.04 percent growth for the year 2015. Figures from the Budget reveal that the industry has been falling since 2013. </w:t>
      </w:r>
    </w:p>
    <w:p w14:paraId="5373C07C" w14:textId="5A8CAC44" w:rsidR="00925859" w:rsidRPr="005858B3" w:rsidRDefault="00925859">
      <w:pPr>
        <w:pStyle w:val="FootnoteText"/>
        <w:rPr>
          <w:lang w:val="en-US"/>
        </w:rPr>
      </w:pPr>
    </w:p>
  </w:footnote>
  <w:footnote w:id="26">
    <w:p w14:paraId="2FDD0CF8" w14:textId="77777777" w:rsidR="00925859" w:rsidRPr="000A0B05" w:rsidRDefault="00925859" w:rsidP="00756D9C">
      <w:pPr>
        <w:pStyle w:val="FootnoteText"/>
        <w:jc w:val="both"/>
        <w:rPr>
          <w:rFonts w:ascii="Gill Sans MT" w:hAnsi="Gill Sans MT"/>
        </w:rPr>
      </w:pPr>
      <w:r w:rsidRPr="00531508">
        <w:rPr>
          <w:rStyle w:val="FootnoteReference"/>
          <w:rFonts w:ascii="Gill Sans MT" w:hAnsi="Gill Sans MT"/>
          <w:sz w:val="18"/>
        </w:rPr>
        <w:footnoteRef/>
      </w:r>
      <w:r w:rsidRPr="00531508">
        <w:rPr>
          <w:rFonts w:ascii="Gill Sans MT" w:hAnsi="Gill Sans MT"/>
          <w:sz w:val="18"/>
        </w:rPr>
        <w:t xml:space="preserve"> Retrospective approach involves collecting data about past events. This method is mainly employed to measure and understand change and to include a time dimension to the data that can be used to identify causal factors contributing to any observed change.  </w:t>
      </w:r>
    </w:p>
  </w:footnote>
  <w:footnote w:id="27">
    <w:p w14:paraId="5EE29C4C" w14:textId="77777777" w:rsidR="00925859" w:rsidRPr="00611510" w:rsidRDefault="00925859" w:rsidP="00DC4A28">
      <w:pPr>
        <w:autoSpaceDE w:val="0"/>
        <w:autoSpaceDN w:val="0"/>
        <w:adjustRightInd w:val="0"/>
        <w:spacing w:after="0" w:line="240" w:lineRule="auto"/>
        <w:rPr>
          <w:rFonts w:ascii="Gill Sans MT" w:hAnsi="Gill Sans MT" w:cs="TimesNewRomanPS-ItalicMT"/>
          <w:i/>
          <w:iCs/>
          <w:sz w:val="20"/>
        </w:rPr>
      </w:pPr>
      <w:r>
        <w:rPr>
          <w:rStyle w:val="FootnoteReference"/>
        </w:rPr>
        <w:footnoteRef/>
      </w:r>
      <w:r>
        <w:t xml:space="preserve"> </w:t>
      </w:r>
      <w:r w:rsidRPr="00611510">
        <w:rPr>
          <w:rFonts w:ascii="Gill Sans MT" w:hAnsi="Gill Sans MT" w:cs="TimesNewRomanPSMT"/>
          <w:sz w:val="18"/>
        </w:rPr>
        <w:t xml:space="preserve">–––––– </w:t>
      </w:r>
      <w:r w:rsidRPr="00611510">
        <w:rPr>
          <w:rFonts w:ascii="Gill Sans MT" w:hAnsi="Gill Sans MT" w:cs="TimesNewRomanPSMT"/>
          <w:sz w:val="20"/>
        </w:rPr>
        <w:t xml:space="preserve">(2006). </w:t>
      </w:r>
      <w:r w:rsidRPr="00611510">
        <w:rPr>
          <w:rFonts w:ascii="Gill Sans MT" w:hAnsi="Gill Sans MT" w:cs="TimesNewRomanPS-ItalicMT"/>
          <w:i/>
          <w:iCs/>
          <w:sz w:val="20"/>
        </w:rPr>
        <w:t>Village Savings and Loans and</w:t>
      </w:r>
      <w:r>
        <w:rPr>
          <w:rFonts w:ascii="Gill Sans MT" w:hAnsi="Gill Sans MT" w:cs="TimesNewRomanPS-ItalicMT"/>
          <w:i/>
          <w:iCs/>
          <w:sz w:val="20"/>
        </w:rPr>
        <w:t xml:space="preserve"> Women’s Empowerment: Strategic </w:t>
      </w:r>
      <w:r w:rsidRPr="00611510">
        <w:rPr>
          <w:rFonts w:ascii="Gill Sans MT" w:hAnsi="Gill Sans MT" w:cs="TimesNewRomanPS-ItalicMT"/>
          <w:i/>
          <w:iCs/>
          <w:sz w:val="20"/>
        </w:rPr>
        <w:t>Impact Inquiry (SII)</w:t>
      </w:r>
      <w:r w:rsidRPr="00611510">
        <w:rPr>
          <w:rFonts w:ascii="Gill Sans MT" w:hAnsi="Gill Sans MT" w:cs="TimesNewRomanPSMT"/>
          <w:sz w:val="20"/>
        </w:rPr>
        <w:t>. Dar es Salaam, Tanzania.</w:t>
      </w:r>
    </w:p>
  </w:footnote>
  <w:footnote w:id="28">
    <w:p w14:paraId="3692EA33" w14:textId="77777777" w:rsidR="00925859" w:rsidRPr="001E48D6" w:rsidRDefault="00925859" w:rsidP="00DC4A28">
      <w:pPr>
        <w:pStyle w:val="FootnoteText"/>
        <w:rPr>
          <w:rFonts w:asciiTheme="majorHAnsi" w:hAnsiTheme="majorHAnsi"/>
          <w:sz w:val="16"/>
        </w:rPr>
      </w:pPr>
      <w:r w:rsidRPr="001E48D6">
        <w:rPr>
          <w:rStyle w:val="FootnoteReference"/>
          <w:rFonts w:asciiTheme="majorHAnsi" w:hAnsiTheme="majorHAnsi"/>
          <w:sz w:val="16"/>
        </w:rPr>
        <w:footnoteRef/>
      </w:r>
      <w:r w:rsidRPr="001E48D6">
        <w:rPr>
          <w:rFonts w:asciiTheme="majorHAnsi" w:hAnsiTheme="majorHAnsi"/>
          <w:sz w:val="16"/>
        </w:rPr>
        <w:t xml:space="preserve"> Ghana Living Standards Survey 6, August 2014</w:t>
      </w:r>
    </w:p>
  </w:footnote>
  <w:footnote w:id="29">
    <w:p w14:paraId="5F0A78E5" w14:textId="77777777" w:rsidR="00925859" w:rsidRPr="00870D4A" w:rsidRDefault="00925859" w:rsidP="00A64E18">
      <w:pPr>
        <w:autoSpaceDE w:val="0"/>
        <w:autoSpaceDN w:val="0"/>
        <w:adjustRightInd w:val="0"/>
        <w:spacing w:after="0" w:line="240" w:lineRule="auto"/>
        <w:rPr>
          <w:rFonts w:ascii="Gill Sans MT" w:hAnsi="Gill Sans MT" w:cs="TimesNewRomanPSMT"/>
          <w:sz w:val="16"/>
          <w:szCs w:val="16"/>
        </w:rPr>
      </w:pPr>
      <w:r>
        <w:rPr>
          <w:rStyle w:val="FootnoteReference"/>
        </w:rPr>
        <w:footnoteRef/>
      </w:r>
      <w:r>
        <w:t xml:space="preserve"> </w:t>
      </w:r>
      <w:r w:rsidRPr="00870D4A">
        <w:rPr>
          <w:rFonts w:ascii="Gill Sans MT" w:hAnsi="Gill Sans MT" w:cs="TimesNewRomanPSMT"/>
          <w:sz w:val="16"/>
          <w:szCs w:val="16"/>
        </w:rPr>
        <w:t>Khandker, S.R. (2005). Microfinance and Poverty:</w:t>
      </w:r>
      <w:r>
        <w:rPr>
          <w:rFonts w:ascii="Gill Sans MT" w:hAnsi="Gill Sans MT" w:cs="TimesNewRomanPSMT"/>
          <w:sz w:val="16"/>
          <w:szCs w:val="16"/>
        </w:rPr>
        <w:t xml:space="preserve"> Evidence Using Panel Data from </w:t>
      </w:r>
      <w:r w:rsidRPr="00870D4A">
        <w:rPr>
          <w:rFonts w:ascii="Gill Sans MT" w:hAnsi="Gill Sans MT" w:cs="TimesNewRomanPSMT"/>
          <w:sz w:val="16"/>
          <w:szCs w:val="16"/>
        </w:rPr>
        <w:t xml:space="preserve">Bangladesh. </w:t>
      </w:r>
      <w:r w:rsidRPr="00870D4A">
        <w:rPr>
          <w:rFonts w:ascii="Gill Sans MT" w:hAnsi="Gill Sans MT" w:cs="TimesNewRomanPS-ItalicMT"/>
          <w:i/>
          <w:iCs/>
          <w:sz w:val="16"/>
          <w:szCs w:val="16"/>
        </w:rPr>
        <w:t xml:space="preserve">The World Bank Economic Review </w:t>
      </w:r>
      <w:r w:rsidRPr="00870D4A">
        <w:rPr>
          <w:rFonts w:ascii="Gill Sans MT" w:hAnsi="Gill Sans MT" w:cs="TimesNewRomanPSMT"/>
          <w:sz w:val="16"/>
          <w:szCs w:val="16"/>
        </w:rPr>
        <w:t>19: 263-286.</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F16082E"/>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15:restartNumberingAfterBreak="0">
    <w:nsid w:val="01222762"/>
    <w:multiLevelType w:val="multilevel"/>
    <w:tmpl w:val="04090025"/>
    <w:styleLink w:val="Style3"/>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26A4B46"/>
    <w:multiLevelType w:val="multilevel"/>
    <w:tmpl w:val="04090025"/>
    <w:styleLink w:val="Style1"/>
    <w:lvl w:ilvl="0">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2B63FF3"/>
    <w:multiLevelType w:val="hybridMultilevel"/>
    <w:tmpl w:val="430A5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E22A45"/>
    <w:multiLevelType w:val="hybridMultilevel"/>
    <w:tmpl w:val="BF5E3064"/>
    <w:lvl w:ilvl="0" w:tplc="04090001">
      <w:start w:val="1"/>
      <w:numFmt w:val="bullet"/>
      <w:lvlText w:val=""/>
      <w:lvlJc w:val="left"/>
      <w:pPr>
        <w:tabs>
          <w:tab w:val="num" w:pos="630"/>
        </w:tabs>
        <w:ind w:left="630" w:hanging="360"/>
      </w:pPr>
      <w:rPr>
        <w:rFonts w:ascii="Symbol" w:hAnsi="Symbol" w:hint="default"/>
      </w:rPr>
    </w:lvl>
    <w:lvl w:ilvl="1" w:tplc="04090003" w:tentative="1">
      <w:start w:val="1"/>
      <w:numFmt w:val="bullet"/>
      <w:lvlText w:val="o"/>
      <w:lvlJc w:val="left"/>
      <w:pPr>
        <w:tabs>
          <w:tab w:val="num" w:pos="900"/>
        </w:tabs>
        <w:ind w:left="900" w:hanging="360"/>
      </w:pPr>
      <w:rPr>
        <w:rFonts w:ascii="Courier New" w:hAnsi="Courier New" w:cs="Courier New" w:hint="default"/>
      </w:rPr>
    </w:lvl>
    <w:lvl w:ilvl="2" w:tplc="04090005" w:tentative="1">
      <w:start w:val="1"/>
      <w:numFmt w:val="bullet"/>
      <w:lvlText w:val=""/>
      <w:lvlJc w:val="left"/>
      <w:pPr>
        <w:tabs>
          <w:tab w:val="num" w:pos="1620"/>
        </w:tabs>
        <w:ind w:left="1620" w:hanging="360"/>
      </w:pPr>
      <w:rPr>
        <w:rFonts w:ascii="Wingdings" w:hAnsi="Wingdings" w:hint="default"/>
      </w:rPr>
    </w:lvl>
    <w:lvl w:ilvl="3" w:tplc="04090001" w:tentative="1">
      <w:start w:val="1"/>
      <w:numFmt w:val="bullet"/>
      <w:lvlText w:val=""/>
      <w:lvlJc w:val="left"/>
      <w:pPr>
        <w:tabs>
          <w:tab w:val="num" w:pos="2340"/>
        </w:tabs>
        <w:ind w:left="2340" w:hanging="360"/>
      </w:pPr>
      <w:rPr>
        <w:rFonts w:ascii="Symbol" w:hAnsi="Symbol" w:hint="default"/>
      </w:rPr>
    </w:lvl>
    <w:lvl w:ilvl="4" w:tplc="04090003" w:tentative="1">
      <w:start w:val="1"/>
      <w:numFmt w:val="bullet"/>
      <w:lvlText w:val="o"/>
      <w:lvlJc w:val="left"/>
      <w:pPr>
        <w:tabs>
          <w:tab w:val="num" w:pos="3060"/>
        </w:tabs>
        <w:ind w:left="3060" w:hanging="360"/>
      </w:pPr>
      <w:rPr>
        <w:rFonts w:ascii="Courier New" w:hAnsi="Courier New" w:cs="Courier New" w:hint="default"/>
      </w:rPr>
    </w:lvl>
    <w:lvl w:ilvl="5" w:tplc="04090005" w:tentative="1">
      <w:start w:val="1"/>
      <w:numFmt w:val="bullet"/>
      <w:lvlText w:val=""/>
      <w:lvlJc w:val="left"/>
      <w:pPr>
        <w:tabs>
          <w:tab w:val="num" w:pos="3780"/>
        </w:tabs>
        <w:ind w:left="3780" w:hanging="360"/>
      </w:pPr>
      <w:rPr>
        <w:rFonts w:ascii="Wingdings" w:hAnsi="Wingdings" w:hint="default"/>
      </w:rPr>
    </w:lvl>
    <w:lvl w:ilvl="6" w:tplc="04090001" w:tentative="1">
      <w:start w:val="1"/>
      <w:numFmt w:val="bullet"/>
      <w:lvlText w:val=""/>
      <w:lvlJc w:val="left"/>
      <w:pPr>
        <w:tabs>
          <w:tab w:val="num" w:pos="4500"/>
        </w:tabs>
        <w:ind w:left="4500" w:hanging="360"/>
      </w:pPr>
      <w:rPr>
        <w:rFonts w:ascii="Symbol" w:hAnsi="Symbol" w:hint="default"/>
      </w:rPr>
    </w:lvl>
    <w:lvl w:ilvl="7" w:tplc="04090003" w:tentative="1">
      <w:start w:val="1"/>
      <w:numFmt w:val="bullet"/>
      <w:lvlText w:val="o"/>
      <w:lvlJc w:val="left"/>
      <w:pPr>
        <w:tabs>
          <w:tab w:val="num" w:pos="5220"/>
        </w:tabs>
        <w:ind w:left="5220" w:hanging="360"/>
      </w:pPr>
      <w:rPr>
        <w:rFonts w:ascii="Courier New" w:hAnsi="Courier New" w:cs="Courier New" w:hint="default"/>
      </w:rPr>
    </w:lvl>
    <w:lvl w:ilvl="8" w:tplc="04090005" w:tentative="1">
      <w:start w:val="1"/>
      <w:numFmt w:val="bullet"/>
      <w:lvlText w:val=""/>
      <w:lvlJc w:val="left"/>
      <w:pPr>
        <w:tabs>
          <w:tab w:val="num" w:pos="5940"/>
        </w:tabs>
        <w:ind w:left="5940" w:hanging="360"/>
      </w:pPr>
      <w:rPr>
        <w:rFonts w:ascii="Wingdings" w:hAnsi="Wingdings" w:hint="default"/>
      </w:rPr>
    </w:lvl>
  </w:abstractNum>
  <w:abstractNum w:abstractNumId="5" w15:restartNumberingAfterBreak="0">
    <w:nsid w:val="0A87076E"/>
    <w:multiLevelType w:val="hybridMultilevel"/>
    <w:tmpl w:val="905CBA00"/>
    <w:lvl w:ilvl="0" w:tplc="364C92F4">
      <w:numFmt w:val="bullet"/>
      <w:lvlText w:val=""/>
      <w:lvlJc w:val="left"/>
      <w:pPr>
        <w:ind w:left="540" w:hanging="360"/>
      </w:pPr>
      <w:rPr>
        <w:rFonts w:ascii="Arial" w:eastAsiaTheme="minorHAnsi"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 w15:restartNumberingAfterBreak="0">
    <w:nsid w:val="0D7C7EA5"/>
    <w:multiLevelType w:val="hybridMultilevel"/>
    <w:tmpl w:val="A9EC65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19767E"/>
    <w:multiLevelType w:val="hybridMultilevel"/>
    <w:tmpl w:val="2E2CA86A"/>
    <w:lvl w:ilvl="0" w:tplc="364C92F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C33125"/>
    <w:multiLevelType w:val="hybridMultilevel"/>
    <w:tmpl w:val="30D49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A36F7D"/>
    <w:multiLevelType w:val="hybridMultilevel"/>
    <w:tmpl w:val="B666E038"/>
    <w:lvl w:ilvl="0" w:tplc="08090005">
      <w:start w:val="1"/>
      <w:numFmt w:val="bullet"/>
      <w:lvlText w:val=""/>
      <w:lvlJc w:val="left"/>
      <w:pPr>
        <w:ind w:left="1069"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E167AD0"/>
    <w:multiLevelType w:val="hybridMultilevel"/>
    <w:tmpl w:val="AAB8E2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0826589"/>
    <w:multiLevelType w:val="hybridMultilevel"/>
    <w:tmpl w:val="15DE3180"/>
    <w:lvl w:ilvl="0" w:tplc="0409000B">
      <w:start w:val="1"/>
      <w:numFmt w:val="bullet"/>
      <w:lvlText w:val=""/>
      <w:lvlJc w:val="left"/>
      <w:pPr>
        <w:ind w:left="720" w:hanging="360"/>
      </w:pPr>
      <w:rPr>
        <w:rFonts w:ascii="Wingdings" w:hAnsi="Wingdings" w:hint="default"/>
      </w:rPr>
    </w:lvl>
    <w:lvl w:ilvl="1" w:tplc="364C92F4">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DF29BC"/>
    <w:multiLevelType w:val="hybridMultilevel"/>
    <w:tmpl w:val="E6946560"/>
    <w:lvl w:ilvl="0" w:tplc="49908ED0">
      <w:start w:val="1"/>
      <w:numFmt w:val="bullet"/>
      <w:lvlText w:val=""/>
      <w:lvlJc w:val="left"/>
      <w:pPr>
        <w:ind w:left="630" w:hanging="360"/>
      </w:pPr>
      <w:rPr>
        <w:rFonts w:ascii="Wingdings" w:hAnsi="Wingdings" w:hint="default"/>
        <w:i w:val="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3" w15:restartNumberingAfterBreak="0">
    <w:nsid w:val="2696045E"/>
    <w:multiLevelType w:val="hybridMultilevel"/>
    <w:tmpl w:val="5C28EC68"/>
    <w:lvl w:ilvl="0" w:tplc="08090005">
      <w:start w:val="1"/>
      <w:numFmt w:val="bullet"/>
      <w:lvlText w:val=""/>
      <w:lvlJc w:val="left"/>
      <w:pPr>
        <w:ind w:left="1069"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98F1959"/>
    <w:multiLevelType w:val="hybridMultilevel"/>
    <w:tmpl w:val="49EC46E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825979"/>
    <w:multiLevelType w:val="hybridMultilevel"/>
    <w:tmpl w:val="4998A94C"/>
    <w:lvl w:ilvl="0" w:tplc="04090005">
      <w:start w:val="1"/>
      <w:numFmt w:val="bullet"/>
      <w:lvlText w:val=""/>
      <w:lvlJc w:val="left"/>
      <w:pPr>
        <w:ind w:left="1210" w:hanging="360"/>
      </w:pPr>
      <w:rPr>
        <w:rFonts w:ascii="Wingdings" w:hAnsi="Wingdings"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6" w15:restartNumberingAfterBreak="0">
    <w:nsid w:val="34BB1DA9"/>
    <w:multiLevelType w:val="hybridMultilevel"/>
    <w:tmpl w:val="0E0C6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9E2244"/>
    <w:multiLevelType w:val="hybridMultilevel"/>
    <w:tmpl w:val="9EA24A16"/>
    <w:lvl w:ilvl="0" w:tplc="BAB671F4">
      <w:start w:val="1"/>
      <w:numFmt w:val="bullet"/>
      <w:lvlText w:val=""/>
      <w:lvlJc w:val="left"/>
      <w:pPr>
        <w:ind w:left="720" w:hanging="360"/>
      </w:pPr>
      <w:rPr>
        <w:rFonts w:ascii="Symbol" w:hAnsi="Symbol" w:hint="default"/>
        <w:color w:val="C45911" w:themeColor="accent2"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6306AE"/>
    <w:multiLevelType w:val="hybridMultilevel"/>
    <w:tmpl w:val="01580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6527D6D"/>
    <w:multiLevelType w:val="hybridMultilevel"/>
    <w:tmpl w:val="2272E3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3230E9"/>
    <w:multiLevelType w:val="hybridMultilevel"/>
    <w:tmpl w:val="78C49904"/>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1" w15:restartNumberingAfterBreak="0">
    <w:nsid w:val="4AE56C24"/>
    <w:multiLevelType w:val="hybridMultilevel"/>
    <w:tmpl w:val="C8B68AA6"/>
    <w:lvl w:ilvl="0" w:tplc="7FFA4152">
      <w:start w:val="1"/>
      <w:numFmt w:val="upperRoman"/>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DF91DDD"/>
    <w:multiLevelType w:val="hybridMultilevel"/>
    <w:tmpl w:val="662ACF4E"/>
    <w:lvl w:ilvl="0" w:tplc="08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6E2777A"/>
    <w:multiLevelType w:val="multilevel"/>
    <w:tmpl w:val="9C7827D4"/>
    <w:lvl w:ilvl="0">
      <w:start w:val="2"/>
      <w:numFmt w:val="decimal"/>
      <w:lvlText w:val="%1."/>
      <w:lvlJc w:val="left"/>
      <w:pPr>
        <w:ind w:left="720" w:hanging="360"/>
      </w:pPr>
      <w:rPr>
        <w:rFonts w:ascii="Arial" w:hAnsi="Arial" w:cs="Arial" w:hint="default"/>
        <w:b w:val="0"/>
        <w:color w:val="5C83B4"/>
        <w:sz w:val="40"/>
      </w:rPr>
    </w:lvl>
    <w:lvl w:ilvl="1">
      <w:start w:val="1"/>
      <w:numFmt w:val="decimal"/>
      <w:isLgl/>
      <w:lvlText w:val="%1.%2"/>
      <w:lvlJc w:val="left"/>
      <w:pPr>
        <w:ind w:left="735" w:hanging="37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24" w15:restartNumberingAfterBreak="0">
    <w:nsid w:val="579F36F3"/>
    <w:multiLevelType w:val="multilevel"/>
    <w:tmpl w:val="79E482C2"/>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8713130"/>
    <w:multiLevelType w:val="hybridMultilevel"/>
    <w:tmpl w:val="3DF2C2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DF6F80"/>
    <w:multiLevelType w:val="multilevel"/>
    <w:tmpl w:val="04090025"/>
    <w:styleLink w:val="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5E731D55"/>
    <w:multiLevelType w:val="hybridMultilevel"/>
    <w:tmpl w:val="2F4A9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207AFB"/>
    <w:multiLevelType w:val="hybridMultilevel"/>
    <w:tmpl w:val="84402A42"/>
    <w:lvl w:ilvl="0" w:tplc="08090005">
      <w:start w:val="1"/>
      <w:numFmt w:val="bullet"/>
      <w:lvlText w:val=""/>
      <w:lvlJc w:val="left"/>
      <w:pPr>
        <w:ind w:left="121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66D67619"/>
    <w:multiLevelType w:val="multilevel"/>
    <w:tmpl w:val="4566D24E"/>
    <w:lvl w:ilvl="0">
      <w:start w:val="1"/>
      <w:numFmt w:val="upperRoman"/>
      <w:lvlText w:val="%1."/>
      <w:lvlJc w:val="left"/>
      <w:pPr>
        <w:ind w:left="1080" w:hanging="72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676C7A83"/>
    <w:multiLevelType w:val="multilevel"/>
    <w:tmpl w:val="752ECF52"/>
    <w:lvl w:ilvl="0">
      <w:start w:val="4"/>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88F10B2"/>
    <w:multiLevelType w:val="hybridMultilevel"/>
    <w:tmpl w:val="6FAA4AF4"/>
    <w:lvl w:ilvl="0" w:tplc="08090005">
      <w:start w:val="1"/>
      <w:numFmt w:val="bullet"/>
      <w:lvlText w:val=""/>
      <w:lvlJc w:val="left"/>
      <w:pPr>
        <w:ind w:left="1210" w:hanging="360"/>
      </w:pPr>
      <w:rPr>
        <w:rFonts w:ascii="Wingdings" w:hAnsi="Wingdings"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32" w15:restartNumberingAfterBreak="0">
    <w:nsid w:val="69994F03"/>
    <w:multiLevelType w:val="hybridMultilevel"/>
    <w:tmpl w:val="F154E4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904849"/>
    <w:multiLevelType w:val="hybridMultilevel"/>
    <w:tmpl w:val="D0E0B1B0"/>
    <w:lvl w:ilvl="0" w:tplc="364C92F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CA4E88"/>
    <w:multiLevelType w:val="multilevel"/>
    <w:tmpl w:val="1ABE394A"/>
    <w:lvl w:ilvl="0">
      <w:start w:val="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2B97325"/>
    <w:multiLevelType w:val="hybridMultilevel"/>
    <w:tmpl w:val="407AE1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581324E"/>
    <w:multiLevelType w:val="hybridMultilevel"/>
    <w:tmpl w:val="2D4E7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6B1728"/>
    <w:multiLevelType w:val="hybridMultilevel"/>
    <w:tmpl w:val="A4AE2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670C13"/>
    <w:multiLevelType w:val="hybridMultilevel"/>
    <w:tmpl w:val="E5F0CD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8"/>
  </w:num>
  <w:num w:numId="3">
    <w:abstractNumId w:val="14"/>
  </w:num>
  <w:num w:numId="4">
    <w:abstractNumId w:val="12"/>
  </w:num>
  <w:num w:numId="5">
    <w:abstractNumId w:val="10"/>
  </w:num>
  <w:num w:numId="6">
    <w:abstractNumId w:val="27"/>
  </w:num>
  <w:num w:numId="7">
    <w:abstractNumId w:val="18"/>
  </w:num>
  <w:num w:numId="8">
    <w:abstractNumId w:val="16"/>
  </w:num>
  <w:num w:numId="9">
    <w:abstractNumId w:val="21"/>
  </w:num>
  <w:num w:numId="10">
    <w:abstractNumId w:val="2"/>
  </w:num>
  <w:num w:numId="11">
    <w:abstractNumId w:val="26"/>
  </w:num>
  <w:num w:numId="12">
    <w:abstractNumId w:val="1"/>
  </w:num>
  <w:num w:numId="13">
    <w:abstractNumId w:val="0"/>
  </w:num>
  <w:num w:numId="14">
    <w:abstractNumId w:val="24"/>
  </w:num>
  <w:num w:numId="15">
    <w:abstractNumId w:val="30"/>
  </w:num>
  <w:num w:numId="16">
    <w:abstractNumId w:val="3"/>
  </w:num>
  <w:num w:numId="17">
    <w:abstractNumId w:val="25"/>
  </w:num>
  <w:num w:numId="18">
    <w:abstractNumId w:val="37"/>
  </w:num>
  <w:num w:numId="19">
    <w:abstractNumId w:val="8"/>
  </w:num>
  <w:num w:numId="20">
    <w:abstractNumId w:val="29"/>
  </w:num>
  <w:num w:numId="21">
    <w:abstractNumId w:val="23"/>
  </w:num>
  <w:num w:numId="22">
    <w:abstractNumId w:val="34"/>
  </w:num>
  <w:num w:numId="23">
    <w:abstractNumId w:val="32"/>
  </w:num>
  <w:num w:numId="24">
    <w:abstractNumId w:val="11"/>
  </w:num>
  <w:num w:numId="25">
    <w:abstractNumId w:val="20"/>
  </w:num>
  <w:num w:numId="26">
    <w:abstractNumId w:val="19"/>
  </w:num>
  <w:num w:numId="27">
    <w:abstractNumId w:val="6"/>
  </w:num>
  <w:num w:numId="28">
    <w:abstractNumId w:val="5"/>
  </w:num>
  <w:num w:numId="29">
    <w:abstractNumId w:val="33"/>
  </w:num>
  <w:num w:numId="30">
    <w:abstractNumId w:val="7"/>
  </w:num>
  <w:num w:numId="31">
    <w:abstractNumId w:val="36"/>
  </w:num>
  <w:num w:numId="32">
    <w:abstractNumId w:val="22"/>
  </w:num>
  <w:num w:numId="33">
    <w:abstractNumId w:val="15"/>
  </w:num>
  <w:num w:numId="34">
    <w:abstractNumId w:val="28"/>
  </w:num>
  <w:num w:numId="35">
    <w:abstractNumId w:val="31"/>
  </w:num>
  <w:num w:numId="36">
    <w:abstractNumId w:val="9"/>
  </w:num>
  <w:num w:numId="37">
    <w:abstractNumId w:val="13"/>
  </w:num>
  <w:num w:numId="38">
    <w:abstractNumId w:val="17"/>
  </w:num>
  <w:num w:numId="39">
    <w:abstractNumId w:val="22"/>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1248"/>
    <w:rsid w:val="000038B7"/>
    <w:rsid w:val="00003F7D"/>
    <w:rsid w:val="000132E8"/>
    <w:rsid w:val="00014740"/>
    <w:rsid w:val="00015DEF"/>
    <w:rsid w:val="00020C70"/>
    <w:rsid w:val="000377FF"/>
    <w:rsid w:val="000414AC"/>
    <w:rsid w:val="00043C94"/>
    <w:rsid w:val="000538F3"/>
    <w:rsid w:val="00062DE0"/>
    <w:rsid w:val="000675CB"/>
    <w:rsid w:val="00071E76"/>
    <w:rsid w:val="0007673B"/>
    <w:rsid w:val="00077157"/>
    <w:rsid w:val="00090E6E"/>
    <w:rsid w:val="000A5938"/>
    <w:rsid w:val="000C1817"/>
    <w:rsid w:val="000D03ED"/>
    <w:rsid w:val="000D2048"/>
    <w:rsid w:val="000D5D87"/>
    <w:rsid w:val="000D5FD7"/>
    <w:rsid w:val="000D6196"/>
    <w:rsid w:val="000E04C9"/>
    <w:rsid w:val="000E7711"/>
    <w:rsid w:val="000F7B46"/>
    <w:rsid w:val="00102FF5"/>
    <w:rsid w:val="00104117"/>
    <w:rsid w:val="00110FF0"/>
    <w:rsid w:val="001142B8"/>
    <w:rsid w:val="00117541"/>
    <w:rsid w:val="00133E20"/>
    <w:rsid w:val="001376B5"/>
    <w:rsid w:val="00142628"/>
    <w:rsid w:val="001568CA"/>
    <w:rsid w:val="00161DB3"/>
    <w:rsid w:val="001636DF"/>
    <w:rsid w:val="001646BA"/>
    <w:rsid w:val="001730A0"/>
    <w:rsid w:val="0018052E"/>
    <w:rsid w:val="00180BD9"/>
    <w:rsid w:val="001812EF"/>
    <w:rsid w:val="001818F1"/>
    <w:rsid w:val="00182761"/>
    <w:rsid w:val="00184FF8"/>
    <w:rsid w:val="001977C2"/>
    <w:rsid w:val="001B3397"/>
    <w:rsid w:val="001B729A"/>
    <w:rsid w:val="001C447C"/>
    <w:rsid w:val="001C57BB"/>
    <w:rsid w:val="001D6D70"/>
    <w:rsid w:val="001E11D9"/>
    <w:rsid w:val="001F3ADC"/>
    <w:rsid w:val="00200932"/>
    <w:rsid w:val="00207B2A"/>
    <w:rsid w:val="00222164"/>
    <w:rsid w:val="00223E86"/>
    <w:rsid w:val="00253741"/>
    <w:rsid w:val="00257B45"/>
    <w:rsid w:val="00263ADD"/>
    <w:rsid w:val="00266061"/>
    <w:rsid w:val="002670A7"/>
    <w:rsid w:val="00275804"/>
    <w:rsid w:val="002771A9"/>
    <w:rsid w:val="0028002C"/>
    <w:rsid w:val="00284C63"/>
    <w:rsid w:val="002866B3"/>
    <w:rsid w:val="00294BEA"/>
    <w:rsid w:val="0029595D"/>
    <w:rsid w:val="002A05CA"/>
    <w:rsid w:val="002A0C89"/>
    <w:rsid w:val="002A6596"/>
    <w:rsid w:val="002C13B5"/>
    <w:rsid w:val="002C7119"/>
    <w:rsid w:val="002D31A0"/>
    <w:rsid w:val="002D3249"/>
    <w:rsid w:val="002D3AA6"/>
    <w:rsid w:val="002D4C5C"/>
    <w:rsid w:val="002E3994"/>
    <w:rsid w:val="002F6411"/>
    <w:rsid w:val="002F6F17"/>
    <w:rsid w:val="00301D4B"/>
    <w:rsid w:val="00302A74"/>
    <w:rsid w:val="003033AC"/>
    <w:rsid w:val="00312B21"/>
    <w:rsid w:val="00323930"/>
    <w:rsid w:val="003252E1"/>
    <w:rsid w:val="003263A5"/>
    <w:rsid w:val="00334AEE"/>
    <w:rsid w:val="00334CC9"/>
    <w:rsid w:val="003434CF"/>
    <w:rsid w:val="0034479B"/>
    <w:rsid w:val="00354DD8"/>
    <w:rsid w:val="00372625"/>
    <w:rsid w:val="0038264A"/>
    <w:rsid w:val="00383A38"/>
    <w:rsid w:val="00384207"/>
    <w:rsid w:val="003871D1"/>
    <w:rsid w:val="00390154"/>
    <w:rsid w:val="00397D6E"/>
    <w:rsid w:val="003A0D18"/>
    <w:rsid w:val="003A4DE7"/>
    <w:rsid w:val="003A6979"/>
    <w:rsid w:val="003B49F3"/>
    <w:rsid w:val="003B5CE3"/>
    <w:rsid w:val="003C3EB0"/>
    <w:rsid w:val="003C690B"/>
    <w:rsid w:val="003D2FB7"/>
    <w:rsid w:val="003D339A"/>
    <w:rsid w:val="003D7881"/>
    <w:rsid w:val="003E0B24"/>
    <w:rsid w:val="003E4C93"/>
    <w:rsid w:val="003E7ECC"/>
    <w:rsid w:val="003E7FCF"/>
    <w:rsid w:val="003F3CB8"/>
    <w:rsid w:val="003F553D"/>
    <w:rsid w:val="003F6E3A"/>
    <w:rsid w:val="004110EB"/>
    <w:rsid w:val="00411A17"/>
    <w:rsid w:val="004130B6"/>
    <w:rsid w:val="0041362D"/>
    <w:rsid w:val="0041544F"/>
    <w:rsid w:val="004167CD"/>
    <w:rsid w:val="00420B10"/>
    <w:rsid w:val="00426D21"/>
    <w:rsid w:val="00427CE3"/>
    <w:rsid w:val="00427E2D"/>
    <w:rsid w:val="004338A2"/>
    <w:rsid w:val="004465E2"/>
    <w:rsid w:val="004574D1"/>
    <w:rsid w:val="004829E8"/>
    <w:rsid w:val="004852EA"/>
    <w:rsid w:val="004864D7"/>
    <w:rsid w:val="00486C52"/>
    <w:rsid w:val="004875AE"/>
    <w:rsid w:val="004924F3"/>
    <w:rsid w:val="00494E41"/>
    <w:rsid w:val="004952E8"/>
    <w:rsid w:val="004A48A2"/>
    <w:rsid w:val="004A73DC"/>
    <w:rsid w:val="004B1D26"/>
    <w:rsid w:val="004C08DC"/>
    <w:rsid w:val="004C473E"/>
    <w:rsid w:val="004D28A3"/>
    <w:rsid w:val="0050449C"/>
    <w:rsid w:val="0050570C"/>
    <w:rsid w:val="00510064"/>
    <w:rsid w:val="005109A1"/>
    <w:rsid w:val="00514D20"/>
    <w:rsid w:val="00523838"/>
    <w:rsid w:val="005255C1"/>
    <w:rsid w:val="00530CF0"/>
    <w:rsid w:val="005337DD"/>
    <w:rsid w:val="00536942"/>
    <w:rsid w:val="00540B8A"/>
    <w:rsid w:val="00542981"/>
    <w:rsid w:val="0054636B"/>
    <w:rsid w:val="005560E7"/>
    <w:rsid w:val="0055723B"/>
    <w:rsid w:val="0056405F"/>
    <w:rsid w:val="00581BA1"/>
    <w:rsid w:val="005858B3"/>
    <w:rsid w:val="00590F13"/>
    <w:rsid w:val="0059476B"/>
    <w:rsid w:val="005A0D37"/>
    <w:rsid w:val="005B4F45"/>
    <w:rsid w:val="005C1182"/>
    <w:rsid w:val="005D7415"/>
    <w:rsid w:val="005E60AF"/>
    <w:rsid w:val="00612F1A"/>
    <w:rsid w:val="006132CE"/>
    <w:rsid w:val="00615498"/>
    <w:rsid w:val="00620AF1"/>
    <w:rsid w:val="00641990"/>
    <w:rsid w:val="00643AF4"/>
    <w:rsid w:val="00650E47"/>
    <w:rsid w:val="006562E4"/>
    <w:rsid w:val="00657EE7"/>
    <w:rsid w:val="006609EA"/>
    <w:rsid w:val="0066305A"/>
    <w:rsid w:val="0066352F"/>
    <w:rsid w:val="0067175A"/>
    <w:rsid w:val="00673CE9"/>
    <w:rsid w:val="006768A3"/>
    <w:rsid w:val="00687DA1"/>
    <w:rsid w:val="0069529C"/>
    <w:rsid w:val="0069544E"/>
    <w:rsid w:val="006A1690"/>
    <w:rsid w:val="006A1729"/>
    <w:rsid w:val="006A66D7"/>
    <w:rsid w:val="006A6BB4"/>
    <w:rsid w:val="006B23B9"/>
    <w:rsid w:val="006B4412"/>
    <w:rsid w:val="006C09EC"/>
    <w:rsid w:val="006C253C"/>
    <w:rsid w:val="006C7D46"/>
    <w:rsid w:val="006D7901"/>
    <w:rsid w:val="006E2A95"/>
    <w:rsid w:val="006E2F40"/>
    <w:rsid w:val="006F1DCA"/>
    <w:rsid w:val="006F35D8"/>
    <w:rsid w:val="006F4E6D"/>
    <w:rsid w:val="006F54FE"/>
    <w:rsid w:val="00705E06"/>
    <w:rsid w:val="007101C7"/>
    <w:rsid w:val="00711357"/>
    <w:rsid w:val="0072092A"/>
    <w:rsid w:val="0072513B"/>
    <w:rsid w:val="00725C11"/>
    <w:rsid w:val="00734584"/>
    <w:rsid w:val="00753A7A"/>
    <w:rsid w:val="00754C16"/>
    <w:rsid w:val="00756D9C"/>
    <w:rsid w:val="00761AF1"/>
    <w:rsid w:val="00781C79"/>
    <w:rsid w:val="007A34F0"/>
    <w:rsid w:val="007B367B"/>
    <w:rsid w:val="007C07F0"/>
    <w:rsid w:val="007C1211"/>
    <w:rsid w:val="007C4334"/>
    <w:rsid w:val="007F2130"/>
    <w:rsid w:val="007F6A99"/>
    <w:rsid w:val="008110A8"/>
    <w:rsid w:val="00812251"/>
    <w:rsid w:val="008130A9"/>
    <w:rsid w:val="0082779E"/>
    <w:rsid w:val="00831B11"/>
    <w:rsid w:val="00833349"/>
    <w:rsid w:val="00836798"/>
    <w:rsid w:val="00854F81"/>
    <w:rsid w:val="00857D77"/>
    <w:rsid w:val="00862B04"/>
    <w:rsid w:val="00864337"/>
    <w:rsid w:val="008813E6"/>
    <w:rsid w:val="00883F6E"/>
    <w:rsid w:val="0089397A"/>
    <w:rsid w:val="008942F1"/>
    <w:rsid w:val="008A2255"/>
    <w:rsid w:val="008A53E6"/>
    <w:rsid w:val="008A7452"/>
    <w:rsid w:val="008A7577"/>
    <w:rsid w:val="008B3944"/>
    <w:rsid w:val="008B6307"/>
    <w:rsid w:val="008B7F5E"/>
    <w:rsid w:val="008C1D3B"/>
    <w:rsid w:val="008C4FBF"/>
    <w:rsid w:val="008D004D"/>
    <w:rsid w:val="008E695E"/>
    <w:rsid w:val="008F1DD1"/>
    <w:rsid w:val="008F1EC2"/>
    <w:rsid w:val="008F656E"/>
    <w:rsid w:val="0090160E"/>
    <w:rsid w:val="009218F1"/>
    <w:rsid w:val="00921B64"/>
    <w:rsid w:val="00925859"/>
    <w:rsid w:val="0093384B"/>
    <w:rsid w:val="0094211B"/>
    <w:rsid w:val="009437EB"/>
    <w:rsid w:val="009455B4"/>
    <w:rsid w:val="00945E44"/>
    <w:rsid w:val="00955932"/>
    <w:rsid w:val="00963E55"/>
    <w:rsid w:val="00972F1C"/>
    <w:rsid w:val="00973806"/>
    <w:rsid w:val="00992808"/>
    <w:rsid w:val="00995B58"/>
    <w:rsid w:val="009B0E8B"/>
    <w:rsid w:val="009B4BAE"/>
    <w:rsid w:val="009C3964"/>
    <w:rsid w:val="009C72E6"/>
    <w:rsid w:val="009E27C8"/>
    <w:rsid w:val="009E6F27"/>
    <w:rsid w:val="009F4279"/>
    <w:rsid w:val="009F5110"/>
    <w:rsid w:val="00A02159"/>
    <w:rsid w:val="00A0651C"/>
    <w:rsid w:val="00A14348"/>
    <w:rsid w:val="00A44AC6"/>
    <w:rsid w:val="00A46041"/>
    <w:rsid w:val="00A50322"/>
    <w:rsid w:val="00A528D9"/>
    <w:rsid w:val="00A55F5D"/>
    <w:rsid w:val="00A61B47"/>
    <w:rsid w:val="00A62A31"/>
    <w:rsid w:val="00A64E18"/>
    <w:rsid w:val="00A66FFF"/>
    <w:rsid w:val="00A67321"/>
    <w:rsid w:val="00A76208"/>
    <w:rsid w:val="00AA193E"/>
    <w:rsid w:val="00AB2B7B"/>
    <w:rsid w:val="00AB6B9C"/>
    <w:rsid w:val="00AC719C"/>
    <w:rsid w:val="00AE3BF1"/>
    <w:rsid w:val="00AE5873"/>
    <w:rsid w:val="00AE5E2D"/>
    <w:rsid w:val="00AE5E46"/>
    <w:rsid w:val="00AF108D"/>
    <w:rsid w:val="00AF23CD"/>
    <w:rsid w:val="00AF5DA2"/>
    <w:rsid w:val="00B07329"/>
    <w:rsid w:val="00B07F45"/>
    <w:rsid w:val="00B1562E"/>
    <w:rsid w:val="00B1581D"/>
    <w:rsid w:val="00B22D81"/>
    <w:rsid w:val="00B31509"/>
    <w:rsid w:val="00B33886"/>
    <w:rsid w:val="00B3701A"/>
    <w:rsid w:val="00B53734"/>
    <w:rsid w:val="00B55805"/>
    <w:rsid w:val="00B6233A"/>
    <w:rsid w:val="00B623D7"/>
    <w:rsid w:val="00B6404C"/>
    <w:rsid w:val="00B67F3B"/>
    <w:rsid w:val="00B73D04"/>
    <w:rsid w:val="00B73FCF"/>
    <w:rsid w:val="00B804F9"/>
    <w:rsid w:val="00B826B2"/>
    <w:rsid w:val="00B82B8E"/>
    <w:rsid w:val="00B947B7"/>
    <w:rsid w:val="00BA795E"/>
    <w:rsid w:val="00BB02ED"/>
    <w:rsid w:val="00BB2FF0"/>
    <w:rsid w:val="00BB344C"/>
    <w:rsid w:val="00BB4A80"/>
    <w:rsid w:val="00BB56AB"/>
    <w:rsid w:val="00BB7C86"/>
    <w:rsid w:val="00BC07D0"/>
    <w:rsid w:val="00BC1370"/>
    <w:rsid w:val="00BC2685"/>
    <w:rsid w:val="00BC30D4"/>
    <w:rsid w:val="00BC6959"/>
    <w:rsid w:val="00BD48E6"/>
    <w:rsid w:val="00BE571D"/>
    <w:rsid w:val="00BE5A09"/>
    <w:rsid w:val="00BE738A"/>
    <w:rsid w:val="00BF1EC4"/>
    <w:rsid w:val="00BF6603"/>
    <w:rsid w:val="00C01496"/>
    <w:rsid w:val="00C022D3"/>
    <w:rsid w:val="00C02BA7"/>
    <w:rsid w:val="00C05A8B"/>
    <w:rsid w:val="00C10199"/>
    <w:rsid w:val="00C15A21"/>
    <w:rsid w:val="00C15B78"/>
    <w:rsid w:val="00C20EDD"/>
    <w:rsid w:val="00C34084"/>
    <w:rsid w:val="00C37B2F"/>
    <w:rsid w:val="00C4272D"/>
    <w:rsid w:val="00C4688B"/>
    <w:rsid w:val="00C703AD"/>
    <w:rsid w:val="00C715FA"/>
    <w:rsid w:val="00C71F00"/>
    <w:rsid w:val="00C77DD8"/>
    <w:rsid w:val="00C8214F"/>
    <w:rsid w:val="00C90FB5"/>
    <w:rsid w:val="00C97DC0"/>
    <w:rsid w:val="00CA1B6E"/>
    <w:rsid w:val="00CA567E"/>
    <w:rsid w:val="00CA5D41"/>
    <w:rsid w:val="00CA7680"/>
    <w:rsid w:val="00CB2D45"/>
    <w:rsid w:val="00CB41F8"/>
    <w:rsid w:val="00CB6C7B"/>
    <w:rsid w:val="00CB7410"/>
    <w:rsid w:val="00CB7AA6"/>
    <w:rsid w:val="00CC04EB"/>
    <w:rsid w:val="00CC414F"/>
    <w:rsid w:val="00CC6E9B"/>
    <w:rsid w:val="00CD037A"/>
    <w:rsid w:val="00CD1B2C"/>
    <w:rsid w:val="00CD5D70"/>
    <w:rsid w:val="00CF3DDE"/>
    <w:rsid w:val="00CF4C1B"/>
    <w:rsid w:val="00CF58FE"/>
    <w:rsid w:val="00D13562"/>
    <w:rsid w:val="00D24BF8"/>
    <w:rsid w:val="00D24DA9"/>
    <w:rsid w:val="00D40648"/>
    <w:rsid w:val="00D415BA"/>
    <w:rsid w:val="00D41898"/>
    <w:rsid w:val="00D80DFF"/>
    <w:rsid w:val="00D8164C"/>
    <w:rsid w:val="00D82E77"/>
    <w:rsid w:val="00D847C7"/>
    <w:rsid w:val="00D91885"/>
    <w:rsid w:val="00DA65D6"/>
    <w:rsid w:val="00DB0A60"/>
    <w:rsid w:val="00DB1248"/>
    <w:rsid w:val="00DB1864"/>
    <w:rsid w:val="00DB304A"/>
    <w:rsid w:val="00DB64CD"/>
    <w:rsid w:val="00DC4A28"/>
    <w:rsid w:val="00DD33CD"/>
    <w:rsid w:val="00DE508E"/>
    <w:rsid w:val="00E03CA2"/>
    <w:rsid w:val="00E04480"/>
    <w:rsid w:val="00E1134F"/>
    <w:rsid w:val="00E20B78"/>
    <w:rsid w:val="00E216E2"/>
    <w:rsid w:val="00E26862"/>
    <w:rsid w:val="00E26A30"/>
    <w:rsid w:val="00E303A8"/>
    <w:rsid w:val="00E410D4"/>
    <w:rsid w:val="00E46915"/>
    <w:rsid w:val="00E63AA5"/>
    <w:rsid w:val="00E753D8"/>
    <w:rsid w:val="00E8088D"/>
    <w:rsid w:val="00E81796"/>
    <w:rsid w:val="00E817E0"/>
    <w:rsid w:val="00E852A0"/>
    <w:rsid w:val="00E92AD6"/>
    <w:rsid w:val="00E935AE"/>
    <w:rsid w:val="00E9712F"/>
    <w:rsid w:val="00EC6271"/>
    <w:rsid w:val="00EC6AF6"/>
    <w:rsid w:val="00ED0F49"/>
    <w:rsid w:val="00ED2FF8"/>
    <w:rsid w:val="00EE5ACD"/>
    <w:rsid w:val="00EF047A"/>
    <w:rsid w:val="00F111F7"/>
    <w:rsid w:val="00F216A6"/>
    <w:rsid w:val="00F31882"/>
    <w:rsid w:val="00F337AC"/>
    <w:rsid w:val="00F35480"/>
    <w:rsid w:val="00F35562"/>
    <w:rsid w:val="00F450CD"/>
    <w:rsid w:val="00F52057"/>
    <w:rsid w:val="00F525C9"/>
    <w:rsid w:val="00F52AC5"/>
    <w:rsid w:val="00F52EAC"/>
    <w:rsid w:val="00F54B35"/>
    <w:rsid w:val="00F56B1C"/>
    <w:rsid w:val="00F578FC"/>
    <w:rsid w:val="00F67F98"/>
    <w:rsid w:val="00F75E7B"/>
    <w:rsid w:val="00F81EF6"/>
    <w:rsid w:val="00F94E06"/>
    <w:rsid w:val="00FA325B"/>
    <w:rsid w:val="00FA496F"/>
    <w:rsid w:val="00FB0E21"/>
    <w:rsid w:val="00FB3524"/>
    <w:rsid w:val="00FB4792"/>
    <w:rsid w:val="00FE07A9"/>
    <w:rsid w:val="00FE3F6E"/>
    <w:rsid w:val="00FF3414"/>
    <w:rsid w:val="00FF75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8822C"/>
  <w15:docId w15:val="{23686D68-FE10-4F02-A2FF-C13AA2878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1D3B"/>
    <w:pPr>
      <w:spacing w:after="200" w:line="276" w:lineRule="auto"/>
    </w:pPr>
    <w:rPr>
      <w:rFonts w:eastAsiaTheme="minorEastAsia"/>
    </w:rPr>
  </w:style>
  <w:style w:type="paragraph" w:styleId="Heading1">
    <w:name w:val="heading 1"/>
    <w:basedOn w:val="Normal"/>
    <w:next w:val="Normal"/>
    <w:link w:val="Heading1Char"/>
    <w:autoRedefine/>
    <w:uiPriority w:val="9"/>
    <w:qFormat/>
    <w:rsid w:val="000D5FD7"/>
    <w:pPr>
      <w:keepNext/>
      <w:keepLines/>
      <w:spacing w:after="0" w:line="360" w:lineRule="auto"/>
      <w:outlineLvl w:val="0"/>
    </w:pPr>
    <w:rPr>
      <w:rFonts w:ascii="Gill Sans MT" w:eastAsiaTheme="majorEastAsia" w:hAnsi="Gill Sans MT" w:cstheme="majorBidi"/>
      <w:bCs/>
      <w:caps/>
      <w:color w:val="0070C0"/>
      <w:sz w:val="32"/>
    </w:rPr>
  </w:style>
  <w:style w:type="paragraph" w:styleId="Heading2">
    <w:name w:val="heading 2"/>
    <w:basedOn w:val="Normal"/>
    <w:next w:val="Normal"/>
    <w:link w:val="Heading2Char"/>
    <w:autoRedefine/>
    <w:unhideWhenUsed/>
    <w:qFormat/>
    <w:rsid w:val="001646BA"/>
    <w:pPr>
      <w:keepNext/>
      <w:keepLines/>
      <w:spacing w:before="80" w:after="120" w:line="240" w:lineRule="auto"/>
      <w:outlineLvl w:val="1"/>
    </w:pPr>
    <w:rPr>
      <w:rFonts w:ascii="Gill Sans MT" w:eastAsiaTheme="majorEastAsia" w:hAnsi="Gill Sans MT" w:cstheme="majorBidi"/>
      <w:b/>
      <w:bCs/>
    </w:rPr>
  </w:style>
  <w:style w:type="paragraph" w:styleId="Heading3">
    <w:name w:val="heading 3"/>
    <w:basedOn w:val="Normal"/>
    <w:next w:val="Normal"/>
    <w:link w:val="Heading3Char"/>
    <w:unhideWhenUsed/>
    <w:qFormat/>
    <w:rsid w:val="00142628"/>
    <w:pPr>
      <w:keepNext/>
      <w:keepLines/>
      <w:spacing w:before="200" w:after="0" w:line="360" w:lineRule="auto"/>
      <w:outlineLvl w:val="2"/>
    </w:pPr>
    <w:rPr>
      <w:rFonts w:ascii="Gill Sans MT" w:eastAsiaTheme="majorEastAsia" w:hAnsi="Gill Sans MT" w:cstheme="majorBidi"/>
      <w:bCs/>
      <w:color w:val="0070C0"/>
    </w:rPr>
  </w:style>
  <w:style w:type="paragraph" w:styleId="Heading4">
    <w:name w:val="heading 4"/>
    <w:basedOn w:val="Normal"/>
    <w:next w:val="Normal"/>
    <w:link w:val="Heading4Char"/>
    <w:unhideWhenUsed/>
    <w:qFormat/>
    <w:rsid w:val="00142628"/>
    <w:pPr>
      <w:keepNext/>
      <w:keepLines/>
      <w:spacing w:before="40" w:after="0" w:line="240" w:lineRule="auto"/>
      <w:outlineLvl w:val="3"/>
    </w:pPr>
    <w:rPr>
      <w:rFonts w:ascii="Gill Sans MT" w:eastAsiaTheme="majorEastAsia" w:hAnsi="Gill Sans MT" w:cstheme="majorBidi"/>
      <w:i/>
      <w:iCs/>
      <w:szCs w:val="20"/>
      <w:lang w:eastAsia="ja-JP"/>
    </w:rPr>
  </w:style>
  <w:style w:type="paragraph" w:styleId="Heading5">
    <w:name w:val="heading 5"/>
    <w:basedOn w:val="Normal"/>
    <w:next w:val="Normal"/>
    <w:link w:val="Heading5Char"/>
    <w:qFormat/>
    <w:rsid w:val="00D82E77"/>
    <w:pPr>
      <w:keepNext/>
      <w:spacing w:after="0" w:line="240" w:lineRule="auto"/>
      <w:jc w:val="center"/>
      <w:outlineLvl w:val="4"/>
    </w:pPr>
    <w:rPr>
      <w:rFonts w:ascii="Gill Sans MT" w:eastAsia="Times New Roman" w:hAnsi="Gill Sans MT" w:cs="Tahoma"/>
      <w:b/>
      <w:bCs/>
      <w:sz w:val="20"/>
      <w:szCs w:val="24"/>
      <w:lang w:eastAsia="en-GB"/>
    </w:rPr>
  </w:style>
  <w:style w:type="paragraph" w:styleId="Heading6">
    <w:name w:val="heading 6"/>
    <w:basedOn w:val="Normal"/>
    <w:next w:val="Normal"/>
    <w:link w:val="Heading6Char"/>
    <w:qFormat/>
    <w:rsid w:val="007C07F0"/>
    <w:pPr>
      <w:keepNext/>
      <w:spacing w:after="0" w:line="240" w:lineRule="auto"/>
      <w:jc w:val="both"/>
      <w:outlineLvl w:val="5"/>
    </w:pPr>
    <w:rPr>
      <w:rFonts w:ascii="Tahoma" w:eastAsia="Times New Roman" w:hAnsi="Tahoma" w:cs="Tahoma"/>
      <w:b/>
      <w:bCs/>
      <w:sz w:val="20"/>
      <w:szCs w:val="24"/>
      <w:lang w:eastAsia="en-GB"/>
    </w:rPr>
  </w:style>
  <w:style w:type="paragraph" w:styleId="Heading7">
    <w:name w:val="heading 7"/>
    <w:basedOn w:val="Normal"/>
    <w:next w:val="Normal"/>
    <w:link w:val="Heading7Char"/>
    <w:qFormat/>
    <w:rsid w:val="007C07F0"/>
    <w:pPr>
      <w:keepNext/>
      <w:spacing w:after="0" w:line="360" w:lineRule="auto"/>
      <w:jc w:val="both"/>
      <w:outlineLvl w:val="6"/>
    </w:pPr>
    <w:rPr>
      <w:rFonts w:ascii="Tahoma" w:eastAsia="Times New Roman" w:hAnsi="Tahoma" w:cs="Tahoma"/>
      <w:b/>
      <w:bCs/>
      <w:sz w:val="23"/>
      <w:szCs w:val="24"/>
    </w:rPr>
  </w:style>
  <w:style w:type="paragraph" w:styleId="Heading8">
    <w:name w:val="heading 8"/>
    <w:basedOn w:val="Normal"/>
    <w:next w:val="Normal"/>
    <w:link w:val="Heading8Char"/>
    <w:qFormat/>
    <w:rsid w:val="007C07F0"/>
    <w:pPr>
      <w:keepNext/>
      <w:spacing w:after="0" w:line="360" w:lineRule="auto"/>
      <w:jc w:val="both"/>
      <w:outlineLvl w:val="7"/>
    </w:pPr>
    <w:rPr>
      <w:rFonts w:ascii="Tahoma" w:eastAsia="Times New Roman" w:hAnsi="Tahoma" w:cs="Tahoma"/>
      <w:b/>
      <w:bCs/>
      <w:sz w:val="23"/>
      <w:szCs w:val="24"/>
    </w:rPr>
  </w:style>
  <w:style w:type="paragraph" w:styleId="Heading9">
    <w:name w:val="heading 9"/>
    <w:basedOn w:val="Normal"/>
    <w:next w:val="Normal"/>
    <w:link w:val="Heading9Char"/>
    <w:qFormat/>
    <w:rsid w:val="007C07F0"/>
    <w:pPr>
      <w:keepNext/>
      <w:spacing w:after="0" w:line="240" w:lineRule="auto"/>
      <w:jc w:val="both"/>
      <w:outlineLvl w:val="8"/>
    </w:pPr>
    <w:rPr>
      <w:rFonts w:ascii="Tahoma" w:eastAsia="Times New Roman" w:hAnsi="Tahoma" w:cs="Tahoma"/>
      <w:b/>
      <w:bCs/>
      <w:sz w:val="20"/>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5FD7"/>
    <w:rPr>
      <w:rFonts w:ascii="Gill Sans MT" w:eastAsiaTheme="majorEastAsia" w:hAnsi="Gill Sans MT" w:cstheme="majorBidi"/>
      <w:bCs/>
      <w:caps/>
      <w:color w:val="0070C0"/>
      <w:sz w:val="32"/>
      <w:lang w:val="en-US"/>
    </w:rPr>
  </w:style>
  <w:style w:type="character" w:customStyle="1" w:styleId="Heading2Char">
    <w:name w:val="Heading 2 Char"/>
    <w:basedOn w:val="DefaultParagraphFont"/>
    <w:link w:val="Heading2"/>
    <w:rsid w:val="001646BA"/>
    <w:rPr>
      <w:rFonts w:ascii="Gill Sans MT" w:eastAsiaTheme="majorEastAsia" w:hAnsi="Gill Sans MT" w:cstheme="majorBidi"/>
      <w:b/>
      <w:bCs/>
    </w:rPr>
  </w:style>
  <w:style w:type="character" w:customStyle="1" w:styleId="Heading3Char">
    <w:name w:val="Heading 3 Char"/>
    <w:basedOn w:val="DefaultParagraphFont"/>
    <w:link w:val="Heading3"/>
    <w:rsid w:val="00142628"/>
    <w:rPr>
      <w:rFonts w:ascii="Gill Sans MT" w:eastAsiaTheme="majorEastAsia" w:hAnsi="Gill Sans MT" w:cstheme="majorBidi"/>
      <w:bCs/>
      <w:color w:val="0070C0"/>
      <w:lang w:val="en-US"/>
    </w:rPr>
  </w:style>
  <w:style w:type="table" w:styleId="TableGrid">
    <w:name w:val="Table Grid"/>
    <w:basedOn w:val="TableNormal"/>
    <w:uiPriority w:val="59"/>
    <w:rsid w:val="00DB1248"/>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DB1248"/>
    <w:rPr>
      <w:color w:val="0000FF"/>
      <w:u w:val="single"/>
    </w:rPr>
  </w:style>
  <w:style w:type="paragraph" w:styleId="TOC2">
    <w:name w:val="toc 2"/>
    <w:basedOn w:val="Normal"/>
    <w:next w:val="Normal"/>
    <w:autoRedefine/>
    <w:uiPriority w:val="39"/>
    <w:unhideWhenUsed/>
    <w:qFormat/>
    <w:rsid w:val="00DB1248"/>
    <w:pPr>
      <w:spacing w:before="240" w:after="0"/>
    </w:pPr>
    <w:rPr>
      <w:b/>
      <w:bCs/>
      <w:sz w:val="20"/>
      <w:szCs w:val="20"/>
    </w:rPr>
  </w:style>
  <w:style w:type="character" w:styleId="FootnoteReference">
    <w:name w:val="footnote reference"/>
    <w:aliases w:val="Appel note de bas de page,ftref,Ref,de nota al pie,16 Point,Superscript 6 Point"/>
    <w:basedOn w:val="DefaultParagraphFont"/>
    <w:unhideWhenUsed/>
    <w:rsid w:val="00DB1248"/>
    <w:rPr>
      <w:vertAlign w:val="superscript"/>
    </w:rPr>
  </w:style>
  <w:style w:type="paragraph" w:styleId="ListParagraph">
    <w:name w:val="List Paragraph"/>
    <w:basedOn w:val="Normal"/>
    <w:link w:val="ListParagraphChar"/>
    <w:uiPriority w:val="34"/>
    <w:qFormat/>
    <w:rsid w:val="00DB1248"/>
    <w:pPr>
      <w:ind w:left="720"/>
      <w:contextualSpacing/>
    </w:pPr>
  </w:style>
  <w:style w:type="paragraph" w:styleId="FootnoteText">
    <w:name w:val="footnote text"/>
    <w:aliases w:val="Footnote Text Char Char Char,Footnote,Text,fn,FOOTNOTES,single space,Footnote Text Char Char,Footnote Text Char Char Char Char Char Char,Footnote Text1 Char,Footnote Text Char1,DSE note,Note de bas de page Car,9,footnote text"/>
    <w:basedOn w:val="Normal"/>
    <w:link w:val="FootnoteTextChar"/>
    <w:uiPriority w:val="99"/>
    <w:rsid w:val="00DB124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ootnote Text Char Char Char Char,Footnote Char,Text Char,fn Char,FOOTNOTES Char,single space Char,Footnote Text Char Char Char1,Footnote Text Char Char Char Char Char Char Char,Footnote Text1 Char Char,Footnote Text Char1 Char,9 Char"/>
    <w:basedOn w:val="DefaultParagraphFont"/>
    <w:link w:val="FootnoteText"/>
    <w:uiPriority w:val="99"/>
    <w:rsid w:val="00DB1248"/>
    <w:rPr>
      <w:rFonts w:ascii="Times New Roman" w:eastAsia="Times New Roman" w:hAnsi="Times New Roman" w:cs="Times New Roman"/>
      <w:sz w:val="20"/>
      <w:szCs w:val="20"/>
      <w:lang w:val="en-US"/>
    </w:rPr>
  </w:style>
  <w:style w:type="paragraph" w:styleId="NoSpacing">
    <w:name w:val="No Spacing"/>
    <w:link w:val="NoSpacingChar"/>
    <w:uiPriority w:val="1"/>
    <w:qFormat/>
    <w:rsid w:val="00DB1248"/>
    <w:pPr>
      <w:spacing w:after="0" w:line="240" w:lineRule="auto"/>
    </w:pPr>
    <w:rPr>
      <w:rFonts w:ascii="Calibri" w:eastAsia="Times New Roman" w:hAnsi="Calibri" w:cs="Times New Roman"/>
      <w:sz w:val="12"/>
      <w:lang w:val="en-US"/>
    </w:rPr>
  </w:style>
  <w:style w:type="character" w:customStyle="1" w:styleId="NoSpacingChar">
    <w:name w:val="No Spacing Char"/>
    <w:link w:val="NoSpacing"/>
    <w:uiPriority w:val="1"/>
    <w:rsid w:val="00DB1248"/>
    <w:rPr>
      <w:rFonts w:ascii="Calibri" w:eastAsia="Times New Roman" w:hAnsi="Calibri" w:cs="Times New Roman"/>
      <w:sz w:val="12"/>
      <w:lang w:val="en-US"/>
    </w:rPr>
  </w:style>
  <w:style w:type="character" w:styleId="CommentReference">
    <w:name w:val="annotation reference"/>
    <w:basedOn w:val="DefaultParagraphFont"/>
    <w:uiPriority w:val="99"/>
    <w:unhideWhenUsed/>
    <w:rsid w:val="00DB1248"/>
    <w:rPr>
      <w:sz w:val="16"/>
      <w:szCs w:val="16"/>
    </w:rPr>
  </w:style>
  <w:style w:type="table" w:styleId="LightList-Accent5">
    <w:name w:val="Light List Accent 5"/>
    <w:basedOn w:val="TableNormal"/>
    <w:uiPriority w:val="61"/>
    <w:rsid w:val="00DB1248"/>
    <w:pPr>
      <w:spacing w:after="0" w:line="240" w:lineRule="auto"/>
    </w:pPr>
    <w:rPr>
      <w:rFonts w:eastAsiaTheme="minorEastAsia"/>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Strong">
    <w:name w:val="Strong"/>
    <w:basedOn w:val="DefaultParagraphFont"/>
    <w:qFormat/>
    <w:rsid w:val="00DB1248"/>
    <w:rPr>
      <w:b/>
      <w:bCs/>
    </w:rPr>
  </w:style>
  <w:style w:type="paragraph" w:customStyle="1" w:styleId="Default">
    <w:name w:val="Default"/>
    <w:rsid w:val="0041362D"/>
    <w:pPr>
      <w:autoSpaceDE w:val="0"/>
      <w:autoSpaceDN w:val="0"/>
      <w:adjustRightInd w:val="0"/>
      <w:spacing w:after="0" w:line="240" w:lineRule="auto"/>
    </w:pPr>
    <w:rPr>
      <w:rFonts w:ascii="Arial" w:eastAsiaTheme="minorEastAsia" w:hAnsi="Arial" w:cs="Arial"/>
      <w:color w:val="000000"/>
      <w:sz w:val="24"/>
      <w:szCs w:val="24"/>
      <w:lang w:val="en-US" w:eastAsia="ja-JP"/>
    </w:rPr>
  </w:style>
  <w:style w:type="table" w:customStyle="1" w:styleId="LightList-Accent11">
    <w:name w:val="Light List - Accent 11"/>
    <w:basedOn w:val="TableNormal"/>
    <w:uiPriority w:val="61"/>
    <w:rsid w:val="0041362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Header">
    <w:name w:val="header"/>
    <w:basedOn w:val="Normal"/>
    <w:link w:val="HeaderChar"/>
    <w:uiPriority w:val="99"/>
    <w:unhideWhenUsed/>
    <w:rsid w:val="004136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362D"/>
    <w:rPr>
      <w:rFonts w:eastAsiaTheme="minorEastAsia"/>
      <w:lang w:val="en-US"/>
    </w:rPr>
  </w:style>
  <w:style w:type="paragraph" w:styleId="Footer">
    <w:name w:val="footer"/>
    <w:basedOn w:val="Normal"/>
    <w:link w:val="FooterChar"/>
    <w:uiPriority w:val="99"/>
    <w:unhideWhenUsed/>
    <w:qFormat/>
    <w:rsid w:val="0041362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362D"/>
    <w:rPr>
      <w:rFonts w:eastAsiaTheme="minorEastAsia"/>
      <w:lang w:val="en-US"/>
    </w:rPr>
  </w:style>
  <w:style w:type="table" w:customStyle="1" w:styleId="PlainTable51">
    <w:name w:val="Plain Table 51"/>
    <w:basedOn w:val="TableNormal"/>
    <w:uiPriority w:val="45"/>
    <w:rsid w:val="0025374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Text">
    <w:name w:val="annotation text"/>
    <w:basedOn w:val="Normal"/>
    <w:link w:val="CommentTextChar"/>
    <w:uiPriority w:val="99"/>
    <w:unhideWhenUsed/>
    <w:rsid w:val="00090E6E"/>
    <w:pPr>
      <w:spacing w:line="240" w:lineRule="auto"/>
    </w:pPr>
    <w:rPr>
      <w:sz w:val="20"/>
      <w:szCs w:val="20"/>
    </w:rPr>
  </w:style>
  <w:style w:type="character" w:customStyle="1" w:styleId="CommentTextChar">
    <w:name w:val="Comment Text Char"/>
    <w:basedOn w:val="DefaultParagraphFont"/>
    <w:link w:val="CommentText"/>
    <w:uiPriority w:val="99"/>
    <w:rsid w:val="00090E6E"/>
    <w:rPr>
      <w:rFonts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090E6E"/>
    <w:rPr>
      <w:b/>
      <w:bCs/>
    </w:rPr>
  </w:style>
  <w:style w:type="character" w:customStyle="1" w:styleId="CommentSubjectChar">
    <w:name w:val="Comment Subject Char"/>
    <w:basedOn w:val="CommentTextChar"/>
    <w:link w:val="CommentSubject"/>
    <w:uiPriority w:val="99"/>
    <w:semiHidden/>
    <w:rsid w:val="00090E6E"/>
    <w:rPr>
      <w:rFonts w:eastAsiaTheme="minorEastAsia"/>
      <w:b/>
      <w:bCs/>
      <w:sz w:val="20"/>
      <w:szCs w:val="20"/>
      <w:lang w:val="en-US"/>
    </w:rPr>
  </w:style>
  <w:style w:type="paragraph" w:styleId="BalloonText">
    <w:name w:val="Balloon Text"/>
    <w:basedOn w:val="Normal"/>
    <w:link w:val="BalloonTextChar"/>
    <w:uiPriority w:val="99"/>
    <w:semiHidden/>
    <w:unhideWhenUsed/>
    <w:rsid w:val="00090E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E6E"/>
    <w:rPr>
      <w:rFonts w:ascii="Segoe UI" w:eastAsiaTheme="minorEastAsia" w:hAnsi="Segoe UI" w:cs="Segoe UI"/>
      <w:sz w:val="18"/>
      <w:szCs w:val="18"/>
      <w:lang w:val="en-US"/>
    </w:rPr>
  </w:style>
  <w:style w:type="paragraph" w:customStyle="1" w:styleId="YourNameInDocument">
    <w:name w:val="Your Name In Document"/>
    <w:basedOn w:val="Normal"/>
    <w:qFormat/>
    <w:rsid w:val="00A46041"/>
    <w:rPr>
      <w:rFonts w:eastAsiaTheme="minorHAnsi"/>
      <w:sz w:val="24"/>
      <w:szCs w:val="24"/>
    </w:rPr>
  </w:style>
  <w:style w:type="character" w:styleId="FollowedHyperlink">
    <w:name w:val="FollowedHyperlink"/>
    <w:basedOn w:val="DefaultParagraphFont"/>
    <w:uiPriority w:val="99"/>
    <w:unhideWhenUsed/>
    <w:rsid w:val="008F656E"/>
    <w:rPr>
      <w:color w:val="954F72" w:themeColor="followedHyperlink"/>
      <w:u w:val="single"/>
    </w:rPr>
  </w:style>
  <w:style w:type="character" w:customStyle="1" w:styleId="ListParagraphChar">
    <w:name w:val="List Paragraph Char"/>
    <w:basedOn w:val="DefaultParagraphFont"/>
    <w:link w:val="ListParagraph"/>
    <w:uiPriority w:val="34"/>
    <w:rsid w:val="008F656E"/>
    <w:rPr>
      <w:rFonts w:eastAsiaTheme="minorEastAsia"/>
      <w:lang w:val="en-US"/>
    </w:rPr>
  </w:style>
  <w:style w:type="paragraph" w:customStyle="1" w:styleId="Tables">
    <w:name w:val="Tables"/>
    <w:basedOn w:val="Normal"/>
    <w:link w:val="TablesChar"/>
    <w:qFormat/>
    <w:rsid w:val="000A5938"/>
    <w:pPr>
      <w:spacing w:after="0" w:line="240" w:lineRule="auto"/>
      <w:jc w:val="center"/>
    </w:pPr>
    <w:rPr>
      <w:rFonts w:ascii="Gill Sans MT" w:hAnsi="Gill Sans MT"/>
      <w:b/>
      <w:sz w:val="18"/>
    </w:rPr>
  </w:style>
  <w:style w:type="paragraph" w:customStyle="1" w:styleId="Figures">
    <w:name w:val="Figures"/>
    <w:basedOn w:val="Tables"/>
    <w:link w:val="FiguresChar"/>
    <w:qFormat/>
    <w:rsid w:val="00E81796"/>
  </w:style>
  <w:style w:type="character" w:customStyle="1" w:styleId="TablesChar">
    <w:name w:val="Tables Char"/>
    <w:basedOn w:val="DefaultParagraphFont"/>
    <w:link w:val="Tables"/>
    <w:rsid w:val="000A5938"/>
    <w:rPr>
      <w:rFonts w:ascii="Gill Sans MT" w:eastAsiaTheme="minorEastAsia" w:hAnsi="Gill Sans MT"/>
      <w:b/>
      <w:sz w:val="18"/>
      <w:lang w:val="en-US"/>
    </w:rPr>
  </w:style>
  <w:style w:type="character" w:customStyle="1" w:styleId="Heading4Char">
    <w:name w:val="Heading 4 Char"/>
    <w:basedOn w:val="DefaultParagraphFont"/>
    <w:link w:val="Heading4"/>
    <w:rsid w:val="00142628"/>
    <w:rPr>
      <w:rFonts w:ascii="Gill Sans MT" w:eastAsiaTheme="majorEastAsia" w:hAnsi="Gill Sans MT" w:cstheme="majorBidi"/>
      <w:i/>
      <w:iCs/>
      <w:szCs w:val="20"/>
      <w:lang w:val="en-US" w:eastAsia="ja-JP"/>
    </w:rPr>
  </w:style>
  <w:style w:type="character" w:customStyle="1" w:styleId="FiguresChar">
    <w:name w:val="Figures Char"/>
    <w:basedOn w:val="TablesChar"/>
    <w:link w:val="Figures"/>
    <w:rsid w:val="00E81796"/>
    <w:rPr>
      <w:rFonts w:ascii="Gill Sans MT" w:eastAsiaTheme="minorEastAsia" w:hAnsi="Gill Sans MT"/>
      <w:b/>
      <w:sz w:val="18"/>
      <w:lang w:val="en-US"/>
    </w:rPr>
  </w:style>
  <w:style w:type="character" w:customStyle="1" w:styleId="Heading5Char">
    <w:name w:val="Heading 5 Char"/>
    <w:basedOn w:val="DefaultParagraphFont"/>
    <w:link w:val="Heading5"/>
    <w:rsid w:val="00D82E77"/>
    <w:rPr>
      <w:rFonts w:ascii="Gill Sans MT" w:eastAsia="Times New Roman" w:hAnsi="Gill Sans MT" w:cs="Tahoma"/>
      <w:b/>
      <w:bCs/>
      <w:sz w:val="20"/>
      <w:szCs w:val="24"/>
      <w:lang w:eastAsia="en-GB"/>
    </w:rPr>
  </w:style>
  <w:style w:type="character" w:customStyle="1" w:styleId="Heading6Char">
    <w:name w:val="Heading 6 Char"/>
    <w:basedOn w:val="DefaultParagraphFont"/>
    <w:link w:val="Heading6"/>
    <w:rsid w:val="007C07F0"/>
    <w:rPr>
      <w:rFonts w:ascii="Tahoma" w:eastAsia="Times New Roman" w:hAnsi="Tahoma" w:cs="Tahoma"/>
      <w:b/>
      <w:bCs/>
      <w:sz w:val="20"/>
      <w:szCs w:val="24"/>
      <w:lang w:eastAsia="en-GB"/>
    </w:rPr>
  </w:style>
  <w:style w:type="character" w:customStyle="1" w:styleId="Heading7Char">
    <w:name w:val="Heading 7 Char"/>
    <w:basedOn w:val="DefaultParagraphFont"/>
    <w:link w:val="Heading7"/>
    <w:rsid w:val="007C07F0"/>
    <w:rPr>
      <w:rFonts w:ascii="Tahoma" w:eastAsia="Times New Roman" w:hAnsi="Tahoma" w:cs="Tahoma"/>
      <w:b/>
      <w:bCs/>
      <w:sz w:val="23"/>
      <w:szCs w:val="24"/>
      <w:lang w:val="en-US"/>
    </w:rPr>
  </w:style>
  <w:style w:type="character" w:customStyle="1" w:styleId="Heading8Char">
    <w:name w:val="Heading 8 Char"/>
    <w:basedOn w:val="DefaultParagraphFont"/>
    <w:link w:val="Heading8"/>
    <w:rsid w:val="007C07F0"/>
    <w:rPr>
      <w:rFonts w:ascii="Tahoma" w:eastAsia="Times New Roman" w:hAnsi="Tahoma" w:cs="Tahoma"/>
      <w:b/>
      <w:bCs/>
      <w:sz w:val="23"/>
      <w:szCs w:val="24"/>
      <w:lang w:val="en-US"/>
    </w:rPr>
  </w:style>
  <w:style w:type="character" w:customStyle="1" w:styleId="Heading9Char">
    <w:name w:val="Heading 9 Char"/>
    <w:basedOn w:val="DefaultParagraphFont"/>
    <w:link w:val="Heading9"/>
    <w:rsid w:val="007C07F0"/>
    <w:rPr>
      <w:rFonts w:ascii="Tahoma" w:eastAsia="Times New Roman" w:hAnsi="Tahoma" w:cs="Tahoma"/>
      <w:b/>
      <w:bCs/>
      <w:sz w:val="20"/>
      <w:szCs w:val="24"/>
      <w:lang w:eastAsia="en-GB"/>
    </w:rPr>
  </w:style>
  <w:style w:type="character" w:styleId="PlaceholderText">
    <w:name w:val="Placeholder Text"/>
    <w:basedOn w:val="DefaultParagraphFont"/>
    <w:uiPriority w:val="99"/>
    <w:unhideWhenUsed/>
    <w:rsid w:val="007C07F0"/>
  </w:style>
  <w:style w:type="paragraph" w:styleId="Title">
    <w:name w:val="Title"/>
    <w:basedOn w:val="Normal"/>
    <w:link w:val="TitleChar"/>
    <w:uiPriority w:val="10"/>
    <w:qFormat/>
    <w:rsid w:val="007C07F0"/>
    <w:pPr>
      <w:spacing w:before="720" w:after="60"/>
    </w:pPr>
    <w:rPr>
      <w:rFonts w:asciiTheme="majorHAnsi" w:eastAsiaTheme="majorEastAsia" w:hAnsiTheme="majorHAnsi" w:cstheme="majorBidi"/>
      <w:b/>
      <w:bCs/>
      <w:color w:val="364354" w:themeColor="text2" w:themeShade="CC"/>
      <w:kern w:val="28"/>
      <w:sz w:val="52"/>
      <w:szCs w:val="52"/>
    </w:rPr>
  </w:style>
  <w:style w:type="character" w:customStyle="1" w:styleId="TitleChar">
    <w:name w:val="Title Char"/>
    <w:basedOn w:val="DefaultParagraphFont"/>
    <w:link w:val="Title"/>
    <w:uiPriority w:val="10"/>
    <w:rsid w:val="007C07F0"/>
    <w:rPr>
      <w:rFonts w:asciiTheme="majorHAnsi" w:eastAsiaTheme="majorEastAsia" w:hAnsiTheme="majorHAnsi" w:cstheme="majorBidi"/>
      <w:b/>
      <w:bCs/>
      <w:color w:val="364354" w:themeColor="text2" w:themeShade="CC"/>
      <w:kern w:val="28"/>
      <w:sz w:val="52"/>
      <w:szCs w:val="52"/>
      <w:lang w:val="en-US"/>
    </w:rPr>
  </w:style>
  <w:style w:type="paragraph" w:styleId="Subtitle">
    <w:name w:val="Subtitle"/>
    <w:basedOn w:val="Normal"/>
    <w:link w:val="SubtitleChar"/>
    <w:qFormat/>
    <w:rsid w:val="007C07F0"/>
    <w:pPr>
      <w:numPr>
        <w:ilvl w:val="1"/>
      </w:numPr>
      <w:spacing w:after="240" w:line="240" w:lineRule="auto"/>
      <w:jc w:val="center"/>
    </w:pPr>
    <w:rPr>
      <w:color w:val="000000" w:themeColor="text1" w:themeShade="84"/>
      <w:sz w:val="28"/>
      <w:szCs w:val="28"/>
    </w:rPr>
  </w:style>
  <w:style w:type="character" w:customStyle="1" w:styleId="SubtitleChar">
    <w:name w:val="Subtitle Char"/>
    <w:basedOn w:val="DefaultParagraphFont"/>
    <w:link w:val="Subtitle"/>
    <w:rsid w:val="007C07F0"/>
    <w:rPr>
      <w:rFonts w:eastAsiaTheme="minorEastAsia"/>
      <w:color w:val="000000" w:themeColor="text1" w:themeShade="84"/>
      <w:sz w:val="28"/>
      <w:szCs w:val="28"/>
      <w:lang w:val="en-US"/>
    </w:rPr>
  </w:style>
  <w:style w:type="character" w:styleId="Emphasis">
    <w:name w:val="Emphasis"/>
    <w:basedOn w:val="DefaultParagraphFont"/>
    <w:uiPriority w:val="99"/>
    <w:qFormat/>
    <w:rsid w:val="007C07F0"/>
    <w:rPr>
      <w:i/>
      <w:iCs/>
    </w:rPr>
  </w:style>
  <w:style w:type="paragraph" w:customStyle="1" w:styleId="CoverPageTitle">
    <w:name w:val="Cover Page Title"/>
    <w:basedOn w:val="Normal"/>
    <w:qFormat/>
    <w:rsid w:val="007C07F0"/>
    <w:pPr>
      <w:framePr w:hSpace="187" w:wrap="around" w:hAnchor="margin" w:xAlign="center" w:yAlign="bottom"/>
      <w:jc w:val="right"/>
    </w:pPr>
    <w:rPr>
      <w:rFonts w:asciiTheme="majorHAnsi" w:eastAsiaTheme="minorHAnsi" w:hAnsiTheme="majorHAnsi"/>
      <w:b/>
      <w:color w:val="FFFFFF" w:themeColor="background1"/>
      <w:sz w:val="72"/>
      <w:szCs w:val="72"/>
    </w:rPr>
  </w:style>
  <w:style w:type="paragraph" w:customStyle="1" w:styleId="DocumentSubtitle">
    <w:name w:val="Document Subtitle"/>
    <w:basedOn w:val="Normal"/>
    <w:qFormat/>
    <w:rsid w:val="007C07F0"/>
    <w:pPr>
      <w:numPr>
        <w:ilvl w:val="1"/>
      </w:numPr>
      <w:spacing w:after="240" w:line="240" w:lineRule="auto"/>
    </w:pPr>
    <w:rPr>
      <w:color w:val="000000" w:themeColor="text1" w:themeShade="84"/>
      <w:sz w:val="28"/>
      <w:szCs w:val="28"/>
    </w:rPr>
  </w:style>
  <w:style w:type="paragraph" w:customStyle="1" w:styleId="CoverPageSubtitle">
    <w:name w:val="Cover Page Subtitle"/>
    <w:basedOn w:val="Normal"/>
    <w:qFormat/>
    <w:rsid w:val="007C07F0"/>
    <w:pPr>
      <w:framePr w:hSpace="187" w:wrap="around" w:hAnchor="margin" w:xAlign="center" w:yAlign="bottom"/>
      <w:spacing w:before="100" w:beforeAutospacing="1" w:after="100" w:afterAutospacing="1"/>
      <w:jc w:val="right"/>
    </w:pPr>
    <w:rPr>
      <w:rFonts w:eastAsiaTheme="minorHAnsi"/>
      <w:color w:val="FFFFFF" w:themeColor="background1"/>
      <w:sz w:val="32"/>
      <w:szCs w:val="32"/>
    </w:rPr>
  </w:style>
  <w:style w:type="paragraph" w:customStyle="1" w:styleId="OrganizationName">
    <w:name w:val="Organization Name"/>
    <w:basedOn w:val="Normal"/>
    <w:qFormat/>
    <w:rsid w:val="007C07F0"/>
    <w:pPr>
      <w:framePr w:hSpace="187" w:wrap="around" w:hAnchor="margin" w:xAlign="center" w:yAlign="bottom"/>
      <w:spacing w:before="100" w:beforeAutospacing="1" w:after="100" w:afterAutospacing="1"/>
      <w:jc w:val="right"/>
    </w:pPr>
    <w:rPr>
      <w:rFonts w:eastAsiaTheme="minorHAnsi"/>
      <w:color w:val="44546A" w:themeColor="text2"/>
      <w:sz w:val="24"/>
      <w:szCs w:val="24"/>
    </w:rPr>
  </w:style>
  <w:style w:type="paragraph" w:customStyle="1" w:styleId="YourName">
    <w:name w:val="Your Name"/>
    <w:basedOn w:val="Normal"/>
    <w:qFormat/>
    <w:rsid w:val="007C07F0"/>
    <w:pPr>
      <w:framePr w:hSpace="187" w:wrap="around" w:hAnchor="margin" w:xAlign="center" w:yAlign="bottom"/>
      <w:spacing w:before="100" w:beforeAutospacing="1" w:after="100" w:afterAutospacing="1"/>
      <w:jc w:val="right"/>
    </w:pPr>
    <w:rPr>
      <w:rFonts w:eastAsiaTheme="minorHAnsi"/>
      <w:color w:val="44546A" w:themeColor="text2"/>
      <w:sz w:val="24"/>
      <w:szCs w:val="24"/>
    </w:rPr>
  </w:style>
  <w:style w:type="paragraph" w:customStyle="1" w:styleId="Logo">
    <w:name w:val="Logo"/>
    <w:basedOn w:val="Normal"/>
    <w:uiPriority w:val="99"/>
    <w:semiHidden/>
    <w:unhideWhenUsed/>
    <w:rsid w:val="007C07F0"/>
    <w:pPr>
      <w:spacing w:before="600" w:after="320" w:line="300" w:lineRule="auto"/>
    </w:pPr>
    <w:rPr>
      <w:color w:val="44546A" w:themeColor="text2"/>
      <w:sz w:val="20"/>
      <w:szCs w:val="20"/>
      <w:lang w:eastAsia="ja-JP"/>
    </w:rPr>
  </w:style>
  <w:style w:type="paragraph" w:customStyle="1" w:styleId="ContactInfo">
    <w:name w:val="Contact Info"/>
    <w:basedOn w:val="NoSpacing"/>
    <w:uiPriority w:val="99"/>
    <w:qFormat/>
    <w:rsid w:val="007C07F0"/>
    <w:rPr>
      <w:rFonts w:asciiTheme="minorHAnsi" w:eastAsiaTheme="minorEastAsia" w:hAnsiTheme="minorHAnsi" w:cstheme="minorBidi"/>
      <w:color w:val="FFFFFF" w:themeColor="background1"/>
      <w:sz w:val="22"/>
      <w:lang w:eastAsia="ja-JP"/>
    </w:rPr>
  </w:style>
  <w:style w:type="paragraph" w:customStyle="1" w:styleId="TableSpace">
    <w:name w:val="Table Space"/>
    <w:basedOn w:val="NoSpacing"/>
    <w:uiPriority w:val="99"/>
    <w:rsid w:val="007C07F0"/>
    <w:pPr>
      <w:spacing w:line="14" w:lineRule="exact"/>
    </w:pPr>
    <w:rPr>
      <w:rFonts w:asciiTheme="minorHAnsi" w:eastAsiaTheme="minorEastAsia" w:hAnsiTheme="minorHAnsi" w:cstheme="minorBidi"/>
      <w:color w:val="44546A" w:themeColor="text2"/>
      <w:sz w:val="20"/>
      <w:szCs w:val="20"/>
      <w:lang w:eastAsia="ja-JP"/>
    </w:rPr>
  </w:style>
  <w:style w:type="paragraph" w:styleId="TOCHeading">
    <w:name w:val="TOC Heading"/>
    <w:basedOn w:val="Heading1"/>
    <w:next w:val="Normal"/>
    <w:uiPriority w:val="39"/>
    <w:unhideWhenUsed/>
    <w:qFormat/>
    <w:rsid w:val="007C07F0"/>
    <w:pPr>
      <w:spacing w:after="400"/>
      <w:outlineLvl w:val="9"/>
    </w:pPr>
    <w:rPr>
      <w:rFonts w:ascii="Arial" w:hAnsi="Arial"/>
      <w:bCs w:val="0"/>
      <w:caps w:val="0"/>
      <w:color w:val="2E74B5" w:themeColor="accent1" w:themeShade="BF"/>
      <w:sz w:val="72"/>
      <w:szCs w:val="72"/>
      <w:lang w:eastAsia="ja-JP"/>
    </w:rPr>
  </w:style>
  <w:style w:type="paragraph" w:styleId="TOC1">
    <w:name w:val="toc 1"/>
    <w:basedOn w:val="Normal"/>
    <w:next w:val="Normal"/>
    <w:autoRedefine/>
    <w:uiPriority w:val="39"/>
    <w:unhideWhenUsed/>
    <w:qFormat/>
    <w:rsid w:val="00925859"/>
    <w:pPr>
      <w:tabs>
        <w:tab w:val="right" w:leader="dot" w:pos="4149"/>
      </w:tabs>
      <w:spacing w:after="0" w:line="240" w:lineRule="auto"/>
    </w:pPr>
    <w:rPr>
      <w:rFonts w:asciiTheme="majorHAnsi" w:hAnsiTheme="majorHAnsi"/>
      <w:b/>
      <w:bCs/>
      <w:caps/>
      <w:sz w:val="24"/>
      <w:szCs w:val="24"/>
    </w:rPr>
  </w:style>
  <w:style w:type="paragraph" w:customStyle="1" w:styleId="LogoAlt">
    <w:name w:val="Logo Alt."/>
    <w:basedOn w:val="Normal"/>
    <w:uiPriority w:val="99"/>
    <w:unhideWhenUsed/>
    <w:rsid w:val="007C07F0"/>
    <w:pPr>
      <w:spacing w:before="720" w:after="320" w:line="240" w:lineRule="auto"/>
      <w:ind w:left="720"/>
    </w:pPr>
    <w:rPr>
      <w:color w:val="44546A" w:themeColor="text2"/>
      <w:sz w:val="20"/>
      <w:szCs w:val="20"/>
      <w:lang w:eastAsia="ja-JP"/>
    </w:rPr>
  </w:style>
  <w:style w:type="paragraph" w:customStyle="1" w:styleId="FooterAlt">
    <w:name w:val="Footer Alt."/>
    <w:basedOn w:val="Normal"/>
    <w:uiPriority w:val="99"/>
    <w:unhideWhenUsed/>
    <w:qFormat/>
    <w:rsid w:val="007C07F0"/>
    <w:pPr>
      <w:spacing w:after="0" w:line="240" w:lineRule="auto"/>
    </w:pPr>
    <w:rPr>
      <w:i/>
      <w:iCs/>
      <w:color w:val="44546A" w:themeColor="text2"/>
      <w:sz w:val="18"/>
      <w:szCs w:val="18"/>
      <w:lang w:eastAsia="ja-JP"/>
    </w:rPr>
  </w:style>
  <w:style w:type="table" w:customStyle="1" w:styleId="TipTable">
    <w:name w:val="Tip Table"/>
    <w:basedOn w:val="TableNormal"/>
    <w:uiPriority w:val="99"/>
    <w:rsid w:val="007C07F0"/>
    <w:pPr>
      <w:spacing w:after="0" w:line="240" w:lineRule="auto"/>
    </w:pPr>
    <w:rPr>
      <w:color w:val="404040" w:themeColor="text1" w:themeTint="BF"/>
      <w:sz w:val="18"/>
      <w:szCs w:val="18"/>
      <w:lang w:val="en-US" w:eastAsia="ja-JP"/>
    </w:rPr>
    <w:tblPr>
      <w:tblCellMar>
        <w:top w:w="144" w:type="dxa"/>
        <w:left w:w="0" w:type="dxa"/>
        <w:right w:w="0" w:type="dxa"/>
      </w:tblCellMar>
    </w:tblPr>
    <w:tcPr>
      <w:shd w:val="clear" w:color="auto" w:fill="DEEAF6" w:themeFill="accent1" w:themeFillTint="33"/>
    </w:tcPr>
    <w:tblStylePr w:type="firstCol">
      <w:pPr>
        <w:wordWrap/>
        <w:jc w:val="center"/>
      </w:pPr>
    </w:tblStylePr>
  </w:style>
  <w:style w:type="paragraph" w:customStyle="1" w:styleId="TipText">
    <w:name w:val="Tip Text"/>
    <w:basedOn w:val="Normal"/>
    <w:uiPriority w:val="99"/>
    <w:rsid w:val="007C07F0"/>
    <w:pPr>
      <w:spacing w:before="160" w:after="160" w:line="264" w:lineRule="auto"/>
      <w:ind w:right="576"/>
    </w:pPr>
    <w:rPr>
      <w:rFonts w:asciiTheme="majorHAnsi" w:eastAsiaTheme="majorEastAsia" w:hAnsiTheme="majorHAnsi" w:cstheme="majorBidi"/>
      <w:i/>
      <w:iCs/>
      <w:color w:val="44546A" w:themeColor="text2"/>
      <w:sz w:val="16"/>
      <w:szCs w:val="16"/>
      <w:lang w:eastAsia="ja-JP"/>
    </w:rPr>
  </w:style>
  <w:style w:type="paragraph" w:customStyle="1" w:styleId="Icon">
    <w:name w:val="Icon"/>
    <w:basedOn w:val="Normal"/>
    <w:uiPriority w:val="99"/>
    <w:unhideWhenUsed/>
    <w:qFormat/>
    <w:rsid w:val="007C07F0"/>
    <w:pPr>
      <w:spacing w:before="160" w:after="160" w:line="240" w:lineRule="auto"/>
      <w:jc w:val="center"/>
    </w:pPr>
    <w:rPr>
      <w:color w:val="44546A" w:themeColor="text2"/>
      <w:sz w:val="20"/>
      <w:szCs w:val="20"/>
      <w:lang w:eastAsia="ja-JP"/>
    </w:rPr>
  </w:style>
  <w:style w:type="table" w:customStyle="1" w:styleId="FinancialTable">
    <w:name w:val="Financial Table"/>
    <w:basedOn w:val="TableNormal"/>
    <w:uiPriority w:val="99"/>
    <w:rsid w:val="007C07F0"/>
    <w:pPr>
      <w:spacing w:before="60" w:after="60" w:line="240" w:lineRule="auto"/>
    </w:pPr>
    <w:rPr>
      <w:color w:val="44546A" w:themeColor="text2"/>
      <w:sz w:val="20"/>
      <w:szCs w:val="20"/>
      <w:lang w:val="en-US" w:eastAsia="ja-JP"/>
    </w:rPr>
    <w:tblPr>
      <w:tblStyleRow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V w:val="single" w:sz="4" w:space="0" w:color="ACB9CA" w:themeColor="text2" w:themeTint="66"/>
      </w:tblBorders>
    </w:tblPr>
    <w:tblStylePr w:type="firstRow">
      <w:rPr>
        <w:rFonts w:asciiTheme="majorHAnsi" w:hAnsiTheme="majorHAnsi"/>
        <w:color w:val="FFFFFF" w:themeColor="background1"/>
        <w:sz w:val="16"/>
      </w:rPr>
      <w:tblPr/>
      <w:tcPr>
        <w:shd w:val="clear" w:color="auto" w:fill="5B9BD5" w:themeFill="accent1"/>
      </w:tcPr>
    </w:tblStylePr>
    <w:tblStylePr w:type="lastRow">
      <w:rPr>
        <w:rFonts w:asciiTheme="majorHAnsi" w:hAnsiTheme="majorHAnsi"/>
        <w:b/>
        <w:caps/>
        <w:smallCaps w:val="0"/>
        <w:color w:val="5B9BD5"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D5DCE4" w:themeFill="text2" w:themeFillTint="33"/>
      </w:tcPr>
    </w:tblStylePr>
  </w:style>
  <w:style w:type="paragraph" w:styleId="TOC3">
    <w:name w:val="toc 3"/>
    <w:basedOn w:val="Normal"/>
    <w:next w:val="Normal"/>
    <w:autoRedefine/>
    <w:uiPriority w:val="39"/>
    <w:unhideWhenUsed/>
    <w:qFormat/>
    <w:rsid w:val="007C07F0"/>
    <w:pPr>
      <w:spacing w:after="0"/>
      <w:ind w:left="220"/>
    </w:pPr>
    <w:rPr>
      <w:sz w:val="20"/>
      <w:szCs w:val="20"/>
    </w:rPr>
  </w:style>
  <w:style w:type="paragraph" w:styleId="TOC4">
    <w:name w:val="toc 4"/>
    <w:basedOn w:val="Normal"/>
    <w:next w:val="Normal"/>
    <w:autoRedefine/>
    <w:unhideWhenUsed/>
    <w:rsid w:val="007C07F0"/>
    <w:pPr>
      <w:spacing w:after="0"/>
      <w:ind w:left="440"/>
    </w:pPr>
    <w:rPr>
      <w:sz w:val="20"/>
      <w:szCs w:val="20"/>
    </w:rPr>
  </w:style>
  <w:style w:type="paragraph" w:styleId="Revision">
    <w:name w:val="Revision"/>
    <w:hidden/>
    <w:uiPriority w:val="99"/>
    <w:semiHidden/>
    <w:rsid w:val="007C07F0"/>
    <w:pPr>
      <w:spacing w:after="0" w:line="240" w:lineRule="auto"/>
    </w:pPr>
    <w:rPr>
      <w:rFonts w:eastAsiaTheme="minorEastAsia"/>
      <w:color w:val="44546A" w:themeColor="text2"/>
      <w:sz w:val="20"/>
      <w:szCs w:val="20"/>
      <w:lang w:val="en-US" w:eastAsia="ja-JP"/>
    </w:rPr>
  </w:style>
  <w:style w:type="paragraph" w:styleId="NormalWeb">
    <w:name w:val="Normal (Web)"/>
    <w:basedOn w:val="Normal"/>
    <w:uiPriority w:val="99"/>
    <w:unhideWhenUsed/>
    <w:rsid w:val="007C07F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99">
    <w:name w:val="CM99"/>
    <w:basedOn w:val="Default"/>
    <w:next w:val="Default"/>
    <w:uiPriority w:val="99"/>
    <w:rsid w:val="007C07F0"/>
    <w:rPr>
      <w:color w:val="44546A" w:themeColor="text2"/>
    </w:rPr>
  </w:style>
  <w:style w:type="paragraph" w:customStyle="1" w:styleId="Heading3b">
    <w:name w:val="Heading 3b"/>
    <w:basedOn w:val="Heading3"/>
    <w:uiPriority w:val="99"/>
    <w:rsid w:val="007C07F0"/>
    <w:pPr>
      <w:keepLines w:val="0"/>
      <w:spacing w:before="240" w:after="60" w:line="240" w:lineRule="auto"/>
      <w:jc w:val="both"/>
    </w:pPr>
    <w:rPr>
      <w:rFonts w:ascii="Times New Roman" w:eastAsia="Times New Roman" w:hAnsi="Times New Roman" w:cs="Arial"/>
      <w:b/>
      <w:i/>
      <w:color w:val="auto"/>
      <w:sz w:val="24"/>
      <w:szCs w:val="26"/>
      <w:u w:val="single"/>
      <w:lang w:eastAsia="en-CA"/>
    </w:rPr>
  </w:style>
  <w:style w:type="paragraph" w:customStyle="1" w:styleId="ColorfulList-Accent11">
    <w:name w:val="Colorful List - Accent 11"/>
    <w:basedOn w:val="Normal"/>
    <w:uiPriority w:val="34"/>
    <w:qFormat/>
    <w:rsid w:val="007C07F0"/>
    <w:pPr>
      <w:spacing w:after="0" w:line="240" w:lineRule="auto"/>
      <w:ind w:left="720"/>
      <w:contextualSpacing/>
      <w:jc w:val="both"/>
    </w:pPr>
    <w:rPr>
      <w:rFonts w:ascii="Times New Roman" w:eastAsia="Times New Roman" w:hAnsi="Times New Roman" w:cs="Times New Roman"/>
      <w:sz w:val="24"/>
      <w:szCs w:val="24"/>
    </w:rPr>
  </w:style>
  <w:style w:type="paragraph" w:customStyle="1" w:styleId="NormalNumbered">
    <w:name w:val="Normal Numbered"/>
    <w:basedOn w:val="Normal"/>
    <w:rsid w:val="007C07F0"/>
    <w:pPr>
      <w:tabs>
        <w:tab w:val="num" w:pos="720"/>
      </w:tabs>
      <w:spacing w:before="120" w:after="120" w:line="240" w:lineRule="auto"/>
      <w:jc w:val="both"/>
    </w:pPr>
    <w:rPr>
      <w:rFonts w:ascii="Georgia" w:eastAsia="Times New Roman" w:hAnsi="Georgia" w:cs="Times New Roman"/>
      <w:sz w:val="24"/>
      <w:szCs w:val="20"/>
      <w:lang w:eastAsia="en-GB"/>
    </w:rPr>
  </w:style>
  <w:style w:type="character" w:customStyle="1" w:styleId="Heading1Char1">
    <w:name w:val="Heading 1 Char1"/>
    <w:basedOn w:val="DefaultParagraphFont"/>
    <w:rsid w:val="007C07F0"/>
    <w:rPr>
      <w:rFonts w:ascii="Garamond" w:eastAsia="Times New Roman" w:hAnsi="Garamond" w:cs="Tahoma"/>
      <w:b/>
      <w:bCs/>
      <w:color w:val="984806"/>
      <w:sz w:val="32"/>
      <w:szCs w:val="24"/>
      <w:lang w:val="en-GB" w:eastAsia="en-GB"/>
    </w:rPr>
  </w:style>
  <w:style w:type="paragraph" w:styleId="BodyText">
    <w:name w:val="Body Text"/>
    <w:aliases w:val="bt,bd,body text"/>
    <w:basedOn w:val="Normal"/>
    <w:link w:val="BodyTextChar"/>
    <w:rsid w:val="007C07F0"/>
    <w:pPr>
      <w:spacing w:after="0" w:line="240" w:lineRule="auto"/>
      <w:jc w:val="both"/>
    </w:pPr>
    <w:rPr>
      <w:rFonts w:ascii="Tahoma" w:eastAsia="Times New Roman" w:hAnsi="Tahoma" w:cs="Tahoma"/>
      <w:sz w:val="24"/>
      <w:szCs w:val="24"/>
      <w:lang w:eastAsia="en-GB"/>
    </w:rPr>
  </w:style>
  <w:style w:type="character" w:customStyle="1" w:styleId="BodyTextChar">
    <w:name w:val="Body Text Char"/>
    <w:aliases w:val="bt Char,bd Char,body text Char"/>
    <w:basedOn w:val="DefaultParagraphFont"/>
    <w:link w:val="BodyText"/>
    <w:rsid w:val="007C07F0"/>
    <w:rPr>
      <w:rFonts w:ascii="Tahoma" w:eastAsia="Times New Roman" w:hAnsi="Tahoma" w:cs="Tahoma"/>
      <w:sz w:val="24"/>
      <w:szCs w:val="24"/>
      <w:lang w:val="en-US" w:eastAsia="en-GB"/>
    </w:rPr>
  </w:style>
  <w:style w:type="character" w:styleId="PageNumber">
    <w:name w:val="page number"/>
    <w:basedOn w:val="DefaultParagraphFont"/>
    <w:rsid w:val="007C07F0"/>
  </w:style>
  <w:style w:type="paragraph" w:styleId="BodyTextIndent">
    <w:name w:val="Body Text Indent"/>
    <w:basedOn w:val="Normal"/>
    <w:link w:val="BodyTextIndentChar"/>
    <w:rsid w:val="007C07F0"/>
    <w:pPr>
      <w:spacing w:after="0" w:line="240" w:lineRule="auto"/>
      <w:ind w:left="720"/>
      <w:jc w:val="both"/>
    </w:pPr>
    <w:rPr>
      <w:rFonts w:ascii="Tahoma" w:eastAsia="Times New Roman" w:hAnsi="Tahoma" w:cs="Tahoma"/>
      <w:sz w:val="24"/>
      <w:szCs w:val="24"/>
      <w:lang w:eastAsia="en-GB"/>
    </w:rPr>
  </w:style>
  <w:style w:type="character" w:customStyle="1" w:styleId="BodyTextIndentChar">
    <w:name w:val="Body Text Indent Char"/>
    <w:basedOn w:val="DefaultParagraphFont"/>
    <w:link w:val="BodyTextIndent"/>
    <w:rsid w:val="007C07F0"/>
    <w:rPr>
      <w:rFonts w:ascii="Tahoma" w:eastAsia="Times New Roman" w:hAnsi="Tahoma" w:cs="Tahoma"/>
      <w:sz w:val="24"/>
      <w:szCs w:val="24"/>
      <w:lang w:val="en-US" w:eastAsia="en-GB"/>
    </w:rPr>
  </w:style>
  <w:style w:type="paragraph" w:styleId="BodyTextIndent2">
    <w:name w:val="Body Text Indent 2"/>
    <w:basedOn w:val="Normal"/>
    <w:link w:val="BodyTextIndent2Char"/>
    <w:rsid w:val="007C07F0"/>
    <w:pPr>
      <w:spacing w:after="0" w:line="360" w:lineRule="auto"/>
      <w:ind w:left="720"/>
      <w:jc w:val="both"/>
    </w:pPr>
    <w:rPr>
      <w:rFonts w:ascii="Tahoma" w:eastAsia="Times New Roman" w:hAnsi="Tahoma" w:cs="Tahoma"/>
      <w:sz w:val="24"/>
      <w:szCs w:val="24"/>
      <w:lang w:eastAsia="en-GB"/>
    </w:rPr>
  </w:style>
  <w:style w:type="character" w:customStyle="1" w:styleId="BodyTextIndent2Char">
    <w:name w:val="Body Text Indent 2 Char"/>
    <w:basedOn w:val="DefaultParagraphFont"/>
    <w:link w:val="BodyTextIndent2"/>
    <w:rsid w:val="007C07F0"/>
    <w:rPr>
      <w:rFonts w:ascii="Tahoma" w:eastAsia="Times New Roman" w:hAnsi="Tahoma" w:cs="Tahoma"/>
      <w:sz w:val="24"/>
      <w:szCs w:val="24"/>
      <w:lang w:eastAsia="en-GB"/>
    </w:rPr>
  </w:style>
  <w:style w:type="paragraph" w:styleId="BodyTextIndent3">
    <w:name w:val="Body Text Indent 3"/>
    <w:basedOn w:val="Normal"/>
    <w:link w:val="BodyTextIndent3Char"/>
    <w:rsid w:val="007C07F0"/>
    <w:pPr>
      <w:spacing w:after="0" w:line="360" w:lineRule="auto"/>
      <w:ind w:left="1440"/>
      <w:jc w:val="both"/>
    </w:pPr>
    <w:rPr>
      <w:rFonts w:ascii="Tahoma" w:eastAsia="Times New Roman" w:hAnsi="Tahoma" w:cs="Tahoma"/>
      <w:sz w:val="24"/>
      <w:szCs w:val="24"/>
      <w:lang w:eastAsia="en-GB"/>
    </w:rPr>
  </w:style>
  <w:style w:type="character" w:customStyle="1" w:styleId="BodyTextIndent3Char">
    <w:name w:val="Body Text Indent 3 Char"/>
    <w:basedOn w:val="DefaultParagraphFont"/>
    <w:link w:val="BodyTextIndent3"/>
    <w:rsid w:val="007C07F0"/>
    <w:rPr>
      <w:rFonts w:ascii="Tahoma" w:eastAsia="Times New Roman" w:hAnsi="Tahoma" w:cs="Tahoma"/>
      <w:sz w:val="24"/>
      <w:szCs w:val="24"/>
      <w:lang w:eastAsia="en-GB"/>
    </w:rPr>
  </w:style>
  <w:style w:type="paragraph" w:customStyle="1" w:styleId="Address1">
    <w:name w:val="Address 1"/>
    <w:basedOn w:val="Normal"/>
    <w:rsid w:val="007C07F0"/>
    <w:pPr>
      <w:spacing w:after="0" w:line="200" w:lineRule="atLeast"/>
      <w:jc w:val="both"/>
    </w:pPr>
    <w:rPr>
      <w:rFonts w:ascii="Times New Roman" w:eastAsia="Times New Roman" w:hAnsi="Times New Roman" w:cs="Times New Roman"/>
      <w:sz w:val="16"/>
      <w:szCs w:val="20"/>
    </w:rPr>
  </w:style>
  <w:style w:type="paragraph" w:customStyle="1" w:styleId="Address2">
    <w:name w:val="Address 2"/>
    <w:basedOn w:val="Normal"/>
    <w:rsid w:val="007C07F0"/>
    <w:pPr>
      <w:spacing w:after="0" w:line="200" w:lineRule="atLeast"/>
      <w:jc w:val="both"/>
    </w:pPr>
    <w:rPr>
      <w:rFonts w:ascii="Times New Roman" w:eastAsia="Times New Roman" w:hAnsi="Times New Roman" w:cs="Times New Roman"/>
      <w:sz w:val="16"/>
      <w:szCs w:val="20"/>
    </w:rPr>
  </w:style>
  <w:style w:type="paragraph" w:customStyle="1" w:styleId="Name">
    <w:name w:val="Name"/>
    <w:basedOn w:val="Normal"/>
    <w:next w:val="Normal"/>
    <w:autoRedefine/>
    <w:rsid w:val="007C07F0"/>
    <w:pPr>
      <w:spacing w:before="360" w:after="440" w:line="240" w:lineRule="atLeast"/>
      <w:ind w:left="2160"/>
      <w:jc w:val="both"/>
    </w:pPr>
    <w:rPr>
      <w:rFonts w:ascii="Tahoma" w:eastAsia="Times New Roman" w:hAnsi="Tahoma" w:cs="Tahoma"/>
      <w:b/>
      <w:bCs/>
      <w:spacing w:val="-20"/>
      <w:sz w:val="24"/>
      <w:szCs w:val="20"/>
    </w:rPr>
  </w:style>
  <w:style w:type="paragraph" w:customStyle="1" w:styleId="Objective">
    <w:name w:val="Objective"/>
    <w:basedOn w:val="Normal"/>
    <w:next w:val="BodyText"/>
    <w:rsid w:val="007C07F0"/>
    <w:pPr>
      <w:spacing w:before="220" w:after="220" w:line="220" w:lineRule="atLeast"/>
      <w:jc w:val="both"/>
    </w:pPr>
    <w:rPr>
      <w:rFonts w:ascii="Times New Roman" w:eastAsia="Times New Roman" w:hAnsi="Times New Roman" w:cs="Times New Roman"/>
      <w:sz w:val="20"/>
      <w:szCs w:val="20"/>
    </w:rPr>
  </w:style>
  <w:style w:type="paragraph" w:customStyle="1" w:styleId="SectionTitle">
    <w:name w:val="Section Title"/>
    <w:basedOn w:val="Normal"/>
    <w:next w:val="Normal"/>
    <w:autoRedefine/>
    <w:rsid w:val="007C07F0"/>
    <w:pPr>
      <w:pBdr>
        <w:top w:val="single" w:sz="6" w:space="2" w:color="FFFFFF"/>
        <w:left w:val="single" w:sz="6" w:space="2" w:color="FFFFFF"/>
        <w:bottom w:val="single" w:sz="6" w:space="2" w:color="FFFFFF"/>
        <w:right w:val="single" w:sz="6" w:space="2" w:color="FFFFFF"/>
      </w:pBdr>
      <w:shd w:val="pct10" w:color="auto" w:fill="auto"/>
      <w:spacing w:before="120" w:after="0" w:line="280" w:lineRule="atLeast"/>
      <w:jc w:val="both"/>
    </w:pPr>
    <w:rPr>
      <w:rFonts w:ascii="Arial" w:eastAsia="Times New Roman" w:hAnsi="Arial" w:cs="Times New Roman"/>
      <w:b/>
      <w:spacing w:val="-10"/>
      <w:sz w:val="20"/>
      <w:szCs w:val="20"/>
    </w:rPr>
  </w:style>
  <w:style w:type="paragraph" w:styleId="BodyText2">
    <w:name w:val="Body Text 2"/>
    <w:basedOn w:val="Normal"/>
    <w:link w:val="BodyText2Char"/>
    <w:rsid w:val="007C07F0"/>
    <w:pPr>
      <w:spacing w:after="0" w:line="240" w:lineRule="auto"/>
      <w:jc w:val="both"/>
    </w:pPr>
    <w:rPr>
      <w:rFonts w:ascii="Times New Roman" w:eastAsia="Times New Roman" w:hAnsi="Times New Roman" w:cs="Times New Roman"/>
      <w:i/>
      <w:sz w:val="24"/>
      <w:szCs w:val="20"/>
    </w:rPr>
  </w:style>
  <w:style w:type="character" w:customStyle="1" w:styleId="BodyText2Char">
    <w:name w:val="Body Text 2 Char"/>
    <w:basedOn w:val="DefaultParagraphFont"/>
    <w:link w:val="BodyText2"/>
    <w:rsid w:val="007C07F0"/>
    <w:rPr>
      <w:rFonts w:ascii="Times New Roman" w:eastAsia="Times New Roman" w:hAnsi="Times New Roman" w:cs="Times New Roman"/>
      <w:i/>
      <w:sz w:val="24"/>
      <w:szCs w:val="20"/>
      <w:lang w:val="en-US"/>
    </w:rPr>
  </w:style>
  <w:style w:type="paragraph" w:styleId="PlainText">
    <w:name w:val="Plain Text"/>
    <w:basedOn w:val="Normal"/>
    <w:link w:val="PlainTextChar"/>
    <w:rsid w:val="007C07F0"/>
    <w:pPr>
      <w:spacing w:after="0" w:line="240" w:lineRule="auto"/>
      <w:jc w:val="both"/>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7C07F0"/>
    <w:rPr>
      <w:rFonts w:ascii="Courier New" w:eastAsia="Times New Roman" w:hAnsi="Courier New" w:cs="Times New Roman"/>
      <w:sz w:val="20"/>
      <w:szCs w:val="20"/>
      <w:lang w:val="en-US"/>
    </w:rPr>
  </w:style>
  <w:style w:type="paragraph" w:styleId="BodyText3">
    <w:name w:val="Body Text 3"/>
    <w:basedOn w:val="Normal"/>
    <w:link w:val="BodyText3Char"/>
    <w:rsid w:val="007C07F0"/>
    <w:pPr>
      <w:spacing w:after="0" w:line="240" w:lineRule="auto"/>
      <w:jc w:val="center"/>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7C07F0"/>
    <w:rPr>
      <w:rFonts w:ascii="Times New Roman" w:eastAsia="Times New Roman" w:hAnsi="Times New Roman" w:cs="Times New Roman"/>
      <w:sz w:val="24"/>
      <w:szCs w:val="20"/>
      <w:lang w:val="en-US"/>
    </w:rPr>
  </w:style>
  <w:style w:type="paragraph" w:customStyle="1" w:styleId="Style">
    <w:name w:val="Style"/>
    <w:basedOn w:val="Normal"/>
    <w:rsid w:val="007C07F0"/>
    <w:pPr>
      <w:widowControl w:val="0"/>
      <w:spacing w:after="0" w:line="240" w:lineRule="auto"/>
      <w:ind w:left="720" w:hanging="720"/>
      <w:jc w:val="both"/>
    </w:pPr>
    <w:rPr>
      <w:rFonts w:ascii="Times New Roman" w:eastAsia="Times New Roman" w:hAnsi="Times New Roman" w:cs="Times New Roman"/>
      <w:sz w:val="24"/>
      <w:szCs w:val="20"/>
    </w:rPr>
  </w:style>
  <w:style w:type="character" w:customStyle="1" w:styleId="articleseperator1">
    <w:name w:val="article_seperator1"/>
    <w:basedOn w:val="DefaultParagraphFont"/>
    <w:rsid w:val="007C07F0"/>
    <w:rPr>
      <w:vanish w:val="0"/>
      <w:webHidden w:val="0"/>
      <w:specVanish w:val="0"/>
    </w:rPr>
  </w:style>
  <w:style w:type="character" w:customStyle="1" w:styleId="pathway">
    <w:name w:val="pathway"/>
    <w:basedOn w:val="DefaultParagraphFont"/>
    <w:rsid w:val="007C07F0"/>
    <w:rPr>
      <w:b w:val="0"/>
      <w:bCs w:val="0"/>
      <w:vanish w:val="0"/>
      <w:webHidden w:val="0"/>
      <w:color w:val="808080"/>
      <w:sz w:val="18"/>
      <w:szCs w:val="18"/>
      <w:specVanish w:val="0"/>
    </w:rPr>
  </w:style>
  <w:style w:type="character" w:customStyle="1" w:styleId="articleseperator">
    <w:name w:val="article_seperator"/>
    <w:basedOn w:val="DefaultParagraphFont"/>
    <w:rsid w:val="007C07F0"/>
  </w:style>
  <w:style w:type="paragraph" w:customStyle="1" w:styleId="Achievement">
    <w:name w:val="Achievement"/>
    <w:basedOn w:val="BodyText"/>
    <w:rsid w:val="007C07F0"/>
    <w:pPr>
      <w:spacing w:after="60" w:line="220" w:lineRule="atLeast"/>
      <w:ind w:left="245" w:right="-360" w:hanging="245"/>
      <w:jc w:val="left"/>
    </w:pPr>
    <w:rPr>
      <w:rFonts w:ascii="Times New Roman" w:hAnsi="Times New Roman" w:cs="Times New Roman"/>
      <w:sz w:val="20"/>
      <w:szCs w:val="20"/>
      <w:lang w:eastAsia="en-US"/>
    </w:rPr>
  </w:style>
  <w:style w:type="character" w:styleId="IntenseReference">
    <w:name w:val="Intense Reference"/>
    <w:basedOn w:val="DefaultParagraphFont"/>
    <w:uiPriority w:val="99"/>
    <w:qFormat/>
    <w:rsid w:val="007C07F0"/>
    <w:rPr>
      <w:b/>
      <w:bCs/>
      <w:smallCaps/>
      <w:color w:val="C0504D"/>
      <w:spacing w:val="5"/>
      <w:u w:val="single"/>
    </w:rPr>
  </w:style>
  <w:style w:type="character" w:customStyle="1" w:styleId="phpdighighlight">
    <w:name w:val="phpdighighlight"/>
    <w:basedOn w:val="DefaultParagraphFont"/>
    <w:rsid w:val="007C07F0"/>
  </w:style>
  <w:style w:type="character" w:customStyle="1" w:styleId="CharChar14">
    <w:name w:val="Char Char14"/>
    <w:basedOn w:val="DefaultParagraphFont"/>
    <w:locked/>
    <w:rsid w:val="007C07F0"/>
    <w:rPr>
      <w:rFonts w:ascii="Garamond" w:hAnsi="Garamond"/>
      <w:b/>
      <w:bCs/>
      <w:color w:val="C0504D"/>
      <w:sz w:val="40"/>
      <w:szCs w:val="28"/>
      <w:lang w:val="en-US" w:eastAsia="en-US" w:bidi="ar-SA"/>
    </w:rPr>
  </w:style>
  <w:style w:type="character" w:customStyle="1" w:styleId="apple-style-span">
    <w:name w:val="apple-style-span"/>
    <w:basedOn w:val="DefaultParagraphFont"/>
    <w:rsid w:val="007C07F0"/>
  </w:style>
  <w:style w:type="character" w:customStyle="1" w:styleId="apple-converted-space">
    <w:name w:val="apple-converted-space"/>
    <w:basedOn w:val="DefaultParagraphFont"/>
    <w:rsid w:val="007C07F0"/>
  </w:style>
  <w:style w:type="paragraph" w:customStyle="1" w:styleId="ecmsonormal">
    <w:name w:val="ec_msonormal"/>
    <w:basedOn w:val="Normal"/>
    <w:rsid w:val="007C07F0"/>
    <w:pPr>
      <w:spacing w:before="100" w:beforeAutospacing="1" w:after="100" w:afterAutospacing="1" w:line="240" w:lineRule="auto"/>
      <w:jc w:val="both"/>
    </w:pPr>
    <w:rPr>
      <w:rFonts w:ascii="Times New Roman" w:eastAsia="Times New Roman" w:hAnsi="Times New Roman" w:cs="Times New Roman"/>
      <w:sz w:val="24"/>
      <w:szCs w:val="24"/>
      <w:lang w:eastAsia="nl-NL"/>
    </w:rPr>
  </w:style>
  <w:style w:type="paragraph" w:customStyle="1" w:styleId="StyleCompanyName9ptShadowCharCharChar">
    <w:name w:val="Style Company Name + 9 pt Shadow Char Char Char"/>
    <w:basedOn w:val="Normal"/>
    <w:rsid w:val="007C07F0"/>
    <w:pPr>
      <w:tabs>
        <w:tab w:val="left" w:pos="3116"/>
        <w:tab w:val="right" w:pos="9236"/>
      </w:tabs>
      <w:spacing w:before="120" w:after="0" w:line="220" w:lineRule="atLeast"/>
      <w:jc w:val="both"/>
    </w:pPr>
    <w:rPr>
      <w:rFonts w:ascii="Arial" w:eastAsia="Times New Roman" w:hAnsi="Arial" w:cs="Times New Roman"/>
      <w:sz w:val="18"/>
      <w:szCs w:val="20"/>
    </w:rPr>
  </w:style>
  <w:style w:type="character" w:customStyle="1" w:styleId="CommentSubjectChar1">
    <w:name w:val="Comment Subject Char1"/>
    <w:basedOn w:val="CommentTextChar"/>
    <w:uiPriority w:val="99"/>
    <w:semiHidden/>
    <w:rsid w:val="007C07F0"/>
    <w:rPr>
      <w:rFonts w:ascii="Times New Roman" w:eastAsia="Times New Roman" w:hAnsi="Times New Roman" w:cs="Times New Roman"/>
      <w:b/>
      <w:bCs/>
      <w:color w:val="44546A" w:themeColor="text2"/>
      <w:sz w:val="20"/>
      <w:szCs w:val="20"/>
      <w:lang w:val="en-GB" w:eastAsia="en-GB"/>
    </w:rPr>
  </w:style>
  <w:style w:type="character" w:customStyle="1" w:styleId="acline">
    <w:name w:val="ac_line"/>
    <w:basedOn w:val="DefaultParagraphFont"/>
    <w:rsid w:val="007C07F0"/>
  </w:style>
  <w:style w:type="character" w:customStyle="1" w:styleId="namefirst">
    <w:name w:val="name_first"/>
    <w:basedOn w:val="DefaultParagraphFont"/>
    <w:rsid w:val="007C07F0"/>
  </w:style>
  <w:style w:type="character" w:customStyle="1" w:styleId="qterm">
    <w:name w:val="qterm"/>
    <w:basedOn w:val="DefaultParagraphFont"/>
    <w:rsid w:val="007C07F0"/>
  </w:style>
  <w:style w:type="character" w:customStyle="1" w:styleId="namelast">
    <w:name w:val="name_last"/>
    <w:basedOn w:val="DefaultParagraphFont"/>
    <w:rsid w:val="007C07F0"/>
  </w:style>
  <w:style w:type="character" w:customStyle="1" w:styleId="email">
    <w:name w:val="email"/>
    <w:basedOn w:val="DefaultParagraphFont"/>
    <w:rsid w:val="007C07F0"/>
  </w:style>
  <w:style w:type="character" w:customStyle="1" w:styleId="longtext">
    <w:name w:val="long_text"/>
    <w:basedOn w:val="DefaultParagraphFont"/>
    <w:rsid w:val="007C07F0"/>
  </w:style>
  <w:style w:type="character" w:customStyle="1" w:styleId="hps">
    <w:name w:val="hps"/>
    <w:basedOn w:val="DefaultParagraphFont"/>
    <w:rsid w:val="007C07F0"/>
  </w:style>
  <w:style w:type="paragraph" w:customStyle="1" w:styleId="ResponsecategsChar">
    <w:name w:val="Response categs..... Char"/>
    <w:basedOn w:val="Normal"/>
    <w:link w:val="ResponsecategsCharChar"/>
    <w:rsid w:val="007C07F0"/>
    <w:pPr>
      <w:tabs>
        <w:tab w:val="right" w:leader="dot" w:pos="3942"/>
      </w:tabs>
      <w:spacing w:after="0" w:line="240" w:lineRule="auto"/>
      <w:ind w:left="216" w:hanging="216"/>
      <w:jc w:val="both"/>
    </w:pPr>
    <w:rPr>
      <w:rFonts w:ascii="Arial" w:eastAsia="Times New Roman" w:hAnsi="Arial" w:cs="Times New Roman"/>
      <w:sz w:val="20"/>
      <w:szCs w:val="20"/>
    </w:rPr>
  </w:style>
  <w:style w:type="character" w:customStyle="1" w:styleId="ResponsecategsCharChar">
    <w:name w:val="Response categs..... Char Char"/>
    <w:basedOn w:val="DefaultParagraphFont"/>
    <w:link w:val="ResponsecategsChar"/>
    <w:rsid w:val="007C07F0"/>
    <w:rPr>
      <w:rFonts w:ascii="Arial" w:eastAsia="Times New Roman" w:hAnsi="Arial" w:cs="Times New Roman"/>
      <w:sz w:val="20"/>
      <w:szCs w:val="20"/>
    </w:rPr>
  </w:style>
  <w:style w:type="paragraph" w:customStyle="1" w:styleId="1Intvwqst">
    <w:name w:val="1. Intvw qst"/>
    <w:basedOn w:val="Normal"/>
    <w:link w:val="1IntvwqstChar1"/>
    <w:rsid w:val="007C07F0"/>
    <w:pPr>
      <w:spacing w:after="0" w:line="240" w:lineRule="auto"/>
      <w:ind w:left="360" w:hanging="360"/>
      <w:jc w:val="both"/>
    </w:pPr>
    <w:rPr>
      <w:rFonts w:ascii="Arial" w:eastAsia="Times New Roman" w:hAnsi="Arial" w:cs="Times New Roman"/>
      <w:smallCaps/>
      <w:sz w:val="20"/>
      <w:szCs w:val="20"/>
    </w:rPr>
  </w:style>
  <w:style w:type="character" w:customStyle="1" w:styleId="1IntvwqstChar1">
    <w:name w:val="1. Intvw qst Char1"/>
    <w:basedOn w:val="DefaultParagraphFont"/>
    <w:link w:val="1Intvwqst"/>
    <w:rsid w:val="007C07F0"/>
    <w:rPr>
      <w:rFonts w:ascii="Arial" w:eastAsia="Times New Roman" w:hAnsi="Arial" w:cs="Times New Roman"/>
      <w:smallCaps/>
      <w:sz w:val="20"/>
      <w:szCs w:val="20"/>
    </w:rPr>
  </w:style>
  <w:style w:type="paragraph" w:customStyle="1" w:styleId="1IntvwqstChar1Char">
    <w:name w:val="1. Intvw qst Char1 Char"/>
    <w:basedOn w:val="Normal"/>
    <w:link w:val="1IntvwqstChar1CharChar"/>
    <w:rsid w:val="007C07F0"/>
    <w:pPr>
      <w:spacing w:after="0" w:line="240" w:lineRule="auto"/>
      <w:ind w:left="360" w:hanging="360"/>
      <w:jc w:val="both"/>
    </w:pPr>
    <w:rPr>
      <w:rFonts w:ascii="Arial" w:eastAsia="Times New Roman" w:hAnsi="Arial" w:cs="Times New Roman"/>
      <w:smallCaps/>
      <w:sz w:val="20"/>
      <w:szCs w:val="20"/>
    </w:rPr>
  </w:style>
  <w:style w:type="character" w:customStyle="1" w:styleId="1IntvwqstChar1CharChar">
    <w:name w:val="1. Intvw qst Char1 Char Char"/>
    <w:basedOn w:val="DefaultParagraphFont"/>
    <w:link w:val="1IntvwqstChar1Char"/>
    <w:rsid w:val="007C07F0"/>
    <w:rPr>
      <w:rFonts w:ascii="Arial" w:eastAsia="Times New Roman" w:hAnsi="Arial" w:cs="Times New Roman"/>
      <w:smallCaps/>
      <w:sz w:val="20"/>
      <w:szCs w:val="20"/>
    </w:rPr>
  </w:style>
  <w:style w:type="paragraph" w:customStyle="1" w:styleId="1">
    <w:name w:val="Ü1"/>
    <w:basedOn w:val="BodyTextIndent"/>
    <w:link w:val="1Zchn"/>
    <w:rsid w:val="007C07F0"/>
    <w:pPr>
      <w:autoSpaceDE w:val="0"/>
      <w:autoSpaceDN w:val="0"/>
      <w:spacing w:before="120" w:after="180"/>
      <w:ind w:hanging="720"/>
    </w:pPr>
    <w:rPr>
      <w:rFonts w:ascii="Arial" w:hAnsi="Arial" w:cs="Arial"/>
      <w:b/>
      <w:sz w:val="20"/>
      <w:szCs w:val="22"/>
      <w:u w:val="single"/>
      <w:lang w:val="de-DE" w:eastAsia="de-DE"/>
    </w:rPr>
  </w:style>
  <w:style w:type="character" w:customStyle="1" w:styleId="1Zchn">
    <w:name w:val="Ü1 Zchn"/>
    <w:basedOn w:val="DefaultParagraphFont"/>
    <w:link w:val="1"/>
    <w:rsid w:val="007C07F0"/>
    <w:rPr>
      <w:rFonts w:ascii="Arial" w:eastAsia="Times New Roman" w:hAnsi="Arial" w:cs="Arial"/>
      <w:b/>
      <w:sz w:val="20"/>
      <w:u w:val="single"/>
      <w:lang w:val="de-DE" w:eastAsia="de-DE"/>
    </w:rPr>
  </w:style>
  <w:style w:type="paragraph" w:styleId="Caption">
    <w:name w:val="caption"/>
    <w:basedOn w:val="Normal"/>
    <w:next w:val="Normal"/>
    <w:unhideWhenUsed/>
    <w:qFormat/>
    <w:rsid w:val="007C07F0"/>
    <w:pPr>
      <w:spacing w:line="240" w:lineRule="auto"/>
      <w:jc w:val="both"/>
    </w:pPr>
    <w:rPr>
      <w:rFonts w:ascii="Century Gothic" w:hAnsi="Century Gothic"/>
      <w:b/>
      <w:bCs/>
      <w:color w:val="5B9BD5" w:themeColor="accent1"/>
      <w:sz w:val="18"/>
      <w:szCs w:val="18"/>
    </w:rPr>
  </w:style>
  <w:style w:type="paragraph" w:customStyle="1" w:styleId="List-Num2">
    <w:name w:val="List-Num 2"/>
    <w:basedOn w:val="Normal"/>
    <w:uiPriority w:val="99"/>
    <w:rsid w:val="007C07F0"/>
    <w:pPr>
      <w:tabs>
        <w:tab w:val="num" w:pos="1080"/>
      </w:tabs>
      <w:suppressAutoHyphens/>
      <w:spacing w:after="120" w:line="264" w:lineRule="auto"/>
      <w:ind w:left="1080" w:hanging="648"/>
      <w:jc w:val="both"/>
      <w:outlineLvl w:val="0"/>
    </w:pPr>
    <w:rPr>
      <w:rFonts w:ascii="Arial" w:eastAsia="Calibri" w:hAnsi="Arial" w:cs="Arial"/>
      <w:sz w:val="20"/>
      <w:lang w:val="en-CA"/>
    </w:rPr>
  </w:style>
  <w:style w:type="paragraph" w:customStyle="1" w:styleId="List-Cont2">
    <w:name w:val="List-Cont 2"/>
    <w:basedOn w:val="Normal"/>
    <w:next w:val="List-Num2"/>
    <w:uiPriority w:val="99"/>
    <w:rsid w:val="007C07F0"/>
    <w:pPr>
      <w:spacing w:after="120" w:line="264" w:lineRule="auto"/>
      <w:ind w:left="1080"/>
      <w:jc w:val="both"/>
    </w:pPr>
    <w:rPr>
      <w:rFonts w:ascii="Arial" w:eastAsia="Calibri" w:hAnsi="Arial" w:cs="Arial"/>
      <w:sz w:val="20"/>
      <w:lang w:val="en-CA"/>
    </w:rPr>
  </w:style>
  <w:style w:type="character" w:customStyle="1" w:styleId="doi">
    <w:name w:val="doi"/>
    <w:basedOn w:val="DefaultParagraphFont"/>
    <w:rsid w:val="007C07F0"/>
  </w:style>
  <w:style w:type="numbering" w:customStyle="1" w:styleId="Style1">
    <w:name w:val="Style1"/>
    <w:uiPriority w:val="99"/>
    <w:rsid w:val="007C07F0"/>
    <w:pPr>
      <w:numPr>
        <w:numId w:val="10"/>
      </w:numPr>
    </w:pPr>
  </w:style>
  <w:style w:type="numbering" w:customStyle="1" w:styleId="Style2">
    <w:name w:val="Style2"/>
    <w:uiPriority w:val="99"/>
    <w:rsid w:val="007C07F0"/>
    <w:pPr>
      <w:numPr>
        <w:numId w:val="11"/>
      </w:numPr>
    </w:pPr>
  </w:style>
  <w:style w:type="numbering" w:customStyle="1" w:styleId="Style3">
    <w:name w:val="Style3"/>
    <w:uiPriority w:val="99"/>
    <w:rsid w:val="007C07F0"/>
    <w:pPr>
      <w:numPr>
        <w:numId w:val="12"/>
      </w:numPr>
    </w:pPr>
  </w:style>
  <w:style w:type="character" w:styleId="HTMLCite">
    <w:name w:val="HTML Cite"/>
    <w:basedOn w:val="DefaultParagraphFont"/>
    <w:uiPriority w:val="99"/>
    <w:semiHidden/>
    <w:unhideWhenUsed/>
    <w:rsid w:val="007C07F0"/>
    <w:rPr>
      <w:i/>
      <w:iCs/>
    </w:rPr>
  </w:style>
  <w:style w:type="paragraph" w:styleId="TableofFigures">
    <w:name w:val="table of figures"/>
    <w:basedOn w:val="Normal"/>
    <w:next w:val="Normal"/>
    <w:uiPriority w:val="99"/>
    <w:unhideWhenUsed/>
    <w:rsid w:val="007C07F0"/>
    <w:pPr>
      <w:spacing w:after="0" w:line="240" w:lineRule="auto"/>
      <w:jc w:val="both"/>
    </w:pPr>
    <w:rPr>
      <w:rFonts w:ascii="Century Gothic" w:eastAsiaTheme="minorHAnsi" w:hAnsi="Century Gothic"/>
      <w:sz w:val="20"/>
    </w:rPr>
  </w:style>
  <w:style w:type="paragraph" w:styleId="DocumentMap">
    <w:name w:val="Document Map"/>
    <w:basedOn w:val="Normal"/>
    <w:link w:val="DocumentMapChar"/>
    <w:uiPriority w:val="99"/>
    <w:semiHidden/>
    <w:unhideWhenUsed/>
    <w:rsid w:val="007C07F0"/>
    <w:pPr>
      <w:spacing w:after="0" w:line="240" w:lineRule="auto"/>
      <w:jc w:val="both"/>
    </w:pPr>
    <w:rPr>
      <w:rFonts w:ascii="Tahoma" w:eastAsiaTheme="minorHAnsi" w:hAnsi="Tahoma" w:cs="Tahoma"/>
      <w:sz w:val="16"/>
      <w:szCs w:val="16"/>
    </w:rPr>
  </w:style>
  <w:style w:type="character" w:customStyle="1" w:styleId="DocumentMapChar">
    <w:name w:val="Document Map Char"/>
    <w:basedOn w:val="DefaultParagraphFont"/>
    <w:link w:val="DocumentMap"/>
    <w:uiPriority w:val="99"/>
    <w:semiHidden/>
    <w:rsid w:val="007C07F0"/>
    <w:rPr>
      <w:rFonts w:ascii="Tahoma" w:hAnsi="Tahoma" w:cs="Tahoma"/>
      <w:sz w:val="16"/>
      <w:szCs w:val="16"/>
      <w:lang w:val="en-US"/>
    </w:rPr>
  </w:style>
  <w:style w:type="character" w:customStyle="1" w:styleId="FootnoteTextChar2">
    <w:name w:val="Footnote Text Char2"/>
    <w:aliases w:val="Footnote Text Char Char Char Char1,Footnote Char1,Text Char1,fn Char1,FOOTNOTES Char1,single space Char1,Footnote Text Char Char Char2,Footnote Text Char Char Char Char Char Char Char1,Footnote Text1 Char Char1"/>
    <w:basedOn w:val="DefaultParagraphFont"/>
    <w:uiPriority w:val="99"/>
    <w:locked/>
    <w:rsid w:val="007C07F0"/>
  </w:style>
  <w:style w:type="character" w:customStyle="1" w:styleId="googqs-tidbitgoogqs-tidbit-0">
    <w:name w:val="goog_qs-tidbit goog_qs-tidbit-0"/>
    <w:basedOn w:val="DefaultParagraphFont"/>
    <w:uiPriority w:val="99"/>
    <w:rsid w:val="007C07F0"/>
  </w:style>
  <w:style w:type="paragraph" w:customStyle="1" w:styleId="StyleCaption11ptBlackCenteredAfter6pt">
    <w:name w:val="Style Caption + 11 pt Black Centered After:  6 pt"/>
    <w:basedOn w:val="Caption"/>
    <w:rsid w:val="007C07F0"/>
    <w:pPr>
      <w:spacing w:after="0"/>
      <w:jc w:val="center"/>
    </w:pPr>
    <w:rPr>
      <w:rFonts w:ascii="Book Antiqua" w:eastAsia="Times New Roman" w:hAnsi="Book Antiqua" w:cs="Times New Roman"/>
      <w:color w:val="000000"/>
      <w:sz w:val="22"/>
      <w:szCs w:val="20"/>
    </w:rPr>
  </w:style>
  <w:style w:type="paragraph" w:customStyle="1" w:styleId="Rah1">
    <w:name w:val="Rah1"/>
    <w:basedOn w:val="Normal"/>
    <w:link w:val="Rah1Char"/>
    <w:qFormat/>
    <w:rsid w:val="007C07F0"/>
    <w:pPr>
      <w:spacing w:after="0" w:line="240" w:lineRule="auto"/>
      <w:jc w:val="both"/>
    </w:pPr>
    <w:rPr>
      <w:rFonts w:ascii="Times New Roman" w:eastAsia="Times New Roman" w:hAnsi="Times New Roman" w:cs="Times New Roman"/>
      <w:b/>
      <w:sz w:val="24"/>
      <w:szCs w:val="24"/>
    </w:rPr>
  </w:style>
  <w:style w:type="character" w:customStyle="1" w:styleId="Rah1Char">
    <w:name w:val="Rah1 Char"/>
    <w:basedOn w:val="DefaultParagraphFont"/>
    <w:link w:val="Rah1"/>
    <w:rsid w:val="007C07F0"/>
    <w:rPr>
      <w:rFonts w:ascii="Times New Roman" w:eastAsia="Times New Roman" w:hAnsi="Times New Roman" w:cs="Times New Roman"/>
      <w:b/>
      <w:sz w:val="24"/>
      <w:szCs w:val="24"/>
      <w:lang w:val="en-US"/>
    </w:rPr>
  </w:style>
  <w:style w:type="table" w:customStyle="1" w:styleId="TableGrid1">
    <w:name w:val="Table Grid1"/>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Level11">
    <w:name w:val="Note Level 11"/>
    <w:basedOn w:val="Normal"/>
    <w:uiPriority w:val="99"/>
    <w:unhideWhenUsed/>
    <w:rsid w:val="007C07F0"/>
    <w:pPr>
      <w:keepNext/>
      <w:numPr>
        <w:numId w:val="13"/>
      </w:numPr>
      <w:spacing w:after="0" w:line="240" w:lineRule="auto"/>
      <w:contextualSpacing/>
      <w:jc w:val="both"/>
      <w:outlineLvl w:val="0"/>
    </w:pPr>
    <w:rPr>
      <w:rFonts w:ascii="Verdana" w:hAnsi="Verdana"/>
      <w:sz w:val="24"/>
      <w:szCs w:val="24"/>
    </w:rPr>
  </w:style>
  <w:style w:type="paragraph" w:customStyle="1" w:styleId="NoteLevel21">
    <w:name w:val="Note Level 21"/>
    <w:basedOn w:val="Normal"/>
    <w:uiPriority w:val="99"/>
    <w:unhideWhenUsed/>
    <w:rsid w:val="007C07F0"/>
    <w:pPr>
      <w:keepNext/>
      <w:numPr>
        <w:ilvl w:val="1"/>
        <w:numId w:val="13"/>
      </w:numPr>
      <w:spacing w:after="0" w:line="240" w:lineRule="auto"/>
      <w:contextualSpacing/>
      <w:jc w:val="both"/>
      <w:outlineLvl w:val="1"/>
    </w:pPr>
    <w:rPr>
      <w:rFonts w:ascii="Verdana" w:hAnsi="Verdana"/>
      <w:sz w:val="24"/>
      <w:szCs w:val="24"/>
    </w:rPr>
  </w:style>
  <w:style w:type="paragraph" w:customStyle="1" w:styleId="NoteLevel31">
    <w:name w:val="Note Level 31"/>
    <w:basedOn w:val="Normal"/>
    <w:uiPriority w:val="99"/>
    <w:semiHidden/>
    <w:unhideWhenUsed/>
    <w:rsid w:val="007C07F0"/>
    <w:pPr>
      <w:keepNext/>
      <w:numPr>
        <w:ilvl w:val="2"/>
        <w:numId w:val="13"/>
      </w:numPr>
      <w:spacing w:after="0" w:line="240" w:lineRule="auto"/>
      <w:contextualSpacing/>
      <w:jc w:val="both"/>
      <w:outlineLvl w:val="2"/>
    </w:pPr>
    <w:rPr>
      <w:rFonts w:ascii="Verdana" w:hAnsi="Verdana"/>
      <w:sz w:val="24"/>
      <w:szCs w:val="24"/>
    </w:rPr>
  </w:style>
  <w:style w:type="paragraph" w:customStyle="1" w:styleId="NoteLevel41">
    <w:name w:val="Note Level 41"/>
    <w:basedOn w:val="Normal"/>
    <w:uiPriority w:val="99"/>
    <w:unhideWhenUsed/>
    <w:rsid w:val="007C07F0"/>
    <w:pPr>
      <w:keepNext/>
      <w:numPr>
        <w:ilvl w:val="3"/>
        <w:numId w:val="13"/>
      </w:numPr>
      <w:spacing w:after="0" w:line="240" w:lineRule="auto"/>
      <w:contextualSpacing/>
      <w:jc w:val="both"/>
      <w:outlineLvl w:val="3"/>
    </w:pPr>
    <w:rPr>
      <w:rFonts w:ascii="Verdana" w:hAnsi="Verdana"/>
      <w:sz w:val="24"/>
      <w:szCs w:val="24"/>
    </w:rPr>
  </w:style>
  <w:style w:type="paragraph" w:customStyle="1" w:styleId="NoteLevel51">
    <w:name w:val="Note Level 51"/>
    <w:basedOn w:val="Normal"/>
    <w:uiPriority w:val="99"/>
    <w:semiHidden/>
    <w:unhideWhenUsed/>
    <w:rsid w:val="007C07F0"/>
    <w:pPr>
      <w:keepNext/>
      <w:numPr>
        <w:ilvl w:val="4"/>
        <w:numId w:val="13"/>
      </w:numPr>
      <w:spacing w:after="0" w:line="240" w:lineRule="auto"/>
      <w:contextualSpacing/>
      <w:jc w:val="both"/>
      <w:outlineLvl w:val="4"/>
    </w:pPr>
    <w:rPr>
      <w:rFonts w:ascii="Verdana" w:hAnsi="Verdana"/>
      <w:sz w:val="24"/>
      <w:szCs w:val="24"/>
    </w:rPr>
  </w:style>
  <w:style w:type="paragraph" w:customStyle="1" w:styleId="NoteLevel61">
    <w:name w:val="Note Level 61"/>
    <w:basedOn w:val="Normal"/>
    <w:uiPriority w:val="99"/>
    <w:semiHidden/>
    <w:unhideWhenUsed/>
    <w:rsid w:val="007C07F0"/>
    <w:pPr>
      <w:keepNext/>
      <w:numPr>
        <w:ilvl w:val="5"/>
        <w:numId w:val="13"/>
      </w:numPr>
      <w:spacing w:after="0" w:line="240" w:lineRule="auto"/>
      <w:contextualSpacing/>
      <w:jc w:val="both"/>
      <w:outlineLvl w:val="5"/>
    </w:pPr>
    <w:rPr>
      <w:rFonts w:ascii="Verdana" w:hAnsi="Verdana"/>
      <w:sz w:val="24"/>
      <w:szCs w:val="24"/>
    </w:rPr>
  </w:style>
  <w:style w:type="paragraph" w:customStyle="1" w:styleId="NoteLevel71">
    <w:name w:val="Note Level 71"/>
    <w:basedOn w:val="Normal"/>
    <w:uiPriority w:val="99"/>
    <w:semiHidden/>
    <w:unhideWhenUsed/>
    <w:rsid w:val="007C07F0"/>
    <w:pPr>
      <w:keepNext/>
      <w:numPr>
        <w:ilvl w:val="6"/>
        <w:numId w:val="13"/>
      </w:numPr>
      <w:spacing w:after="0" w:line="240" w:lineRule="auto"/>
      <w:contextualSpacing/>
      <w:jc w:val="both"/>
      <w:outlineLvl w:val="6"/>
    </w:pPr>
    <w:rPr>
      <w:rFonts w:ascii="Verdana" w:hAnsi="Verdana"/>
      <w:sz w:val="24"/>
      <w:szCs w:val="24"/>
    </w:rPr>
  </w:style>
  <w:style w:type="paragraph" w:customStyle="1" w:styleId="NoteLevel81">
    <w:name w:val="Note Level 81"/>
    <w:basedOn w:val="Normal"/>
    <w:uiPriority w:val="99"/>
    <w:semiHidden/>
    <w:unhideWhenUsed/>
    <w:rsid w:val="007C07F0"/>
    <w:pPr>
      <w:keepNext/>
      <w:numPr>
        <w:ilvl w:val="7"/>
        <w:numId w:val="13"/>
      </w:numPr>
      <w:spacing w:after="0" w:line="240" w:lineRule="auto"/>
      <w:contextualSpacing/>
      <w:jc w:val="both"/>
      <w:outlineLvl w:val="7"/>
    </w:pPr>
    <w:rPr>
      <w:rFonts w:ascii="Verdana" w:hAnsi="Verdana"/>
      <w:sz w:val="24"/>
      <w:szCs w:val="24"/>
    </w:rPr>
  </w:style>
  <w:style w:type="paragraph" w:customStyle="1" w:styleId="NoteLevel91">
    <w:name w:val="Note Level 91"/>
    <w:basedOn w:val="Normal"/>
    <w:uiPriority w:val="99"/>
    <w:semiHidden/>
    <w:unhideWhenUsed/>
    <w:rsid w:val="007C07F0"/>
    <w:pPr>
      <w:keepNext/>
      <w:numPr>
        <w:ilvl w:val="8"/>
        <w:numId w:val="13"/>
      </w:numPr>
      <w:spacing w:after="0" w:line="240" w:lineRule="auto"/>
      <w:contextualSpacing/>
      <w:jc w:val="both"/>
      <w:outlineLvl w:val="8"/>
    </w:pPr>
    <w:rPr>
      <w:rFonts w:ascii="Verdana" w:hAnsi="Verdana"/>
      <w:sz w:val="24"/>
      <w:szCs w:val="24"/>
    </w:rPr>
  </w:style>
  <w:style w:type="paragraph" w:customStyle="1" w:styleId="NoteLevel1">
    <w:name w:val="Note Level 1"/>
    <w:basedOn w:val="Normal"/>
    <w:uiPriority w:val="99"/>
    <w:unhideWhenUsed/>
    <w:rsid w:val="007C07F0"/>
    <w:pPr>
      <w:keepNext/>
      <w:tabs>
        <w:tab w:val="num" w:pos="0"/>
      </w:tabs>
      <w:spacing w:after="0" w:line="240" w:lineRule="auto"/>
      <w:contextualSpacing/>
      <w:jc w:val="both"/>
      <w:outlineLvl w:val="0"/>
    </w:pPr>
    <w:rPr>
      <w:rFonts w:ascii="Verdana" w:hAnsi="Verdana"/>
      <w:sz w:val="24"/>
      <w:szCs w:val="24"/>
    </w:rPr>
  </w:style>
  <w:style w:type="paragraph" w:customStyle="1" w:styleId="NoteLevel2">
    <w:name w:val="Note Level 2"/>
    <w:basedOn w:val="Normal"/>
    <w:uiPriority w:val="99"/>
    <w:unhideWhenUsed/>
    <w:rsid w:val="007C07F0"/>
    <w:pPr>
      <w:keepNext/>
      <w:tabs>
        <w:tab w:val="num" w:pos="720"/>
      </w:tabs>
      <w:spacing w:after="0" w:line="240" w:lineRule="auto"/>
      <w:ind w:left="1080" w:hanging="360"/>
      <w:contextualSpacing/>
      <w:jc w:val="both"/>
      <w:outlineLvl w:val="1"/>
    </w:pPr>
    <w:rPr>
      <w:rFonts w:ascii="Verdana" w:hAnsi="Verdana"/>
      <w:sz w:val="24"/>
      <w:szCs w:val="24"/>
    </w:rPr>
  </w:style>
  <w:style w:type="paragraph" w:customStyle="1" w:styleId="NoteLevel3">
    <w:name w:val="Note Level 3"/>
    <w:basedOn w:val="Normal"/>
    <w:uiPriority w:val="99"/>
    <w:semiHidden/>
    <w:unhideWhenUsed/>
    <w:rsid w:val="007C07F0"/>
    <w:pPr>
      <w:keepNext/>
      <w:tabs>
        <w:tab w:val="num" w:pos="1440"/>
      </w:tabs>
      <w:spacing w:after="0" w:line="240" w:lineRule="auto"/>
      <w:ind w:left="1800" w:hanging="360"/>
      <w:contextualSpacing/>
      <w:jc w:val="both"/>
      <w:outlineLvl w:val="2"/>
    </w:pPr>
    <w:rPr>
      <w:rFonts w:ascii="Verdana" w:hAnsi="Verdana"/>
      <w:sz w:val="24"/>
      <w:szCs w:val="24"/>
    </w:rPr>
  </w:style>
  <w:style w:type="paragraph" w:customStyle="1" w:styleId="NoteLevel4">
    <w:name w:val="Note Level 4"/>
    <w:basedOn w:val="Normal"/>
    <w:uiPriority w:val="99"/>
    <w:unhideWhenUsed/>
    <w:rsid w:val="007C07F0"/>
    <w:pPr>
      <w:keepNext/>
      <w:tabs>
        <w:tab w:val="num" w:pos="2160"/>
      </w:tabs>
      <w:spacing w:after="0" w:line="240" w:lineRule="auto"/>
      <w:ind w:left="2520" w:hanging="360"/>
      <w:contextualSpacing/>
      <w:jc w:val="both"/>
      <w:outlineLvl w:val="3"/>
    </w:pPr>
    <w:rPr>
      <w:rFonts w:ascii="Verdana" w:hAnsi="Verdana"/>
      <w:sz w:val="24"/>
      <w:szCs w:val="24"/>
    </w:rPr>
  </w:style>
  <w:style w:type="paragraph" w:customStyle="1" w:styleId="NoteLevel5">
    <w:name w:val="Note Level 5"/>
    <w:basedOn w:val="Normal"/>
    <w:uiPriority w:val="99"/>
    <w:semiHidden/>
    <w:unhideWhenUsed/>
    <w:rsid w:val="007C07F0"/>
    <w:pPr>
      <w:keepNext/>
      <w:tabs>
        <w:tab w:val="num" w:pos="2880"/>
      </w:tabs>
      <w:spacing w:after="0" w:line="240" w:lineRule="auto"/>
      <w:ind w:left="3240" w:hanging="360"/>
      <w:contextualSpacing/>
      <w:jc w:val="both"/>
      <w:outlineLvl w:val="4"/>
    </w:pPr>
    <w:rPr>
      <w:rFonts w:ascii="Verdana" w:hAnsi="Verdana"/>
      <w:sz w:val="24"/>
      <w:szCs w:val="24"/>
    </w:rPr>
  </w:style>
  <w:style w:type="paragraph" w:customStyle="1" w:styleId="NoteLevel6">
    <w:name w:val="Note Level 6"/>
    <w:basedOn w:val="Normal"/>
    <w:uiPriority w:val="99"/>
    <w:semiHidden/>
    <w:unhideWhenUsed/>
    <w:rsid w:val="007C07F0"/>
    <w:pPr>
      <w:keepNext/>
      <w:tabs>
        <w:tab w:val="num" w:pos="3600"/>
      </w:tabs>
      <w:spacing w:after="0" w:line="240" w:lineRule="auto"/>
      <w:ind w:left="3960" w:hanging="360"/>
      <w:contextualSpacing/>
      <w:jc w:val="both"/>
      <w:outlineLvl w:val="5"/>
    </w:pPr>
    <w:rPr>
      <w:rFonts w:ascii="Verdana" w:hAnsi="Verdana"/>
      <w:sz w:val="24"/>
      <w:szCs w:val="24"/>
    </w:rPr>
  </w:style>
  <w:style w:type="paragraph" w:customStyle="1" w:styleId="NoteLevel7">
    <w:name w:val="Note Level 7"/>
    <w:basedOn w:val="Normal"/>
    <w:uiPriority w:val="99"/>
    <w:semiHidden/>
    <w:unhideWhenUsed/>
    <w:rsid w:val="007C07F0"/>
    <w:pPr>
      <w:keepNext/>
      <w:tabs>
        <w:tab w:val="num" w:pos="4320"/>
      </w:tabs>
      <w:spacing w:after="0" w:line="240" w:lineRule="auto"/>
      <w:ind w:left="4680" w:hanging="360"/>
      <w:contextualSpacing/>
      <w:jc w:val="both"/>
      <w:outlineLvl w:val="6"/>
    </w:pPr>
    <w:rPr>
      <w:rFonts w:ascii="Verdana" w:hAnsi="Verdana"/>
      <w:sz w:val="24"/>
      <w:szCs w:val="24"/>
    </w:rPr>
  </w:style>
  <w:style w:type="paragraph" w:customStyle="1" w:styleId="NoteLevel8">
    <w:name w:val="Note Level 8"/>
    <w:basedOn w:val="Normal"/>
    <w:uiPriority w:val="99"/>
    <w:semiHidden/>
    <w:unhideWhenUsed/>
    <w:rsid w:val="007C07F0"/>
    <w:pPr>
      <w:keepNext/>
      <w:tabs>
        <w:tab w:val="num" w:pos="5040"/>
      </w:tabs>
      <w:spacing w:after="0" w:line="240" w:lineRule="auto"/>
      <w:ind w:left="5400" w:hanging="360"/>
      <w:contextualSpacing/>
      <w:jc w:val="both"/>
      <w:outlineLvl w:val="7"/>
    </w:pPr>
    <w:rPr>
      <w:rFonts w:ascii="Verdana" w:hAnsi="Verdana"/>
      <w:sz w:val="24"/>
      <w:szCs w:val="24"/>
    </w:rPr>
  </w:style>
  <w:style w:type="paragraph" w:customStyle="1" w:styleId="NoteLevel9">
    <w:name w:val="Note Level 9"/>
    <w:basedOn w:val="Normal"/>
    <w:uiPriority w:val="99"/>
    <w:semiHidden/>
    <w:unhideWhenUsed/>
    <w:rsid w:val="007C07F0"/>
    <w:pPr>
      <w:keepNext/>
      <w:tabs>
        <w:tab w:val="num" w:pos="5760"/>
      </w:tabs>
      <w:spacing w:after="0" w:line="240" w:lineRule="auto"/>
      <w:ind w:left="6120" w:hanging="360"/>
      <w:contextualSpacing/>
      <w:jc w:val="both"/>
      <w:outlineLvl w:val="8"/>
    </w:pPr>
    <w:rPr>
      <w:rFonts w:ascii="Verdana" w:hAnsi="Verdana"/>
      <w:sz w:val="24"/>
      <w:szCs w:val="24"/>
    </w:rPr>
  </w:style>
  <w:style w:type="paragraph" w:customStyle="1" w:styleId="Char">
    <w:name w:val="Char"/>
    <w:basedOn w:val="Normal"/>
    <w:rsid w:val="007C07F0"/>
    <w:pPr>
      <w:spacing w:after="160" w:line="240" w:lineRule="exact"/>
      <w:jc w:val="both"/>
    </w:pPr>
    <w:rPr>
      <w:rFonts w:ascii="Arial" w:eastAsia="Times New Roman" w:hAnsi="Arial" w:cs="Arial"/>
      <w:sz w:val="20"/>
      <w:szCs w:val="20"/>
    </w:rPr>
  </w:style>
  <w:style w:type="paragraph" w:customStyle="1" w:styleId="1Char">
    <w:name w:val="1 Char"/>
    <w:basedOn w:val="Heading2"/>
    <w:rsid w:val="007C07F0"/>
    <w:pPr>
      <w:keepLines w:val="0"/>
      <w:pageBreakBefore/>
      <w:tabs>
        <w:tab w:val="left" w:pos="850"/>
        <w:tab w:val="left" w:pos="1191"/>
        <w:tab w:val="left" w:pos="1531"/>
      </w:tabs>
      <w:spacing w:before="120"/>
    </w:pPr>
    <w:rPr>
      <w:rFonts w:ascii="Tahoma" w:eastAsia="Times New Roman" w:hAnsi="Tahoma" w:cs="Tahoma"/>
      <w:b w:val="0"/>
      <w:bCs w:val="0"/>
      <w:color w:val="FFFFFF"/>
      <w:spacing w:val="20"/>
      <w:lang w:eastAsia="zh-CN"/>
    </w:rPr>
  </w:style>
  <w:style w:type="paragraph" w:styleId="BlockText">
    <w:name w:val="Block Text"/>
    <w:basedOn w:val="Normal"/>
    <w:rsid w:val="007C07F0"/>
    <w:pPr>
      <w:spacing w:after="0" w:line="240" w:lineRule="auto"/>
      <w:ind w:left="1440" w:right="1008" w:hanging="720"/>
      <w:jc w:val="both"/>
    </w:pPr>
    <w:rPr>
      <w:rFonts w:ascii="Garamond" w:eastAsia="Times New Roman" w:hAnsi="Garamond" w:cs="Times New Roman"/>
      <w:b/>
      <w:i/>
      <w:sz w:val="24"/>
      <w:szCs w:val="24"/>
    </w:rPr>
  </w:style>
  <w:style w:type="paragraph" w:customStyle="1" w:styleId="Tablefootnote">
    <w:name w:val="Table footnote"/>
    <w:basedOn w:val="Normal"/>
    <w:rsid w:val="007C07F0"/>
    <w:pPr>
      <w:spacing w:after="0" w:line="240" w:lineRule="auto"/>
      <w:jc w:val="both"/>
    </w:pPr>
    <w:rPr>
      <w:rFonts w:ascii="Calibri" w:eastAsia="Times New Roman" w:hAnsi="Calibri" w:cs="Times New Roman"/>
      <w:sz w:val="20"/>
      <w:szCs w:val="20"/>
    </w:rPr>
  </w:style>
  <w:style w:type="paragraph" w:styleId="TOC8">
    <w:name w:val="toc 8"/>
    <w:basedOn w:val="Normal"/>
    <w:next w:val="Normal"/>
    <w:autoRedefine/>
    <w:rsid w:val="007C07F0"/>
    <w:pPr>
      <w:spacing w:after="0"/>
      <w:ind w:left="1320"/>
    </w:pPr>
    <w:rPr>
      <w:sz w:val="20"/>
      <w:szCs w:val="20"/>
    </w:rPr>
  </w:style>
  <w:style w:type="paragraph" w:styleId="ListBullet3">
    <w:name w:val="List Bullet 3"/>
    <w:basedOn w:val="Normal"/>
    <w:autoRedefine/>
    <w:rsid w:val="007C07F0"/>
    <w:pPr>
      <w:tabs>
        <w:tab w:val="num" w:pos="360"/>
        <w:tab w:val="num" w:pos="792"/>
      </w:tabs>
      <w:spacing w:before="120" w:after="0" w:line="240" w:lineRule="auto"/>
      <w:ind w:left="792" w:hanging="432"/>
      <w:jc w:val="both"/>
    </w:pPr>
    <w:rPr>
      <w:rFonts w:ascii="Calibri" w:eastAsia="Times New Roman" w:hAnsi="Calibri" w:cs="Times New Roman"/>
      <w:sz w:val="20"/>
      <w:szCs w:val="20"/>
    </w:rPr>
  </w:style>
  <w:style w:type="paragraph" w:customStyle="1" w:styleId="HTMLBody">
    <w:name w:val="HTML Body"/>
    <w:rsid w:val="007C07F0"/>
    <w:pPr>
      <w:spacing w:after="200" w:line="276" w:lineRule="auto"/>
    </w:pPr>
    <w:rPr>
      <w:rFonts w:ascii="Arial" w:eastAsia="Times New Roman" w:hAnsi="Arial" w:cs="Times New Roman"/>
      <w:lang w:val="en-US"/>
    </w:rPr>
  </w:style>
  <w:style w:type="paragraph" w:customStyle="1" w:styleId="xl35">
    <w:name w:val="xl35"/>
    <w:basedOn w:val="Normal"/>
    <w:rsid w:val="007C07F0"/>
    <w:pPr>
      <w:spacing w:before="100" w:beforeAutospacing="1" w:after="100" w:afterAutospacing="1" w:line="240" w:lineRule="auto"/>
      <w:jc w:val="both"/>
    </w:pPr>
    <w:rPr>
      <w:rFonts w:ascii="Arial Narrow" w:eastAsia="Arial Unicode MS" w:hAnsi="Arial Narrow" w:cs="Arial Unicode MS"/>
      <w:b/>
      <w:bCs/>
      <w:sz w:val="24"/>
      <w:szCs w:val="24"/>
    </w:rPr>
  </w:style>
  <w:style w:type="paragraph" w:styleId="TOC6">
    <w:name w:val="toc 6"/>
    <w:basedOn w:val="Normal"/>
    <w:next w:val="Normal"/>
    <w:autoRedefine/>
    <w:rsid w:val="007C07F0"/>
    <w:pPr>
      <w:spacing w:after="0"/>
      <w:ind w:left="880"/>
    </w:pPr>
    <w:rPr>
      <w:sz w:val="20"/>
      <w:szCs w:val="20"/>
    </w:rPr>
  </w:style>
  <w:style w:type="paragraph" w:styleId="TOC5">
    <w:name w:val="toc 5"/>
    <w:basedOn w:val="Normal"/>
    <w:next w:val="Normal"/>
    <w:autoRedefine/>
    <w:rsid w:val="007C07F0"/>
    <w:pPr>
      <w:spacing w:after="0"/>
      <w:ind w:left="660"/>
    </w:pPr>
    <w:rPr>
      <w:sz w:val="20"/>
      <w:szCs w:val="20"/>
    </w:rPr>
  </w:style>
  <w:style w:type="paragraph" w:styleId="TOC7">
    <w:name w:val="toc 7"/>
    <w:basedOn w:val="Normal"/>
    <w:next w:val="Normal"/>
    <w:autoRedefine/>
    <w:rsid w:val="007C07F0"/>
    <w:pPr>
      <w:spacing w:after="0"/>
      <w:ind w:left="1100"/>
    </w:pPr>
    <w:rPr>
      <w:sz w:val="20"/>
      <w:szCs w:val="20"/>
    </w:rPr>
  </w:style>
  <w:style w:type="paragraph" w:styleId="TOC9">
    <w:name w:val="toc 9"/>
    <w:basedOn w:val="Normal"/>
    <w:next w:val="Normal"/>
    <w:autoRedefine/>
    <w:rsid w:val="007C07F0"/>
    <w:pPr>
      <w:spacing w:after="0"/>
      <w:ind w:left="1540"/>
    </w:pPr>
    <w:rPr>
      <w:sz w:val="20"/>
      <w:szCs w:val="20"/>
    </w:rPr>
  </w:style>
  <w:style w:type="paragraph" w:styleId="Quote">
    <w:name w:val="Quote"/>
    <w:basedOn w:val="Normal"/>
    <w:next w:val="Normal"/>
    <w:link w:val="QuoteChar"/>
    <w:uiPriority w:val="99"/>
    <w:qFormat/>
    <w:rsid w:val="007C07F0"/>
    <w:pPr>
      <w:spacing w:after="0" w:line="240" w:lineRule="auto"/>
      <w:jc w:val="both"/>
    </w:pPr>
    <w:rPr>
      <w:rFonts w:ascii="Calibri" w:eastAsia="Times New Roman" w:hAnsi="Calibri" w:cs="Times New Roman"/>
      <w:i/>
      <w:sz w:val="24"/>
      <w:szCs w:val="24"/>
    </w:rPr>
  </w:style>
  <w:style w:type="character" w:customStyle="1" w:styleId="QuoteChar">
    <w:name w:val="Quote Char"/>
    <w:basedOn w:val="DefaultParagraphFont"/>
    <w:link w:val="Quote"/>
    <w:uiPriority w:val="99"/>
    <w:rsid w:val="007C07F0"/>
    <w:rPr>
      <w:rFonts w:ascii="Calibri" w:eastAsia="Times New Roman" w:hAnsi="Calibri" w:cs="Times New Roman"/>
      <w:i/>
      <w:sz w:val="24"/>
      <w:szCs w:val="24"/>
      <w:lang w:val="en-US"/>
    </w:rPr>
  </w:style>
  <w:style w:type="paragraph" w:styleId="IntenseQuote">
    <w:name w:val="Intense Quote"/>
    <w:basedOn w:val="Normal"/>
    <w:next w:val="Normal"/>
    <w:link w:val="IntenseQuoteChar"/>
    <w:uiPriority w:val="99"/>
    <w:qFormat/>
    <w:rsid w:val="007C07F0"/>
    <w:pPr>
      <w:spacing w:after="0" w:line="240" w:lineRule="auto"/>
      <w:ind w:left="720" w:right="720"/>
      <w:jc w:val="both"/>
    </w:pPr>
    <w:rPr>
      <w:rFonts w:ascii="Calibri" w:eastAsia="Times New Roman" w:hAnsi="Calibri" w:cs="Times New Roman"/>
      <w:b/>
      <w:i/>
      <w:sz w:val="24"/>
    </w:rPr>
  </w:style>
  <w:style w:type="character" w:customStyle="1" w:styleId="IntenseQuoteChar">
    <w:name w:val="Intense Quote Char"/>
    <w:basedOn w:val="DefaultParagraphFont"/>
    <w:link w:val="IntenseQuote"/>
    <w:uiPriority w:val="99"/>
    <w:rsid w:val="007C07F0"/>
    <w:rPr>
      <w:rFonts w:ascii="Calibri" w:eastAsia="Times New Roman" w:hAnsi="Calibri" w:cs="Times New Roman"/>
      <w:b/>
      <w:i/>
      <w:sz w:val="24"/>
      <w:lang w:val="en-US"/>
    </w:rPr>
  </w:style>
  <w:style w:type="character" w:styleId="SubtleEmphasis">
    <w:name w:val="Subtle Emphasis"/>
    <w:basedOn w:val="DefaultParagraphFont"/>
    <w:uiPriority w:val="99"/>
    <w:qFormat/>
    <w:rsid w:val="007C07F0"/>
    <w:rPr>
      <w:i/>
      <w:color w:val="5A5A5A"/>
    </w:rPr>
  </w:style>
  <w:style w:type="character" w:styleId="IntenseEmphasis">
    <w:name w:val="Intense Emphasis"/>
    <w:basedOn w:val="DefaultParagraphFont"/>
    <w:uiPriority w:val="99"/>
    <w:qFormat/>
    <w:rsid w:val="007C07F0"/>
    <w:rPr>
      <w:rFonts w:cs="Times New Roman"/>
      <w:b/>
      <w:i/>
      <w:sz w:val="24"/>
      <w:szCs w:val="24"/>
      <w:u w:val="single"/>
    </w:rPr>
  </w:style>
  <w:style w:type="character" w:styleId="SubtleReference">
    <w:name w:val="Subtle Reference"/>
    <w:basedOn w:val="DefaultParagraphFont"/>
    <w:uiPriority w:val="99"/>
    <w:qFormat/>
    <w:rsid w:val="007C07F0"/>
    <w:rPr>
      <w:rFonts w:cs="Times New Roman"/>
      <w:sz w:val="24"/>
      <w:szCs w:val="24"/>
      <w:u w:val="single"/>
    </w:rPr>
  </w:style>
  <w:style w:type="character" w:styleId="BookTitle">
    <w:name w:val="Book Title"/>
    <w:basedOn w:val="DefaultParagraphFont"/>
    <w:uiPriority w:val="99"/>
    <w:qFormat/>
    <w:rsid w:val="007C07F0"/>
    <w:rPr>
      <w:rFonts w:ascii="Cambria" w:hAnsi="Cambria" w:cs="Times New Roman"/>
      <w:b/>
      <w:i/>
      <w:sz w:val="24"/>
      <w:szCs w:val="24"/>
    </w:rPr>
  </w:style>
  <w:style w:type="numbering" w:customStyle="1" w:styleId="NoList1">
    <w:name w:val="No List1"/>
    <w:next w:val="NoList"/>
    <w:uiPriority w:val="99"/>
    <w:semiHidden/>
    <w:unhideWhenUsed/>
    <w:rsid w:val="007C07F0"/>
  </w:style>
  <w:style w:type="paragraph" w:styleId="EndnoteText">
    <w:name w:val="endnote text"/>
    <w:basedOn w:val="Normal"/>
    <w:link w:val="EndnoteTextChar"/>
    <w:uiPriority w:val="99"/>
    <w:semiHidden/>
    <w:rsid w:val="007C07F0"/>
    <w:pPr>
      <w:spacing w:after="0" w:line="240" w:lineRule="auto"/>
      <w:jc w:val="both"/>
    </w:pPr>
    <w:rPr>
      <w:rFonts w:ascii="Book Antiqua" w:eastAsia="Times New Roman" w:hAnsi="Book Antiqua" w:cs="Arial"/>
      <w:sz w:val="20"/>
      <w:szCs w:val="18"/>
    </w:rPr>
  </w:style>
  <w:style w:type="character" w:customStyle="1" w:styleId="EndnoteTextChar">
    <w:name w:val="Endnote Text Char"/>
    <w:basedOn w:val="DefaultParagraphFont"/>
    <w:link w:val="EndnoteText"/>
    <w:uiPriority w:val="99"/>
    <w:semiHidden/>
    <w:rsid w:val="007C07F0"/>
    <w:rPr>
      <w:rFonts w:ascii="Book Antiqua" w:eastAsia="Times New Roman" w:hAnsi="Book Antiqua" w:cs="Arial"/>
      <w:sz w:val="20"/>
      <w:szCs w:val="18"/>
      <w:lang w:val="en-US"/>
    </w:rPr>
  </w:style>
  <w:style w:type="character" w:styleId="EndnoteReference">
    <w:name w:val="endnote reference"/>
    <w:basedOn w:val="DefaultParagraphFont"/>
    <w:uiPriority w:val="99"/>
    <w:semiHidden/>
    <w:rsid w:val="007C07F0"/>
    <w:rPr>
      <w:vertAlign w:val="superscript"/>
    </w:rPr>
  </w:style>
  <w:style w:type="character" w:customStyle="1" w:styleId="field-content">
    <w:name w:val="field-content"/>
    <w:basedOn w:val="DefaultParagraphFont"/>
    <w:rsid w:val="007C07F0"/>
  </w:style>
  <w:style w:type="table" w:customStyle="1" w:styleId="TableGrid5">
    <w:name w:val="Table Grid5"/>
    <w:basedOn w:val="TableNormal"/>
    <w:next w:val="TableGrid"/>
    <w:uiPriority w:val="59"/>
    <w:rsid w:val="007C07F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7C07F0"/>
    <w:pPr>
      <w:spacing w:before="100" w:beforeAutospacing="1" w:after="100" w:afterAutospacing="1" w:line="240" w:lineRule="auto"/>
      <w:jc w:val="both"/>
    </w:pPr>
    <w:rPr>
      <w:rFonts w:ascii="Arial" w:eastAsia="Times New Roman" w:hAnsi="Arial" w:cs="Arial"/>
      <w:sz w:val="20"/>
      <w:szCs w:val="20"/>
    </w:rPr>
  </w:style>
  <w:style w:type="paragraph" w:customStyle="1" w:styleId="font6">
    <w:name w:val="font6"/>
    <w:basedOn w:val="Normal"/>
    <w:rsid w:val="007C07F0"/>
    <w:pP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font7">
    <w:name w:val="font7"/>
    <w:basedOn w:val="Normal"/>
    <w:rsid w:val="007C07F0"/>
    <w:pP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font8">
    <w:name w:val="font8"/>
    <w:basedOn w:val="Normal"/>
    <w:rsid w:val="007C07F0"/>
    <w:pPr>
      <w:spacing w:before="100" w:beforeAutospacing="1" w:after="100" w:afterAutospacing="1" w:line="240" w:lineRule="auto"/>
      <w:jc w:val="both"/>
    </w:pPr>
    <w:rPr>
      <w:rFonts w:ascii="Arial" w:eastAsia="Times New Roman" w:hAnsi="Arial" w:cs="Arial"/>
      <w:color w:val="000000"/>
      <w:sz w:val="20"/>
    </w:rPr>
  </w:style>
  <w:style w:type="paragraph" w:customStyle="1" w:styleId="font9">
    <w:name w:val="font9"/>
    <w:basedOn w:val="Normal"/>
    <w:rsid w:val="007C07F0"/>
    <w:pPr>
      <w:spacing w:before="100" w:beforeAutospacing="1" w:after="100" w:afterAutospacing="1" w:line="240" w:lineRule="auto"/>
      <w:jc w:val="both"/>
    </w:pPr>
    <w:rPr>
      <w:rFonts w:ascii="Arial" w:eastAsia="Times New Roman" w:hAnsi="Arial" w:cs="Arial"/>
      <w:color w:val="000000"/>
      <w:sz w:val="16"/>
      <w:szCs w:val="16"/>
    </w:rPr>
  </w:style>
  <w:style w:type="paragraph" w:customStyle="1" w:styleId="font10">
    <w:name w:val="font10"/>
    <w:basedOn w:val="Normal"/>
    <w:rsid w:val="007C07F0"/>
    <w:pPr>
      <w:spacing w:before="100" w:beforeAutospacing="1" w:after="100" w:afterAutospacing="1" w:line="240" w:lineRule="auto"/>
      <w:jc w:val="both"/>
    </w:pPr>
    <w:rPr>
      <w:rFonts w:ascii="Arial Narrow" w:eastAsia="Times New Roman" w:hAnsi="Arial Narrow" w:cs="Times New Roman"/>
      <w:color w:val="000000"/>
      <w:sz w:val="20"/>
      <w:szCs w:val="20"/>
    </w:rPr>
  </w:style>
  <w:style w:type="paragraph" w:customStyle="1" w:styleId="font11">
    <w:name w:val="font11"/>
    <w:basedOn w:val="Normal"/>
    <w:rsid w:val="007C07F0"/>
    <w:pPr>
      <w:spacing w:before="100" w:beforeAutospacing="1" w:after="100" w:afterAutospacing="1" w:line="240" w:lineRule="auto"/>
      <w:jc w:val="both"/>
    </w:pPr>
    <w:rPr>
      <w:rFonts w:ascii="Times New Roman" w:eastAsia="Times New Roman" w:hAnsi="Times New Roman" w:cs="Times New Roman"/>
      <w:color w:val="000000"/>
      <w:sz w:val="16"/>
      <w:szCs w:val="16"/>
    </w:rPr>
  </w:style>
  <w:style w:type="paragraph" w:customStyle="1" w:styleId="font12">
    <w:name w:val="font12"/>
    <w:basedOn w:val="Normal"/>
    <w:rsid w:val="007C07F0"/>
    <w:pPr>
      <w:spacing w:before="100" w:beforeAutospacing="1" w:after="100" w:afterAutospacing="1" w:line="240" w:lineRule="auto"/>
      <w:jc w:val="both"/>
    </w:pPr>
    <w:rPr>
      <w:rFonts w:ascii="Arial Narrow" w:eastAsia="Times New Roman" w:hAnsi="Arial Narrow" w:cs="Times New Roman"/>
      <w:b/>
      <w:bCs/>
      <w:color w:val="000000"/>
      <w:sz w:val="20"/>
      <w:szCs w:val="20"/>
    </w:rPr>
  </w:style>
  <w:style w:type="paragraph" w:customStyle="1" w:styleId="font13">
    <w:name w:val="font13"/>
    <w:basedOn w:val="Normal"/>
    <w:rsid w:val="007C07F0"/>
    <w:pPr>
      <w:spacing w:before="100" w:beforeAutospacing="1" w:after="100" w:afterAutospacing="1" w:line="240" w:lineRule="auto"/>
      <w:jc w:val="both"/>
    </w:pPr>
    <w:rPr>
      <w:rFonts w:ascii="Arial Narrow" w:eastAsia="Times New Roman" w:hAnsi="Arial Narrow" w:cs="Times New Roman"/>
      <w:b/>
      <w:bCs/>
      <w:i/>
      <w:iCs/>
      <w:color w:val="000000"/>
      <w:sz w:val="20"/>
      <w:szCs w:val="20"/>
    </w:rPr>
  </w:style>
  <w:style w:type="paragraph" w:customStyle="1" w:styleId="font14">
    <w:name w:val="font14"/>
    <w:basedOn w:val="Normal"/>
    <w:rsid w:val="007C07F0"/>
    <w:pPr>
      <w:spacing w:before="100" w:beforeAutospacing="1" w:after="100" w:afterAutospacing="1" w:line="240" w:lineRule="auto"/>
      <w:jc w:val="both"/>
    </w:pPr>
    <w:rPr>
      <w:rFonts w:ascii="Arial Narrow" w:eastAsia="Times New Roman" w:hAnsi="Arial Narrow" w:cs="Times New Roman"/>
      <w:i/>
      <w:iCs/>
      <w:color w:val="000000"/>
      <w:sz w:val="20"/>
      <w:szCs w:val="20"/>
    </w:rPr>
  </w:style>
  <w:style w:type="paragraph" w:customStyle="1" w:styleId="font15">
    <w:name w:val="font15"/>
    <w:basedOn w:val="Normal"/>
    <w:rsid w:val="007C07F0"/>
    <w:pPr>
      <w:spacing w:before="100" w:beforeAutospacing="1" w:after="100" w:afterAutospacing="1" w:line="240" w:lineRule="auto"/>
      <w:jc w:val="both"/>
    </w:pPr>
    <w:rPr>
      <w:rFonts w:ascii="Arial" w:eastAsia="Times New Roman" w:hAnsi="Arial" w:cs="Arial"/>
      <w:b/>
      <w:bCs/>
      <w:color w:val="000000"/>
      <w:sz w:val="20"/>
      <w:szCs w:val="20"/>
    </w:rPr>
  </w:style>
  <w:style w:type="paragraph" w:customStyle="1" w:styleId="xl65">
    <w:name w:val="xl65"/>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color w:val="000000"/>
      <w:sz w:val="20"/>
      <w:szCs w:val="20"/>
    </w:rPr>
  </w:style>
  <w:style w:type="paragraph" w:customStyle="1" w:styleId="xl66">
    <w:name w:val="xl66"/>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67">
    <w:name w:val="xl67"/>
    <w:basedOn w:val="Normal"/>
    <w:rsid w:val="007C07F0"/>
    <w:pPr>
      <w:pBdr>
        <w:top w:val="single" w:sz="4" w:space="0" w:color="auto"/>
        <w:left w:val="single" w:sz="4" w:space="0" w:color="auto"/>
        <w:bottom w:val="single" w:sz="4" w:space="0" w:color="auto"/>
        <w:right w:val="single" w:sz="4" w:space="0" w:color="auto"/>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20"/>
      <w:szCs w:val="20"/>
    </w:rPr>
  </w:style>
  <w:style w:type="paragraph" w:customStyle="1" w:styleId="xl68">
    <w:name w:val="xl68"/>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69">
    <w:name w:val="xl69"/>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70">
    <w:name w:val="xl70"/>
    <w:basedOn w:val="Normal"/>
    <w:rsid w:val="007C07F0"/>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71">
    <w:name w:val="xl71"/>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72">
    <w:name w:val="xl72"/>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73">
    <w:name w:val="xl73"/>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74">
    <w:name w:val="xl74"/>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FF0000"/>
      <w:sz w:val="20"/>
      <w:szCs w:val="20"/>
    </w:rPr>
  </w:style>
  <w:style w:type="paragraph" w:customStyle="1" w:styleId="xl75">
    <w:name w:val="xl75"/>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76">
    <w:name w:val="xl76"/>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77">
    <w:name w:val="xl77"/>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Narrow" w:eastAsia="Times New Roman" w:hAnsi="Arial Narrow" w:cs="Times New Roman"/>
      <w:b/>
      <w:bCs/>
      <w:color w:val="000000"/>
      <w:sz w:val="20"/>
      <w:szCs w:val="20"/>
    </w:rPr>
  </w:style>
  <w:style w:type="paragraph" w:customStyle="1" w:styleId="xl78">
    <w:name w:val="xl78"/>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79">
    <w:name w:val="xl79"/>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16"/>
      <w:szCs w:val="16"/>
    </w:rPr>
  </w:style>
  <w:style w:type="paragraph" w:customStyle="1" w:styleId="xl80">
    <w:name w:val="xl80"/>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Narrow" w:eastAsia="Times New Roman" w:hAnsi="Arial Narrow" w:cs="Times New Roman"/>
      <w:color w:val="000000"/>
      <w:sz w:val="20"/>
      <w:szCs w:val="20"/>
    </w:rPr>
  </w:style>
  <w:style w:type="paragraph" w:customStyle="1" w:styleId="xl81">
    <w:name w:val="xl81"/>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82">
    <w:name w:val="xl82"/>
    <w:basedOn w:val="Normal"/>
    <w:rsid w:val="007C07F0"/>
    <w:pPr>
      <w:pBdr>
        <w:bottom w:val="single" w:sz="8" w:space="0" w:color="auto"/>
        <w:right w:val="single" w:sz="8"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83">
    <w:name w:val="xl83"/>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84">
    <w:name w:val="xl84"/>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85">
    <w:name w:val="xl85"/>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86">
    <w:name w:val="xl86"/>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87">
    <w:name w:val="xl87"/>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88">
    <w:name w:val="xl88"/>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0"/>
      <w:szCs w:val="20"/>
    </w:rPr>
  </w:style>
  <w:style w:type="paragraph" w:customStyle="1" w:styleId="xl89">
    <w:name w:val="xl89"/>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90">
    <w:name w:val="xl90"/>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91">
    <w:name w:val="xl91"/>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92">
    <w:name w:val="xl92"/>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93">
    <w:name w:val="xl93"/>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94">
    <w:name w:val="xl94"/>
    <w:basedOn w:val="Normal"/>
    <w:rsid w:val="007C07F0"/>
    <w:pPr>
      <w:pBdr>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95">
    <w:name w:val="xl95"/>
    <w:basedOn w:val="Normal"/>
    <w:rsid w:val="007C07F0"/>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96">
    <w:name w:val="xl96"/>
    <w:basedOn w:val="Normal"/>
    <w:rsid w:val="007C07F0"/>
    <w:pPr>
      <w:pBdr>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97">
    <w:name w:val="xl97"/>
    <w:basedOn w:val="Normal"/>
    <w:rsid w:val="007C07F0"/>
    <w:pPr>
      <w:pBdr>
        <w:right w:val="single" w:sz="8"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98">
    <w:name w:val="xl98"/>
    <w:basedOn w:val="Normal"/>
    <w:rsid w:val="007C07F0"/>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99">
    <w:name w:val="xl99"/>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00">
    <w:name w:val="xl100"/>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01">
    <w:name w:val="xl101"/>
    <w:basedOn w:val="Normal"/>
    <w:rsid w:val="007C07F0"/>
    <w:pPr>
      <w:pBdr>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2">
    <w:name w:val="xl102"/>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0"/>
      <w:szCs w:val="20"/>
    </w:rPr>
  </w:style>
  <w:style w:type="paragraph" w:customStyle="1" w:styleId="xl103">
    <w:name w:val="xl103"/>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0"/>
      <w:szCs w:val="20"/>
    </w:rPr>
  </w:style>
  <w:style w:type="paragraph" w:customStyle="1" w:styleId="xl104">
    <w:name w:val="xl104"/>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05">
    <w:name w:val="xl105"/>
    <w:basedOn w:val="Normal"/>
    <w:rsid w:val="007C07F0"/>
    <w:pPr>
      <w:pBdr>
        <w:top w:val="single" w:sz="4" w:space="0" w:color="auto"/>
        <w:left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6">
    <w:name w:val="xl106"/>
    <w:basedOn w:val="Normal"/>
    <w:rsid w:val="007C07F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07">
    <w:name w:val="xl107"/>
    <w:basedOn w:val="Normal"/>
    <w:rsid w:val="007C07F0"/>
    <w:pPr>
      <w:pBdr>
        <w:right w:val="single" w:sz="8"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08">
    <w:name w:val="xl108"/>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109">
    <w:name w:val="xl109"/>
    <w:basedOn w:val="Normal"/>
    <w:rsid w:val="007C07F0"/>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110">
    <w:name w:val="xl110"/>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Narrow" w:eastAsia="Times New Roman" w:hAnsi="Arial Narrow" w:cs="Times New Roman"/>
      <w:color w:val="000000"/>
      <w:sz w:val="24"/>
      <w:szCs w:val="24"/>
    </w:rPr>
  </w:style>
  <w:style w:type="paragraph" w:customStyle="1" w:styleId="xl111">
    <w:name w:val="xl111"/>
    <w:basedOn w:val="Normal"/>
    <w:rsid w:val="007C07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12">
    <w:name w:val="xl112"/>
    <w:basedOn w:val="Normal"/>
    <w:rsid w:val="007C07F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13">
    <w:name w:val="xl113"/>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14">
    <w:name w:val="xl114"/>
    <w:basedOn w:val="Normal"/>
    <w:rsid w:val="007C07F0"/>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both"/>
    </w:pPr>
    <w:rPr>
      <w:rFonts w:ascii="Times New Roman" w:eastAsia="Times New Roman" w:hAnsi="Times New Roman" w:cs="Times New Roman"/>
      <w:b/>
      <w:bCs/>
      <w:color w:val="FFFFFF"/>
      <w:sz w:val="36"/>
      <w:szCs w:val="36"/>
    </w:rPr>
  </w:style>
  <w:style w:type="paragraph" w:customStyle="1" w:styleId="xl115">
    <w:name w:val="xl115"/>
    <w:basedOn w:val="Normal"/>
    <w:rsid w:val="007C07F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16">
    <w:name w:val="xl116"/>
    <w:basedOn w:val="Normal"/>
    <w:rsid w:val="007C07F0"/>
    <w:pPr>
      <w:pBdr>
        <w:top w:val="single" w:sz="4" w:space="0" w:color="auto"/>
        <w:left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17">
    <w:name w:val="xl117"/>
    <w:basedOn w:val="Normal"/>
    <w:rsid w:val="007C07F0"/>
    <w:pPr>
      <w:pBdr>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18">
    <w:name w:val="xl118"/>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19">
    <w:name w:val="xl119"/>
    <w:basedOn w:val="Normal"/>
    <w:rsid w:val="007C07F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0">
    <w:name w:val="xl120"/>
    <w:basedOn w:val="Normal"/>
    <w:rsid w:val="007C07F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both"/>
    </w:pPr>
    <w:rPr>
      <w:rFonts w:ascii="Times New Roman" w:eastAsia="Times New Roman" w:hAnsi="Times New Roman" w:cs="Times New Roman"/>
      <w:b/>
      <w:bCs/>
      <w:color w:val="FFFFFF"/>
      <w:sz w:val="36"/>
      <w:szCs w:val="36"/>
    </w:rPr>
  </w:style>
  <w:style w:type="paragraph" w:customStyle="1" w:styleId="xl121">
    <w:name w:val="xl121"/>
    <w:basedOn w:val="Normal"/>
    <w:rsid w:val="007C07F0"/>
    <w:pPr>
      <w:pBdr>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2">
    <w:name w:val="xl122"/>
    <w:basedOn w:val="Normal"/>
    <w:rsid w:val="007C07F0"/>
    <w:pPr>
      <w:pBdr>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23">
    <w:name w:val="xl123"/>
    <w:basedOn w:val="Normal"/>
    <w:rsid w:val="007C07F0"/>
    <w:pPr>
      <w:pBdr>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4">
    <w:name w:val="xl124"/>
    <w:basedOn w:val="Normal"/>
    <w:rsid w:val="007C07F0"/>
    <w:pPr>
      <w:pBdr>
        <w:top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5">
    <w:name w:val="xl125"/>
    <w:basedOn w:val="Normal"/>
    <w:rsid w:val="007C07F0"/>
    <w:pPr>
      <w:pBdr>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6">
    <w:name w:val="xl126"/>
    <w:basedOn w:val="Normal"/>
    <w:rsid w:val="007C07F0"/>
    <w:pPr>
      <w:pBdr>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27">
    <w:name w:val="xl127"/>
    <w:basedOn w:val="Normal"/>
    <w:rsid w:val="007C07F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Arial" w:eastAsia="Times New Roman" w:hAnsi="Arial" w:cs="Arial"/>
      <w:b/>
      <w:bCs/>
      <w:color w:val="000000"/>
      <w:sz w:val="20"/>
      <w:szCs w:val="20"/>
    </w:rPr>
  </w:style>
  <w:style w:type="paragraph" w:customStyle="1" w:styleId="xl128">
    <w:name w:val="xl128"/>
    <w:basedOn w:val="Normal"/>
    <w:rsid w:val="007C07F0"/>
    <w:pPr>
      <w:pBdr>
        <w:left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29">
    <w:name w:val="xl129"/>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0">
    <w:name w:val="xl130"/>
    <w:basedOn w:val="Normal"/>
    <w:rsid w:val="007C07F0"/>
    <w:pPr>
      <w:pBdr>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1">
    <w:name w:val="xl131"/>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2">
    <w:name w:val="xl132"/>
    <w:basedOn w:val="Normal"/>
    <w:rsid w:val="007C07F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3">
    <w:name w:val="xl133"/>
    <w:basedOn w:val="Normal"/>
    <w:rsid w:val="007C07F0"/>
    <w:pPr>
      <w:pBdr>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4">
    <w:name w:val="xl134"/>
    <w:basedOn w:val="Normal"/>
    <w:rsid w:val="007C07F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35">
    <w:name w:val="xl135"/>
    <w:basedOn w:val="Normal"/>
    <w:rsid w:val="007C07F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36">
    <w:name w:val="xl136"/>
    <w:basedOn w:val="Normal"/>
    <w:rsid w:val="007C07F0"/>
    <w:pPr>
      <w:pBdr>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37">
    <w:name w:val="xl137"/>
    <w:basedOn w:val="Normal"/>
    <w:rsid w:val="007C07F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38">
    <w:name w:val="xl138"/>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39">
    <w:name w:val="xl139"/>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40">
    <w:name w:val="xl140"/>
    <w:basedOn w:val="Normal"/>
    <w:rsid w:val="007C07F0"/>
    <w:pPr>
      <w:pBdr>
        <w:left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41">
    <w:name w:val="xl141"/>
    <w:basedOn w:val="Normal"/>
    <w:rsid w:val="007C07F0"/>
    <w:pPr>
      <w:pBdr>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42">
    <w:name w:val="xl142"/>
    <w:basedOn w:val="Normal"/>
    <w:rsid w:val="007C07F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Arial" w:eastAsia="Times New Roman" w:hAnsi="Arial" w:cs="Arial"/>
      <w:b/>
      <w:bCs/>
      <w:sz w:val="20"/>
      <w:szCs w:val="20"/>
    </w:rPr>
  </w:style>
  <w:style w:type="paragraph" w:customStyle="1" w:styleId="xl143">
    <w:name w:val="xl143"/>
    <w:basedOn w:val="Normal"/>
    <w:rsid w:val="007C07F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both"/>
    </w:pPr>
    <w:rPr>
      <w:rFonts w:ascii="Arial" w:eastAsia="Times New Roman" w:hAnsi="Arial" w:cs="Arial"/>
      <w:b/>
      <w:bCs/>
      <w:sz w:val="20"/>
      <w:szCs w:val="20"/>
    </w:rPr>
  </w:style>
  <w:style w:type="paragraph" w:customStyle="1" w:styleId="xl144">
    <w:name w:val="xl144"/>
    <w:basedOn w:val="Normal"/>
    <w:rsid w:val="007C07F0"/>
    <w:pPr>
      <w:pBdr>
        <w:top w:val="single" w:sz="4" w:space="0" w:color="auto"/>
        <w:bottom w:val="single" w:sz="4" w:space="0" w:color="auto"/>
      </w:pBdr>
      <w:shd w:val="clear" w:color="000000" w:fill="FFFF99"/>
      <w:spacing w:before="100" w:beforeAutospacing="1" w:after="100" w:afterAutospacing="1" w:line="240" w:lineRule="auto"/>
      <w:jc w:val="both"/>
      <w:textAlignment w:val="center"/>
    </w:pPr>
    <w:rPr>
      <w:rFonts w:ascii="Arial" w:eastAsia="Times New Roman" w:hAnsi="Arial" w:cs="Arial"/>
      <w:b/>
      <w:bCs/>
      <w:sz w:val="20"/>
      <w:szCs w:val="20"/>
    </w:rPr>
  </w:style>
  <w:style w:type="paragraph" w:customStyle="1" w:styleId="xl145">
    <w:name w:val="xl145"/>
    <w:basedOn w:val="Normal"/>
    <w:rsid w:val="007C07F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46">
    <w:name w:val="xl146"/>
    <w:basedOn w:val="Normal"/>
    <w:rsid w:val="007C07F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both"/>
      <w:textAlignment w:val="center"/>
    </w:pPr>
    <w:rPr>
      <w:rFonts w:ascii="Arial" w:eastAsia="Times New Roman" w:hAnsi="Arial" w:cs="Arial"/>
      <w:b/>
      <w:bCs/>
      <w:sz w:val="20"/>
      <w:szCs w:val="20"/>
    </w:rPr>
  </w:style>
  <w:style w:type="paragraph" w:customStyle="1" w:styleId="xl147">
    <w:name w:val="xl147"/>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48">
    <w:name w:val="xl148"/>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149">
    <w:name w:val="xl149"/>
    <w:basedOn w:val="Normal"/>
    <w:rsid w:val="007C07F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Arial" w:eastAsia="Times New Roman" w:hAnsi="Arial" w:cs="Arial"/>
      <w:b/>
      <w:bCs/>
      <w:sz w:val="20"/>
      <w:szCs w:val="20"/>
    </w:rPr>
  </w:style>
  <w:style w:type="paragraph" w:customStyle="1" w:styleId="xl150">
    <w:name w:val="xl150"/>
    <w:basedOn w:val="Normal"/>
    <w:rsid w:val="007C07F0"/>
    <w:pPr>
      <w:pBdr>
        <w:top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51">
    <w:name w:val="xl151"/>
    <w:basedOn w:val="Normal"/>
    <w:rsid w:val="007C07F0"/>
    <w:pPr>
      <w:pBdr>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52">
    <w:name w:val="xl152"/>
    <w:basedOn w:val="Normal"/>
    <w:rsid w:val="007C07F0"/>
    <w:pPr>
      <w:pBdr>
        <w:right w:val="single" w:sz="4" w:space="0" w:color="auto"/>
      </w:pBdr>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53">
    <w:name w:val="xl153"/>
    <w:basedOn w:val="Normal"/>
    <w:rsid w:val="007C07F0"/>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both"/>
    </w:pPr>
    <w:rPr>
      <w:rFonts w:ascii="Times New Roman" w:eastAsia="Times New Roman" w:hAnsi="Times New Roman" w:cs="Times New Roman"/>
      <w:b/>
      <w:bCs/>
      <w:color w:val="FFFFFF"/>
      <w:sz w:val="36"/>
      <w:szCs w:val="36"/>
    </w:rPr>
  </w:style>
  <w:style w:type="paragraph" w:customStyle="1" w:styleId="xl154">
    <w:name w:val="xl154"/>
    <w:basedOn w:val="Normal"/>
    <w:rsid w:val="007C07F0"/>
    <w:pPr>
      <w:pBdr>
        <w:top w:val="single" w:sz="4" w:space="0" w:color="auto"/>
        <w:bottom w:val="single" w:sz="4" w:space="0" w:color="auto"/>
      </w:pBdr>
      <w:shd w:val="clear" w:color="000000" w:fill="95B3D7"/>
      <w:spacing w:before="100" w:beforeAutospacing="1" w:after="100" w:afterAutospacing="1" w:line="240" w:lineRule="auto"/>
      <w:jc w:val="both"/>
    </w:pPr>
    <w:rPr>
      <w:rFonts w:ascii="Times New Roman" w:eastAsia="Times New Roman" w:hAnsi="Times New Roman" w:cs="Times New Roman"/>
      <w:b/>
      <w:bCs/>
      <w:color w:val="FFFFFF"/>
      <w:sz w:val="36"/>
      <w:szCs w:val="36"/>
    </w:rPr>
  </w:style>
  <w:style w:type="paragraph" w:customStyle="1" w:styleId="xl155">
    <w:name w:val="xl155"/>
    <w:basedOn w:val="Normal"/>
    <w:rsid w:val="007C07F0"/>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both"/>
    </w:pPr>
    <w:rPr>
      <w:rFonts w:ascii="Times New Roman" w:eastAsia="Times New Roman" w:hAnsi="Times New Roman" w:cs="Times New Roman"/>
      <w:b/>
      <w:bCs/>
      <w:color w:val="FFFFFF"/>
      <w:sz w:val="36"/>
      <w:szCs w:val="36"/>
    </w:rPr>
  </w:style>
  <w:style w:type="paragraph" w:customStyle="1" w:styleId="xl156">
    <w:name w:val="xl156"/>
    <w:basedOn w:val="Normal"/>
    <w:rsid w:val="007C07F0"/>
    <w:pPr>
      <w:pBdr>
        <w:top w:val="single" w:sz="4" w:space="0" w:color="auto"/>
        <w:bottom w:val="single" w:sz="4" w:space="0" w:color="auto"/>
      </w:pBdr>
      <w:shd w:val="clear" w:color="000000" w:fill="FFFF99"/>
      <w:spacing w:before="100" w:beforeAutospacing="1" w:after="100" w:afterAutospacing="1" w:line="240" w:lineRule="auto"/>
      <w:jc w:val="both"/>
    </w:pPr>
    <w:rPr>
      <w:rFonts w:ascii="Arial" w:eastAsia="Times New Roman" w:hAnsi="Arial" w:cs="Arial"/>
      <w:b/>
      <w:bCs/>
      <w:sz w:val="20"/>
      <w:szCs w:val="20"/>
    </w:rPr>
  </w:style>
  <w:style w:type="paragraph" w:customStyle="1" w:styleId="xl157">
    <w:name w:val="xl157"/>
    <w:basedOn w:val="Normal"/>
    <w:rsid w:val="007C07F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Arial" w:eastAsia="Times New Roman" w:hAnsi="Arial" w:cs="Arial"/>
      <w:b/>
      <w:bCs/>
      <w:sz w:val="20"/>
      <w:szCs w:val="20"/>
    </w:rPr>
  </w:style>
  <w:style w:type="paragraph" w:customStyle="1" w:styleId="xl158">
    <w:name w:val="xl158"/>
    <w:basedOn w:val="Normal"/>
    <w:rsid w:val="007C07F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both"/>
      <w:textAlignment w:val="top"/>
    </w:pPr>
    <w:rPr>
      <w:rFonts w:ascii="Arial Narrow" w:eastAsia="Times New Roman" w:hAnsi="Arial Narrow" w:cs="Times New Roman"/>
      <w:b/>
      <w:bCs/>
      <w:color w:val="000000"/>
      <w:sz w:val="24"/>
      <w:szCs w:val="24"/>
    </w:rPr>
  </w:style>
  <w:style w:type="paragraph" w:customStyle="1" w:styleId="xl159">
    <w:name w:val="xl159"/>
    <w:basedOn w:val="Normal"/>
    <w:rsid w:val="007C07F0"/>
    <w:pPr>
      <w:pBdr>
        <w:top w:val="single" w:sz="4" w:space="0" w:color="auto"/>
        <w:bottom w:val="single" w:sz="4" w:space="0" w:color="auto"/>
      </w:pBdr>
      <w:shd w:val="clear" w:color="000000" w:fill="FFFF99"/>
      <w:spacing w:before="100" w:beforeAutospacing="1" w:after="100" w:afterAutospacing="1" w:line="240" w:lineRule="auto"/>
      <w:jc w:val="both"/>
      <w:textAlignment w:val="top"/>
    </w:pPr>
    <w:rPr>
      <w:rFonts w:ascii="Arial Narrow" w:eastAsia="Times New Roman" w:hAnsi="Arial Narrow" w:cs="Times New Roman"/>
      <w:b/>
      <w:bCs/>
      <w:color w:val="000000"/>
      <w:sz w:val="24"/>
      <w:szCs w:val="24"/>
    </w:rPr>
  </w:style>
  <w:style w:type="paragraph" w:customStyle="1" w:styleId="xl160">
    <w:name w:val="xl160"/>
    <w:basedOn w:val="Normal"/>
    <w:rsid w:val="007C07F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both"/>
      <w:textAlignment w:val="top"/>
    </w:pPr>
    <w:rPr>
      <w:rFonts w:ascii="Arial Narrow" w:eastAsia="Times New Roman" w:hAnsi="Arial Narrow" w:cs="Times New Roman"/>
      <w:b/>
      <w:bCs/>
      <w:color w:val="000000"/>
      <w:sz w:val="24"/>
      <w:szCs w:val="24"/>
    </w:rPr>
  </w:style>
  <w:style w:type="paragraph" w:customStyle="1" w:styleId="xl161">
    <w:name w:val="xl161"/>
    <w:basedOn w:val="Normal"/>
    <w:rsid w:val="007C07F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62">
    <w:name w:val="xl162"/>
    <w:basedOn w:val="Normal"/>
    <w:rsid w:val="007C07F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63">
    <w:name w:val="xl163"/>
    <w:basedOn w:val="Normal"/>
    <w:rsid w:val="007C07F0"/>
    <w:pPr>
      <w:pBdr>
        <w:left w:val="single" w:sz="4" w:space="0" w:color="auto"/>
        <w:right w:val="single" w:sz="4" w:space="0" w:color="auto"/>
      </w:pBdr>
      <w:shd w:val="clear" w:color="000000" w:fill="FFFF00"/>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64">
    <w:name w:val="xl164"/>
    <w:basedOn w:val="Normal"/>
    <w:rsid w:val="007C07F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165">
    <w:name w:val="xl165"/>
    <w:basedOn w:val="Normal"/>
    <w:rsid w:val="007C07F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Arial Narrow" w:eastAsia="Times New Roman" w:hAnsi="Arial Narrow" w:cs="Times New Roman"/>
      <w:b/>
      <w:bCs/>
      <w:color w:val="000000"/>
      <w:sz w:val="20"/>
      <w:szCs w:val="20"/>
    </w:rPr>
  </w:style>
  <w:style w:type="paragraph" w:customStyle="1" w:styleId="xl166">
    <w:name w:val="xl166"/>
    <w:basedOn w:val="Normal"/>
    <w:rsid w:val="007C07F0"/>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Narrow" w:eastAsia="Times New Roman" w:hAnsi="Arial Narrow" w:cs="Times New Roman"/>
      <w:b/>
      <w:bCs/>
      <w:color w:val="000000"/>
      <w:sz w:val="20"/>
      <w:szCs w:val="20"/>
    </w:rPr>
  </w:style>
  <w:style w:type="paragraph" w:customStyle="1" w:styleId="xl167">
    <w:name w:val="xl167"/>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color w:val="000000"/>
      <w:sz w:val="20"/>
      <w:szCs w:val="20"/>
    </w:rPr>
  </w:style>
  <w:style w:type="paragraph" w:customStyle="1" w:styleId="xl168">
    <w:name w:val="xl168"/>
    <w:basedOn w:val="Normal"/>
    <w:rsid w:val="007C07F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169">
    <w:name w:val="xl169"/>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0">
    <w:name w:val="xl170"/>
    <w:basedOn w:val="Normal"/>
    <w:rsid w:val="007C07F0"/>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1">
    <w:name w:val="xl171"/>
    <w:basedOn w:val="Normal"/>
    <w:rsid w:val="007C07F0"/>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2">
    <w:name w:val="xl172"/>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73">
    <w:name w:val="xl173"/>
    <w:basedOn w:val="Normal"/>
    <w:rsid w:val="007C07F0"/>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4">
    <w:name w:val="xl174"/>
    <w:basedOn w:val="Normal"/>
    <w:rsid w:val="007C07F0"/>
    <w:pPr>
      <w:pBdr>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5">
    <w:name w:val="xl175"/>
    <w:basedOn w:val="Normal"/>
    <w:rsid w:val="007C07F0"/>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6">
    <w:name w:val="xl176"/>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7">
    <w:name w:val="xl177"/>
    <w:basedOn w:val="Normal"/>
    <w:rsid w:val="007C07F0"/>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78">
    <w:name w:val="xl178"/>
    <w:basedOn w:val="Normal"/>
    <w:rsid w:val="007C07F0"/>
    <w:pPr>
      <w:pBdr>
        <w:bottom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179">
    <w:name w:val="xl179"/>
    <w:basedOn w:val="Normal"/>
    <w:rsid w:val="007C07F0"/>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80">
    <w:name w:val="xl180"/>
    <w:basedOn w:val="Normal"/>
    <w:rsid w:val="007C07F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81">
    <w:name w:val="xl181"/>
    <w:basedOn w:val="Normal"/>
    <w:rsid w:val="007C07F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rPr>
  </w:style>
  <w:style w:type="paragraph" w:customStyle="1" w:styleId="xl182">
    <w:name w:val="xl182"/>
    <w:basedOn w:val="Normal"/>
    <w:rsid w:val="007C07F0"/>
    <w:pPr>
      <w:pBdr>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numbering" w:customStyle="1" w:styleId="NoList2">
    <w:name w:val="No List2"/>
    <w:next w:val="NoList"/>
    <w:uiPriority w:val="99"/>
    <w:semiHidden/>
    <w:unhideWhenUsed/>
    <w:rsid w:val="007C07F0"/>
  </w:style>
  <w:style w:type="table" w:customStyle="1" w:styleId="TableGrid6">
    <w:name w:val="Table Grid6"/>
    <w:basedOn w:val="TableNormal"/>
    <w:next w:val="TableGrid"/>
    <w:uiPriority w:val="59"/>
    <w:rsid w:val="007C07F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7C07F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64">
    <w:name w:val="xl64"/>
    <w:basedOn w:val="Normal"/>
    <w:rsid w:val="007C07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pPr>
    <w:rPr>
      <w:rFonts w:ascii="Arial" w:eastAsia="Times New Roman" w:hAnsi="Arial" w:cs="Arial"/>
      <w:sz w:val="20"/>
      <w:szCs w:val="20"/>
    </w:rPr>
  </w:style>
  <w:style w:type="paragraph" w:customStyle="1" w:styleId="xl183">
    <w:name w:val="xl183"/>
    <w:basedOn w:val="Normal"/>
    <w:rsid w:val="007C07F0"/>
    <w:pPr>
      <w:pBdr>
        <w:top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184">
    <w:name w:val="xl184"/>
    <w:basedOn w:val="Normal"/>
    <w:rsid w:val="007C07F0"/>
    <w:pPr>
      <w:pBdr>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185">
    <w:name w:val="xl185"/>
    <w:basedOn w:val="Normal"/>
    <w:rsid w:val="007C07F0"/>
    <w:pPr>
      <w:pBdr>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character" w:customStyle="1" w:styleId="il">
    <w:name w:val="il"/>
    <w:basedOn w:val="DefaultParagraphFont"/>
    <w:rsid w:val="007C07F0"/>
  </w:style>
  <w:style w:type="character" w:customStyle="1" w:styleId="para">
    <w:name w:val="para"/>
    <w:basedOn w:val="DefaultParagraphFont"/>
    <w:rsid w:val="007C07F0"/>
    <w:rPr>
      <w:rFonts w:cs="Times New Roman"/>
    </w:rPr>
  </w:style>
  <w:style w:type="table" w:customStyle="1" w:styleId="TableGrid11">
    <w:name w:val="Table Grid11"/>
    <w:basedOn w:val="TableNormal"/>
    <w:next w:val="TableGrid"/>
    <w:uiPriority w:val="59"/>
    <w:rsid w:val="007C07F0"/>
    <w:pPr>
      <w:spacing w:after="0" w:line="240" w:lineRule="auto"/>
    </w:pPr>
    <w:rPr>
      <w:rFonts w:ascii="Calibri" w:eastAsia="Calibri" w:hAnsi="Calibri"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lug-pub-date">
    <w:name w:val="slug-pub-date"/>
    <w:basedOn w:val="DefaultParagraphFont"/>
    <w:rsid w:val="007C07F0"/>
  </w:style>
  <w:style w:type="character" w:customStyle="1" w:styleId="slug-vol">
    <w:name w:val="slug-vol"/>
    <w:basedOn w:val="DefaultParagraphFont"/>
    <w:rsid w:val="007C07F0"/>
  </w:style>
  <w:style w:type="character" w:customStyle="1" w:styleId="slug-issue">
    <w:name w:val="slug-issue"/>
    <w:basedOn w:val="DefaultParagraphFont"/>
    <w:rsid w:val="007C07F0"/>
  </w:style>
  <w:style w:type="character" w:customStyle="1" w:styleId="slug-pages">
    <w:name w:val="slug-pages"/>
    <w:basedOn w:val="DefaultParagraphFont"/>
    <w:rsid w:val="007C07F0"/>
  </w:style>
  <w:style w:type="character" w:customStyle="1" w:styleId="citation-abbreviation">
    <w:name w:val="citation-abbreviation"/>
    <w:basedOn w:val="DefaultParagraphFont"/>
    <w:rsid w:val="007C07F0"/>
  </w:style>
  <w:style w:type="character" w:customStyle="1" w:styleId="citation-publication-date">
    <w:name w:val="citation-publication-date"/>
    <w:basedOn w:val="DefaultParagraphFont"/>
    <w:rsid w:val="007C07F0"/>
  </w:style>
  <w:style w:type="character" w:customStyle="1" w:styleId="citation-volume">
    <w:name w:val="citation-volume"/>
    <w:basedOn w:val="DefaultParagraphFont"/>
    <w:rsid w:val="007C07F0"/>
  </w:style>
  <w:style w:type="character" w:customStyle="1" w:styleId="citation-issue">
    <w:name w:val="citation-issue"/>
    <w:basedOn w:val="DefaultParagraphFont"/>
    <w:rsid w:val="007C07F0"/>
  </w:style>
  <w:style w:type="character" w:customStyle="1" w:styleId="citation-flpages">
    <w:name w:val="citation-flpages"/>
    <w:basedOn w:val="DefaultParagraphFont"/>
    <w:rsid w:val="007C07F0"/>
  </w:style>
  <w:style w:type="paragraph" w:customStyle="1" w:styleId="Tablequestion">
    <w:name w:val="Table question"/>
    <w:basedOn w:val="Normal"/>
    <w:uiPriority w:val="99"/>
    <w:qFormat/>
    <w:rsid w:val="007C07F0"/>
    <w:pPr>
      <w:suppressAutoHyphens/>
      <w:spacing w:after="0" w:line="240" w:lineRule="auto"/>
    </w:pPr>
    <w:rPr>
      <w:rFonts w:ascii="Arial" w:eastAsia="Times New Roman" w:hAnsi="Arial" w:cs="Times New Roman"/>
      <w:color w:val="333333"/>
      <w:sz w:val="20"/>
      <w:szCs w:val="24"/>
      <w:lang w:eastAsia="en-GB"/>
    </w:rPr>
  </w:style>
  <w:style w:type="character" w:customStyle="1" w:styleId="A2">
    <w:name w:val="A2"/>
    <w:uiPriority w:val="99"/>
    <w:rsid w:val="007C07F0"/>
    <w:rPr>
      <w:rFonts w:cs="OPYLQO+GillSans-Light"/>
      <w:color w:val="000000"/>
      <w:sz w:val="19"/>
      <w:szCs w:val="19"/>
    </w:rPr>
  </w:style>
  <w:style w:type="table" w:customStyle="1" w:styleId="PlainTable41">
    <w:name w:val="Plain Table 41"/>
    <w:basedOn w:val="TableNormal"/>
    <w:uiPriority w:val="44"/>
    <w:rsid w:val="0097380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7Colorful-Accent51">
    <w:name w:val="List Table 7 Colorful - Accent 51"/>
    <w:basedOn w:val="TableNormal"/>
    <w:uiPriority w:val="52"/>
    <w:rsid w:val="00D82E77"/>
    <w:pPr>
      <w:spacing w:after="0"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D82E77"/>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D82E7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rsid w:val="00FE07A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392610">
      <w:bodyDiv w:val="1"/>
      <w:marLeft w:val="0"/>
      <w:marRight w:val="0"/>
      <w:marTop w:val="0"/>
      <w:marBottom w:val="0"/>
      <w:divBdr>
        <w:top w:val="none" w:sz="0" w:space="0" w:color="auto"/>
        <w:left w:val="none" w:sz="0" w:space="0" w:color="auto"/>
        <w:bottom w:val="none" w:sz="0" w:space="0" w:color="auto"/>
        <w:right w:val="none" w:sz="0" w:space="0" w:color="auto"/>
      </w:divBdr>
    </w:div>
    <w:div w:id="524563398">
      <w:bodyDiv w:val="1"/>
      <w:marLeft w:val="0"/>
      <w:marRight w:val="0"/>
      <w:marTop w:val="0"/>
      <w:marBottom w:val="0"/>
      <w:divBdr>
        <w:top w:val="none" w:sz="0" w:space="0" w:color="auto"/>
        <w:left w:val="none" w:sz="0" w:space="0" w:color="auto"/>
        <w:bottom w:val="none" w:sz="0" w:space="0" w:color="auto"/>
        <w:right w:val="none" w:sz="0" w:space="0" w:color="auto"/>
      </w:divBdr>
    </w:div>
    <w:div w:id="591822453">
      <w:bodyDiv w:val="1"/>
      <w:marLeft w:val="0"/>
      <w:marRight w:val="0"/>
      <w:marTop w:val="0"/>
      <w:marBottom w:val="0"/>
      <w:divBdr>
        <w:top w:val="none" w:sz="0" w:space="0" w:color="auto"/>
        <w:left w:val="none" w:sz="0" w:space="0" w:color="auto"/>
        <w:bottom w:val="none" w:sz="0" w:space="0" w:color="auto"/>
        <w:right w:val="none" w:sz="0" w:space="0" w:color="auto"/>
      </w:divBdr>
    </w:div>
    <w:div w:id="803087955">
      <w:bodyDiv w:val="1"/>
      <w:marLeft w:val="0"/>
      <w:marRight w:val="0"/>
      <w:marTop w:val="0"/>
      <w:marBottom w:val="0"/>
      <w:divBdr>
        <w:top w:val="none" w:sz="0" w:space="0" w:color="auto"/>
        <w:left w:val="none" w:sz="0" w:space="0" w:color="auto"/>
        <w:bottom w:val="none" w:sz="0" w:space="0" w:color="auto"/>
        <w:right w:val="none" w:sz="0" w:space="0" w:color="auto"/>
      </w:divBdr>
    </w:div>
    <w:div w:id="820384999">
      <w:bodyDiv w:val="1"/>
      <w:marLeft w:val="0"/>
      <w:marRight w:val="0"/>
      <w:marTop w:val="0"/>
      <w:marBottom w:val="0"/>
      <w:divBdr>
        <w:top w:val="none" w:sz="0" w:space="0" w:color="auto"/>
        <w:left w:val="none" w:sz="0" w:space="0" w:color="auto"/>
        <w:bottom w:val="none" w:sz="0" w:space="0" w:color="auto"/>
        <w:right w:val="none" w:sz="0" w:space="0" w:color="auto"/>
      </w:divBdr>
    </w:div>
    <w:div w:id="974333911">
      <w:bodyDiv w:val="1"/>
      <w:marLeft w:val="0"/>
      <w:marRight w:val="0"/>
      <w:marTop w:val="0"/>
      <w:marBottom w:val="0"/>
      <w:divBdr>
        <w:top w:val="none" w:sz="0" w:space="0" w:color="auto"/>
        <w:left w:val="none" w:sz="0" w:space="0" w:color="auto"/>
        <w:bottom w:val="none" w:sz="0" w:space="0" w:color="auto"/>
        <w:right w:val="none" w:sz="0" w:space="0" w:color="auto"/>
      </w:divBdr>
    </w:div>
    <w:div w:id="1200776476">
      <w:bodyDiv w:val="1"/>
      <w:marLeft w:val="0"/>
      <w:marRight w:val="0"/>
      <w:marTop w:val="0"/>
      <w:marBottom w:val="0"/>
      <w:divBdr>
        <w:top w:val="none" w:sz="0" w:space="0" w:color="auto"/>
        <w:left w:val="none" w:sz="0" w:space="0" w:color="auto"/>
        <w:bottom w:val="none" w:sz="0" w:space="0" w:color="auto"/>
        <w:right w:val="none" w:sz="0" w:space="0" w:color="auto"/>
      </w:divBdr>
    </w:div>
    <w:div w:id="1243876463">
      <w:bodyDiv w:val="1"/>
      <w:marLeft w:val="0"/>
      <w:marRight w:val="0"/>
      <w:marTop w:val="0"/>
      <w:marBottom w:val="0"/>
      <w:divBdr>
        <w:top w:val="none" w:sz="0" w:space="0" w:color="auto"/>
        <w:left w:val="none" w:sz="0" w:space="0" w:color="auto"/>
        <w:bottom w:val="none" w:sz="0" w:space="0" w:color="auto"/>
        <w:right w:val="none" w:sz="0" w:space="0" w:color="auto"/>
      </w:divBdr>
    </w:div>
    <w:div w:id="1408111486">
      <w:bodyDiv w:val="1"/>
      <w:marLeft w:val="0"/>
      <w:marRight w:val="0"/>
      <w:marTop w:val="0"/>
      <w:marBottom w:val="0"/>
      <w:divBdr>
        <w:top w:val="none" w:sz="0" w:space="0" w:color="auto"/>
        <w:left w:val="none" w:sz="0" w:space="0" w:color="auto"/>
        <w:bottom w:val="none" w:sz="0" w:space="0" w:color="auto"/>
        <w:right w:val="none" w:sz="0" w:space="0" w:color="auto"/>
      </w:divBdr>
    </w:div>
    <w:div w:id="1550263120">
      <w:bodyDiv w:val="1"/>
      <w:marLeft w:val="0"/>
      <w:marRight w:val="0"/>
      <w:marTop w:val="0"/>
      <w:marBottom w:val="0"/>
      <w:divBdr>
        <w:top w:val="none" w:sz="0" w:space="0" w:color="auto"/>
        <w:left w:val="none" w:sz="0" w:space="0" w:color="auto"/>
        <w:bottom w:val="none" w:sz="0" w:space="0" w:color="auto"/>
        <w:right w:val="none" w:sz="0" w:space="0" w:color="auto"/>
      </w:divBdr>
    </w:div>
    <w:div w:id="1846899729">
      <w:bodyDiv w:val="1"/>
      <w:marLeft w:val="0"/>
      <w:marRight w:val="0"/>
      <w:marTop w:val="0"/>
      <w:marBottom w:val="0"/>
      <w:divBdr>
        <w:top w:val="none" w:sz="0" w:space="0" w:color="auto"/>
        <w:left w:val="none" w:sz="0" w:space="0" w:color="auto"/>
        <w:bottom w:val="none" w:sz="0" w:space="0" w:color="auto"/>
        <w:right w:val="none" w:sz="0" w:space="0" w:color="auto"/>
      </w:divBdr>
    </w:div>
    <w:div w:id="1860778522">
      <w:bodyDiv w:val="1"/>
      <w:marLeft w:val="0"/>
      <w:marRight w:val="0"/>
      <w:marTop w:val="0"/>
      <w:marBottom w:val="0"/>
      <w:divBdr>
        <w:top w:val="none" w:sz="0" w:space="0" w:color="auto"/>
        <w:left w:val="none" w:sz="0" w:space="0" w:color="auto"/>
        <w:bottom w:val="none" w:sz="0" w:space="0" w:color="auto"/>
        <w:right w:val="none" w:sz="0" w:space="0" w:color="auto"/>
      </w:divBdr>
    </w:div>
    <w:div w:id="2028555276">
      <w:bodyDiv w:val="1"/>
      <w:marLeft w:val="0"/>
      <w:marRight w:val="0"/>
      <w:marTop w:val="0"/>
      <w:marBottom w:val="0"/>
      <w:divBdr>
        <w:top w:val="none" w:sz="0" w:space="0" w:color="auto"/>
        <w:left w:val="none" w:sz="0" w:space="0" w:color="auto"/>
        <w:bottom w:val="none" w:sz="0" w:space="0" w:color="auto"/>
        <w:right w:val="none" w:sz="0" w:space="0" w:color="auto"/>
      </w:divBdr>
    </w:div>
    <w:div w:id="2141142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footer" Target="footer1.xml"/><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customXml" Target="../customXml/item4.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5.png"/><Relationship Id="rId14" Type="http://schemas.openxmlformats.org/officeDocument/2006/relationships/hyperlink" Target="mailto:ghana.co@plan-international.org"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numbering" Target="numbering.xml"/><Relationship Id="rId12" Type="http://schemas.openxmlformats.org/officeDocument/2006/relationships/hyperlink" Target="mailto:info@jmkconsultinggroup.org" TargetMode="External"/><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customXml" Target="../customXml/item5.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customXml" Target="../customXml/item3.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www.jmkconsultinggroup.org" TargetMode="External"/><Relationship Id="rId18" Type="http://schemas.openxmlformats.org/officeDocument/2006/relationships/hyperlink" Target="file:///C:\Users\NanaYaw\Desktop\JMK%20WiP\BoC%20Reports%202015\new\Carry%20over\Master%20Final%20Carry-Over_JMK%2020.12.15.docx" TargetMode="External"/><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7.png"/><Relationship Id="rId82" Type="http://schemas.openxmlformats.org/officeDocument/2006/relationships/image" Target="media/image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2015-11-01T00:00:00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3781FCA953BEF4CADDEC7D1B6A754A9" ma:contentTypeVersion="17" ma:contentTypeDescription="Create a new document." ma:contentTypeScope="" ma:versionID="7758c9f4b9d89f345ac7f848dbfa4675">
  <xsd:schema xmlns:xsd="http://www.w3.org/2001/XMLSchema" xmlns:p="http://schemas.microsoft.com/office/2006/metadata/properties" xmlns:ns1="http://schemas.microsoft.com/sharepoint/v3" xmlns:ns2="83239ead-64e0-4957-9b48-410296e6b3e4" targetNamespace="http://schemas.microsoft.com/office/2006/metadata/properties" ma:root="true" ma:fieldsID="34631bd7843d174a11e6400b5b4243fa" ns1:_="" ns2:_="">
    <xsd:import namespace="http://schemas.microsoft.com/sharepoint/v3"/>
    <xsd:import namespace="83239ead-64e0-4957-9b48-410296e6b3e4"/>
    <xsd:element name="properties">
      <xsd:complexType>
        <xsd:sequence>
          <xsd:element name="documentManagement">
            <xsd:complexType>
              <xsd:all>
                <xsd:element ref="ns2:Description1" minOccurs="0"/>
                <xsd:element ref="ns2:Language" minOccurs="0"/>
                <xsd:element ref="ns2:Country" minOccurs="0"/>
                <xsd:element ref="ns2:Month" minOccurs="0"/>
                <xsd:element ref="ns2:Year" minOccurs="0"/>
                <xsd:element ref="ns2:PN" minOccurs="0"/>
                <xsd:element ref="ns2:Sector" minOccurs="0"/>
                <xsd:element ref="ns2:Evaluation_x0020_Type" minOccurs="0"/>
                <xsd:element ref="ns1:EmailSender" minOccurs="0"/>
                <xsd:element ref="ns1:EmailTo" minOccurs="0"/>
                <xsd:element ref="ns1:EmailCc" minOccurs="0"/>
                <xsd:element ref="ns1:EmailFrom" minOccurs="0"/>
                <xsd:element ref="ns1:EmailSubject"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EmailSender" ma:index="18" nillable="true" ma:displayName="E-Mail Sender" ma:hidden="true" ma:internalName="EmailSender">
      <xsd:simpleType>
        <xsd:restriction base="dms:Note"/>
      </xsd:simpleType>
    </xsd:element>
    <xsd:element name="EmailTo" ma:index="19" nillable="true" ma:displayName="E-Mail To" ma:hidden="true" ma:internalName="EmailTo">
      <xsd:simpleType>
        <xsd:restriction base="dms:Note"/>
      </xsd:simpleType>
    </xsd:element>
    <xsd:element name="EmailCc" ma:index="20" nillable="true" ma:displayName="E-Mail Cc" ma:hidden="true" ma:internalName="EmailCc">
      <xsd:simpleType>
        <xsd:restriction base="dms:Note"/>
      </xsd:simpleType>
    </xsd:element>
    <xsd:element name="EmailFrom" ma:index="21" nillable="true" ma:displayName="E-Mail From" ma:hidden="true" ma:internalName="EmailFrom">
      <xsd:simpleType>
        <xsd:restriction base="dms:Text"/>
      </xsd:simpleType>
    </xsd:element>
    <xsd:element name="EmailSubject" ma:index="22" nillable="true" ma:displayName="E-Mail Subject" ma:hidden="true" ma:internalName="EmailSubject">
      <xsd:simpleType>
        <xsd:restriction base="dms:Text"/>
      </xsd:simpleType>
    </xsd:element>
  </xsd:schema>
  <xsd:schema xmlns:xsd="http://www.w3.org/2001/XMLSchema" xmlns:dms="http://schemas.microsoft.com/office/2006/documentManagement/types" targetNamespace="83239ead-64e0-4957-9b48-410296e6b3e4" elementFormDefault="qualified">
    <xsd:import namespace="http://schemas.microsoft.com/office/2006/documentManagement/types"/>
    <xsd:element name="Description1" ma:index="2" nillable="true" ma:displayName="Description" ma:default="" ma:internalName="Description1">
      <xsd:simpleType>
        <xsd:restriction base="dms:Text">
          <xsd:maxLength value="255"/>
        </xsd:restriction>
      </xsd:simpleType>
    </xsd:element>
    <xsd:element name="Language" ma:index="3" nillable="true" ma:displayName="Language" ma:default="" ma:description="Language of the evaluation." ma:format="Dropdown" ma:internalName="Language">
      <xsd:simpleType>
        <xsd:restriction base="dms:Choice">
          <xsd:enumeration value="English"/>
          <xsd:enumeration value="French"/>
          <xsd:enumeration value="Spanish"/>
          <xsd:enumeration value="Portuguese"/>
        </xsd:restriction>
      </xsd:simpleType>
    </xsd:element>
    <xsd:element name="Country" ma:index="4" nillable="true" ma:displayName="Country" ma:default="" ma:description="Select the country of the activities covered by this evaluation.  If more than one country, select &quot;Regional/Global&quot;" ma:format="Dropdown" ma:internalName="Country">
      <xsd:simpleType>
        <xsd:restriction base="dms:Choice">
          <xsd:enumeration value="Regiona/Global"/>
          <xsd:enumeration value="Afghanistan"/>
          <xsd:enumeration value="Albania"/>
          <xsd:enumeration value="Angola"/>
          <xsd:enumeration value="Bangladesh"/>
          <xsd:enumeration value="Benin"/>
          <xsd:enumeration value="Bolivia"/>
          <xsd:enumeration value="Bosnia-Herzegovina"/>
          <xsd:enumeration value="Brazil"/>
          <xsd:enumeration value="Bulgaria"/>
          <xsd:enumeration value="Burundi"/>
          <xsd:enumeration value="Cambodia"/>
          <xsd:enumeration value="Cameroon"/>
          <xsd:enumeration value="Chad"/>
          <xsd:enumeration value="China"/>
          <xsd:enumeration value="Colombia"/>
          <xsd:enumeration value="Congo, Democratic Republic of"/>
          <xsd:enumeration value="Cote D'Ivoire"/>
          <xsd:enumeration value="Croatia"/>
          <xsd:enumeration value="Cuba"/>
          <xsd:enumeration value="Czech Republic"/>
          <xsd:enumeration value="East Timor"/>
          <xsd:enumeration value="Ecuador"/>
          <xsd:enumeration value="Egypt"/>
          <xsd:enumeration value="El Salvador"/>
          <xsd:enumeration value="Eritrea"/>
          <xsd:enumeration value="Ethiopia"/>
          <xsd:enumeration value="Georgia, Republic of"/>
          <xsd:enumeration value="Ghana"/>
          <xsd:enumeration value="Guatemala"/>
          <xsd:enumeration value="Haiti"/>
          <xsd:enumeration value="Honduras"/>
          <xsd:enumeration value="India"/>
          <xsd:enumeration value="Indonesia"/>
          <xsd:enumeration value="Iraq"/>
          <xsd:enumeration value="Japan"/>
          <xsd:enumeration value="Jordan"/>
          <xsd:enumeration value="Kenya"/>
          <xsd:enumeration value="Kosovo"/>
          <xsd:enumeration value="Laos"/>
          <xsd:enumeration value="Lebanon"/>
          <xsd:enumeration value="Lesotho"/>
          <xsd:enumeration value="Liberia"/>
          <xsd:enumeration value="Macedonia"/>
          <xsd:enumeration value="Madagascar"/>
          <xsd:enumeration value="Malawi"/>
          <xsd:enumeration value="Mali"/>
          <xsd:enumeration value="Morocco"/>
          <xsd:enumeration value="Mozambique"/>
          <xsd:enumeration value="Myanmar"/>
          <xsd:enumeration value="Nepal"/>
          <xsd:enumeration value="Nicaragua"/>
          <xsd:enumeration value="Niger"/>
          <xsd:enumeration value="Nigeria"/>
          <xsd:enumeration value="North Caucasus"/>
          <xsd:enumeration value="Pakistan"/>
          <xsd:enumeration value="Papua New Guinea"/>
          <xsd:enumeration value="Peru"/>
          <xsd:enumeration value="Philippines"/>
          <xsd:enumeration value="Romania"/>
          <xsd:enumeration value="Russia"/>
          <xsd:enumeration value="Rwanda"/>
          <xsd:enumeration value="Saudi Arabia"/>
          <xsd:enumeration value="Senegal"/>
          <xsd:enumeration value="Serbia and Montenegro"/>
          <xsd:enumeration value="Sierra Leone"/>
          <xsd:enumeration value="Somalia"/>
          <xsd:enumeration value="South Africa"/>
          <xsd:enumeration value="Sri Lanka"/>
          <xsd:enumeration value="South Sudan"/>
          <xsd:enumeration value="Sudan"/>
          <xsd:enumeration value="Syria"/>
          <xsd:enumeration value="Tajikistan"/>
          <xsd:enumeration value="Tanzania"/>
          <xsd:enumeration value="Thailand"/>
          <xsd:enumeration value="Timor-Leste"/>
          <xsd:enumeration value="Togo"/>
          <xsd:enumeration value="Uganda"/>
          <xsd:enumeration value="Vietnam"/>
          <xsd:enumeration value="West Bank/Gaza"/>
          <xsd:enumeration value="Yemen"/>
          <xsd:enumeration value="Yugoslavia"/>
          <xsd:enumeration value="Zambia"/>
          <xsd:enumeration value="Zimbabwe"/>
        </xsd:restriction>
      </xsd:simpleType>
    </xsd:element>
    <xsd:element name="Month" ma:index="5" nillable="true" ma:displayName="Month" ma:default="" ma:description="Month the evaluation was done." ma:format="Dropdown" ma:internalName="Month">
      <xsd:simpleType>
        <xsd:restriction base="dms:Choice">
          <xsd:enumeration value="January"/>
          <xsd:enumeration value="February"/>
          <xsd:enumeration value="March"/>
          <xsd:enumeration value="April"/>
          <xsd:enumeration value="May"/>
          <xsd:enumeration value="June"/>
          <xsd:enumeration value="July"/>
          <xsd:enumeration value="August"/>
          <xsd:enumeration value="September"/>
          <xsd:enumeration value="October"/>
          <xsd:enumeration value="November"/>
          <xsd:enumeration value="December"/>
        </xsd:restriction>
      </xsd:simpleType>
    </xsd:element>
    <xsd:element name="Year" ma:index="6" nillable="true" ma:displayName="Year" ma:default="" ma:description="Year the evaluation was done." ma:format="Dropdown" ma:internalName="Year">
      <xsd:simpleType>
        <xsd:restriction base="dms:Choice">
          <xsd:enumeration value="1991"/>
          <xsd:enumeration value="1992"/>
          <xsd:enumeration value="1993"/>
          <xsd:enumeration value="1994"/>
          <xsd:enumeration value="1995"/>
          <xsd:enumeration value="1996"/>
          <xsd:enumeration value="1997"/>
          <xsd:enumeration value="1998"/>
          <xsd:enumeration value="1999"/>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restriction>
      </xsd:simpleType>
    </xsd:element>
    <xsd:element name="PN" ma:index="7" nillable="true" ma:displayName="PN" ma:internalName="PN">
      <xsd:simpleType>
        <xsd:restriction base="dms:Text">
          <xsd:maxLength value="255"/>
        </xsd:restriction>
      </xsd:simpleType>
    </xsd:element>
    <xsd:element name="Sector" ma:index="8" nillable="true" ma:displayName="Sector" ma:default="" ma:description="Each project may have more than one sector." ma:internalName="Sector">
      <xsd:complexType>
        <xsd:complexContent>
          <xsd:extension base="dms:MultiChoice">
            <xsd:sequence>
              <xsd:element name="Value" maxOccurs="unbounded" minOccurs="0" nillable="true">
                <xsd:simpleType>
                  <xsd:restriction base="dms:Choice">
                    <xsd:enumeration value="Basic and Girls' Education"/>
                    <xsd:enumeration value="Maternal/Child Health"/>
                    <xsd:enumeration value="Sexual/Reproductive Health"/>
                    <xsd:enumeration value="Child Nutrition"/>
                    <xsd:enumeration value="HIV/AIDS"/>
                    <xsd:enumeration value="Water"/>
                    <xsd:enumeration value="Agriculture/Natural Resources/Environment"/>
                    <xsd:enumeration value="Economic Development"/>
                    <xsd:enumeration value="Emergency/Humanitarian Aid"/>
                    <xsd:enumeration value="Conflict Mitigation"/>
                    <xsd:enumeration value="Civil Society and Governance"/>
                  </xsd:restriction>
                </xsd:simpleType>
              </xsd:element>
            </xsd:sequence>
          </xsd:extension>
        </xsd:complexContent>
      </xsd:complexType>
    </xsd:element>
    <xsd:element name="Evaluation_x0020_Type" ma:index="9" nillable="true" ma:displayName="Evaluation Type" ma:default="" ma:format="Dropdown" ma:internalName="Evaluation_x0020_Type">
      <xsd:simpleType>
        <xsd:restriction base="dms:Choice">
          <xsd:enumeration value="Baseline study"/>
          <xsd:enumeration value="Midterm evaluation"/>
          <xsd:enumeration value="End of Project evaluation"/>
          <xsd:enumeration value="Post – project evaluation"/>
          <xsd:enumeration value="Annual, quarterly or other regularly scheduled evaluation"/>
          <xsd:enumeration value="Special Evaluation"/>
          <xsd:enumeration value="Meta Evalua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ma:readOnly="true"/>
        <xsd:element ref="dc:title" minOccurs="0" maxOccurs="1" ma:index="1" ma:displayName="Document Title"/>
        <xsd:element ref="dc:subject" minOccurs="0" maxOccurs="1"/>
        <xsd:element ref="dc:description" minOccurs="0" maxOccurs="1"/>
        <xsd:element name="keywords" minOccurs="0" maxOccurs="1" type="xsd:string" ma:index="10"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documentManagement>
    <Year xmlns="83239ead-64e0-4957-9b48-410296e6b3e4">2015</Year>
    <Country xmlns="83239ead-64e0-4957-9b48-410296e6b3e4">Ghana</Country>
    <Description1 xmlns="83239ead-64e0-4957-9b48-410296e6b3e4">This 78 page document presents the findings on the Ghana specific Banking on Change impact assessment of carryover groups funded by Barclays</Description1>
    <EmailTo xmlns="http://schemas.microsoft.com/sharepoint/v3" xsi:nil="true"/>
    <Sector xmlns="83239ead-64e0-4957-9b48-410296e6b3e4">
      <Value>Economic Development</Value>
    </Sector>
    <EmailSender xmlns="http://schemas.microsoft.com/sharepoint/v3" xsi:nil="true"/>
    <EmailFrom xmlns="http://schemas.microsoft.com/sharepoint/v3" xsi:nil="true"/>
    <Month xmlns="83239ead-64e0-4957-9b48-410296e6b3e4">November</Month>
    <EmailSubject xmlns="http://schemas.microsoft.com/sharepoint/v3" xsi:nil="true"/>
    <PN xmlns="83239ead-64e0-4957-9b48-410296e6b3e4" xsi:nil="true"/>
    <Evaluation_x0020_Type xmlns="83239ead-64e0-4957-9b48-410296e6b3e4">End of Project evaluation</Evaluation_x0020_Type>
    <Language xmlns="83239ead-64e0-4957-9b48-410296e6b3e4">English</Language>
    <EmailCc xmlns="http://schemas.microsoft.com/sharepoint/v3" xsi:nil="true"/>
  </documentManagement>
</p:properties>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5B40171E-D626-45ED-A091-15801D49A539}"/>
</file>

<file path=customXml/itemProps3.xml><?xml version="1.0" encoding="utf-8"?>
<ds:datastoreItem xmlns:ds="http://schemas.openxmlformats.org/officeDocument/2006/customXml" ds:itemID="{1A0565C4-EACE-40A2-B557-5B212ECB50AD}"/>
</file>

<file path=customXml/itemProps4.xml><?xml version="1.0" encoding="utf-8"?>
<ds:datastoreItem xmlns:ds="http://schemas.openxmlformats.org/officeDocument/2006/customXml" ds:itemID="{E47DEA99-D052-4274-B7FB-71F2C8FF5708}"/>
</file>

<file path=customXml/itemProps5.xml><?xml version="1.0" encoding="utf-8"?>
<ds:datastoreItem xmlns:ds="http://schemas.openxmlformats.org/officeDocument/2006/customXml" ds:itemID="{0C52691B-6363-4BF1-805C-D09BCD3C04E5}"/>
</file>

<file path=docProps/app.xml><?xml version="1.0" encoding="utf-8"?>
<Properties xmlns="http://schemas.openxmlformats.org/officeDocument/2006/extended-properties" xmlns:vt="http://schemas.openxmlformats.org/officeDocument/2006/docPropsVTypes">
  <Template>Normal</Template>
  <TotalTime>1328</TotalTime>
  <Pages>78</Pages>
  <Words>25167</Words>
  <Characters>143452</Characters>
  <Application>Microsoft Office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168283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Endline Survey and Impact Assessment Report, Carry-over Groups, Ghana</dc:title>
  <dc:creator>Nana Yaw Osei Bonsu</dc:creator>
  <cp:keywords>VSLA, youth</cp:keywords>
  <cp:lastModifiedBy>Jody Williams</cp:lastModifiedBy>
  <cp:revision>51</cp:revision>
  <dcterms:created xsi:type="dcterms:W3CDTF">2015-12-21T12:59:00Z</dcterms:created>
  <dcterms:modified xsi:type="dcterms:W3CDTF">2015-12-24T16:47:00Z</dcterms:modified>
  <cp:contentType>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0x01010013781FCA953BEF4CADDEC7D1B6A754A9</vt:lpwstr>
  </property>
</Properties>
</file>